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CACE" w14:textId="29EA0D71" w:rsidR="001B1100" w:rsidRPr="00760D2E" w:rsidRDefault="001B1100" w:rsidP="001B1100">
      <w:pPr>
        <w:snapToGrid w:val="0"/>
        <w:spacing w:before="0" w:line="360" w:lineRule="exact"/>
        <w:jc w:val="center"/>
        <w:rPr>
          <w:szCs w:val="28"/>
        </w:rPr>
      </w:pPr>
      <w:r w:rsidRPr="00760D2E">
        <w:rPr>
          <w:noProof/>
          <w:szCs w:val="28"/>
          <w:lang w:eastAsia="bg-BG"/>
        </w:rPr>
        <w:drawing>
          <wp:anchor distT="0" distB="0" distL="114300" distR="114300" simplePos="0" relativeHeight="251658243" behindDoc="1" locked="0" layoutInCell="1" allowOverlap="1" wp14:anchorId="51B20F3F" wp14:editId="36FFB3E9">
            <wp:simplePos x="0" y="0"/>
            <wp:positionH relativeFrom="column">
              <wp:posOffset>2200413</wp:posOffset>
            </wp:positionH>
            <wp:positionV relativeFrom="paragraph">
              <wp:posOffset>154906</wp:posOffset>
            </wp:positionV>
            <wp:extent cx="1552575" cy="1563509"/>
            <wp:effectExtent l="0" t="0" r="0" b="0"/>
            <wp:wrapTight wrapText="bothSides">
              <wp:wrapPolygon edited="0">
                <wp:start x="8481" y="0"/>
                <wp:lineTo x="6626" y="526"/>
                <wp:lineTo x="1590" y="3685"/>
                <wp:lineTo x="0" y="8422"/>
                <wp:lineTo x="0" y="13160"/>
                <wp:lineTo x="1855" y="17108"/>
                <wp:lineTo x="1855" y="17898"/>
                <wp:lineTo x="6891" y="21056"/>
                <wp:lineTo x="7951" y="21319"/>
                <wp:lineTo x="13252" y="21319"/>
                <wp:lineTo x="14312" y="21056"/>
                <wp:lineTo x="19347" y="17634"/>
                <wp:lineTo x="19347" y="17108"/>
                <wp:lineTo x="21202" y="13160"/>
                <wp:lineTo x="21202" y="8422"/>
                <wp:lineTo x="19877" y="3685"/>
                <wp:lineTo x="14842" y="790"/>
                <wp:lineTo x="12721" y="0"/>
                <wp:lineTo x="8481" y="0"/>
              </wp:wrapPolygon>
            </wp:wrapTight>
            <wp:docPr id="1" name="Picture 2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63509"/>
                    </a:xfrm>
                    <a:prstGeom prst="rect">
                      <a:avLst/>
                    </a:prstGeom>
                    <a:noFill/>
                    <a:ln w="9525">
                      <a:noFill/>
                      <a:miter lim="800000"/>
                      <a:headEnd/>
                      <a:tailEnd/>
                    </a:ln>
                  </pic:spPr>
                </pic:pic>
              </a:graphicData>
            </a:graphic>
          </wp:anchor>
        </w:drawing>
      </w:r>
      <w:r w:rsidR="004B4553">
        <w:rPr>
          <w:noProof/>
        </w:rPr>
        <w:pict w14:anchorId="77985461">
          <v:group id="Group 119" o:spid="_x0000_s2050" style="position:absolute;left:0;text-align:left;margin-left:36pt;margin-top:188.65pt;width:540pt;height:577.8pt;z-index:-251656189;mso-position-horizontal-relative:page;mso-position-vertical-relative:page" coordorigin=",19333" coordsize="68580,7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">
            <v:rect id="Rectangle 120" o:spid="_x0000_s2051" style="position:absolute;top:73152;width:68580;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" fillcolor="#a5b592" stroked="f" strokeweight="1pt"/>
            <v:rect id="Rectangle 121" o:spid="_x0000_s2052" style="position:absolute;top:74390;width:68580;height:1832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" fillcolor="#f3a447" stroked="f" strokeweight="1pt">
              <v:textbox inset="36pt,14.4pt,36pt,36pt">
                <w:txbxContent>
                  <w:p w14:paraId="5E73B266" w14:textId="77777777" w:rsidR="00DC3309" w:rsidRPr="009C0185" w:rsidRDefault="00DC3309" w:rsidP="001B1100">
                    <w:pPr>
                      <w:pStyle w:val="NoSpacing"/>
                      <w:rPr>
                        <w:color w:val="FFFFFF"/>
                        <w:sz w:val="32"/>
                        <w:szCs w:val="32"/>
                      </w:rPr>
                    </w:pPr>
                  </w:p>
                  <w:p w14:paraId="178FE7DF" w14:textId="5AF272F8" w:rsidR="00DC3309" w:rsidRDefault="00DC3309" w:rsidP="001B1100">
                    <w:pPr>
                      <w:pStyle w:val="NoSpacing"/>
                      <w:rPr>
                        <w:caps/>
                        <w:color w:val="FFFFFF"/>
                        <w:lang w:val="bg-BG"/>
                      </w:rPr>
                    </w:pPr>
                    <w:r w:rsidRPr="00AD3612">
                      <w:rPr>
                        <w:caps/>
                        <w:color w:val="FFFFFF"/>
                        <w:lang w:val="bg-BG"/>
                      </w:rPr>
                      <w:t>Изготвен</w:t>
                    </w:r>
                    <w:r>
                      <w:rPr>
                        <w:caps/>
                        <w:color w:val="FFFFFF"/>
                        <w:lang w:val="bg-BG"/>
                      </w:rPr>
                      <w:t xml:space="preserve">а </w:t>
                    </w:r>
                    <w:r w:rsidRPr="00AD3612">
                      <w:rPr>
                        <w:caps/>
                        <w:color w:val="FFFFFF"/>
                        <w:lang w:val="bg-BG"/>
                      </w:rPr>
                      <w:t>от дегри консултинг еоод | София</w:t>
                    </w:r>
                    <w:r>
                      <w:rPr>
                        <w:caps/>
                        <w:color w:val="FFFFFF"/>
                        <w:lang w:val="bg-BG"/>
                      </w:rPr>
                      <w:t xml:space="preserve"> 1463</w:t>
                    </w:r>
                    <w:r w:rsidRPr="00AD3612">
                      <w:rPr>
                        <w:caps/>
                        <w:color w:val="FFFFFF"/>
                        <w:lang w:val="bg-BG"/>
                      </w:rPr>
                      <w:t>, ул. „</w:t>
                    </w:r>
                    <w:r>
                      <w:rPr>
                        <w:caps/>
                        <w:color w:val="FFFFFF"/>
                        <w:lang w:val="bg-BG"/>
                      </w:rPr>
                      <w:t>цар асен</w:t>
                    </w:r>
                    <w:r w:rsidRPr="00AD3612">
                      <w:rPr>
                        <w:caps/>
                        <w:color w:val="FFFFFF"/>
                        <w:lang w:val="bg-BG"/>
                      </w:rPr>
                      <w:t xml:space="preserve">“ </w:t>
                    </w:r>
                    <w:r>
                      <w:rPr>
                        <w:caps/>
                        <w:color w:val="FFFFFF"/>
                        <w:lang w:val="bg-BG"/>
                      </w:rPr>
                      <w:t>№ 6</w:t>
                    </w:r>
                    <w:r w:rsidRPr="00AD3612">
                      <w:rPr>
                        <w:caps/>
                        <w:color w:val="FFFFFF"/>
                        <w:lang w:val="bg-BG"/>
                      </w:rPr>
                      <w:t xml:space="preserve">3 </w:t>
                    </w:r>
                  </w:p>
                  <w:p w14:paraId="06BF104F" w14:textId="77777777" w:rsidR="00DC3309" w:rsidRPr="00AD3612" w:rsidRDefault="00DC3309" w:rsidP="001B1100">
                    <w:pPr>
                      <w:pStyle w:val="NoSpacing"/>
                      <w:rPr>
                        <w:caps/>
                        <w:color w:val="FFFFFF"/>
                        <w:lang w:val="bg-BG"/>
                      </w:rPr>
                    </w:pPr>
                    <w:r w:rsidRPr="00AD3612">
                      <w:rPr>
                        <w:caps/>
                        <w:color w:val="FFFFFF"/>
                        <w:lang w:val="bg-BG"/>
                      </w:rPr>
                      <w:t>www.degreeconsulting.bg</w:t>
                    </w:r>
                  </w:p>
                </w:txbxContent>
              </v:textbox>
            </v:rect>
            <v:shapetype id="_x0000_t202" coordsize="21600,21600" o:spt="202" path="m,l,21600r21600,l21600,xe">
              <v:stroke joinstyle="miter"/>
              <v:path gradientshapeok="t" o:connecttype="rect"/>
            </v:shapetype>
            <v:shape id="Text Box 122" o:spid="_x0000_s2053" type="#_x0000_t202" style="position:absolute;top:19333;width:68580;height:527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" filled="f" stroked="f" strokeweight=".5pt">
              <v:textbox inset="36pt,36pt,36pt,36pt">
                <w:txbxContent>
                  <w:p w14:paraId="641EED11" w14:textId="77777777" w:rsidR="00DC3309" w:rsidRDefault="00DC3309" w:rsidP="001B1100">
                    <w:pPr>
                      <w:pStyle w:val="NoSpacing"/>
                      <w:pBdr>
                        <w:bottom w:val="single" w:sz="6" w:space="4" w:color="7F7F7F"/>
                      </w:pBdr>
                      <w:jc w:val="center"/>
                      <w:rPr>
                        <w:rFonts w:ascii="Calibri Light" w:eastAsia="DengXian Light" w:hAnsi="Calibri Light"/>
                        <w:b/>
                        <w:color w:val="404040" w:themeColor="text1" w:themeTint="BF"/>
                        <w:sz w:val="72"/>
                        <w:szCs w:val="72"/>
                        <w:lang w:val="bg-BG"/>
                      </w:rPr>
                    </w:pPr>
                    <w:r>
                      <w:rPr>
                        <w:rFonts w:ascii="Calibri Light" w:eastAsia="DengXian Light" w:hAnsi="Calibri Light"/>
                        <w:b/>
                        <w:color w:val="404040" w:themeColor="text1" w:themeTint="BF"/>
                        <w:sz w:val="72"/>
                        <w:szCs w:val="72"/>
                        <w:lang w:val="bg-BG"/>
                      </w:rPr>
                      <w:t xml:space="preserve">ПРОГРАМА </w:t>
                    </w:r>
                  </w:p>
                  <w:p w14:paraId="1179957F" w14:textId="77777777" w:rsidR="00DC3309" w:rsidRDefault="00DC3309" w:rsidP="001B1100">
                    <w:pPr>
                      <w:pStyle w:val="NoSpacing"/>
                      <w:pBdr>
                        <w:bottom w:val="single" w:sz="6" w:space="4" w:color="7F7F7F"/>
                      </w:pBdr>
                      <w:jc w:val="center"/>
                      <w:rPr>
                        <w:rFonts w:ascii="Calibri Light" w:eastAsia="DengXian Light" w:hAnsi="Calibri Light"/>
                        <w:b/>
                        <w:color w:val="404040" w:themeColor="text1" w:themeTint="BF"/>
                        <w:sz w:val="72"/>
                        <w:szCs w:val="72"/>
                        <w:lang w:val="bg-BG"/>
                      </w:rPr>
                    </w:pPr>
                    <w:r>
                      <w:rPr>
                        <w:rFonts w:ascii="Calibri Light" w:eastAsia="DengXian Light" w:hAnsi="Calibri Light"/>
                        <w:b/>
                        <w:color w:val="404040" w:themeColor="text1" w:themeTint="BF"/>
                        <w:sz w:val="72"/>
                        <w:szCs w:val="72"/>
                        <w:lang w:val="bg-BG"/>
                      </w:rPr>
                      <w:t xml:space="preserve">за управление на отпадъците </w:t>
                    </w:r>
                  </w:p>
                  <w:p w14:paraId="0068E755" w14:textId="77777777" w:rsidR="00DC3309" w:rsidRDefault="00DC3309" w:rsidP="001B1100">
                    <w:pPr>
                      <w:pStyle w:val="NoSpacing"/>
                      <w:pBdr>
                        <w:bottom w:val="single" w:sz="6" w:space="4" w:color="7F7F7F"/>
                      </w:pBdr>
                      <w:jc w:val="center"/>
                      <w:rPr>
                        <w:rFonts w:ascii="Calibri Light" w:eastAsia="DengXian Light" w:hAnsi="Calibri Light"/>
                        <w:b/>
                        <w:color w:val="404040" w:themeColor="text1" w:themeTint="BF"/>
                        <w:sz w:val="72"/>
                        <w:szCs w:val="72"/>
                        <w:lang w:val="bg-BG"/>
                      </w:rPr>
                    </w:pPr>
                    <w:r w:rsidRPr="00D90DCF">
                      <w:rPr>
                        <w:rFonts w:ascii="Calibri Light" w:eastAsia="DengXian Light" w:hAnsi="Calibri Light"/>
                        <w:b/>
                        <w:color w:val="404040" w:themeColor="text1" w:themeTint="BF"/>
                        <w:sz w:val="72"/>
                        <w:szCs w:val="72"/>
                        <w:lang w:val="bg-BG"/>
                      </w:rPr>
                      <w:t xml:space="preserve">на Община Тутракан </w:t>
                    </w:r>
                  </w:p>
                  <w:p w14:paraId="537F5236" w14:textId="6CF3E581" w:rsidR="00DC3309" w:rsidRPr="00D90DCF" w:rsidRDefault="00DC3309" w:rsidP="001B1100">
                    <w:pPr>
                      <w:pStyle w:val="NoSpacing"/>
                      <w:pBdr>
                        <w:bottom w:val="single" w:sz="6" w:space="4" w:color="7F7F7F"/>
                      </w:pBdr>
                      <w:jc w:val="center"/>
                      <w:rPr>
                        <w:rFonts w:ascii="Calibri Light" w:eastAsia="DengXian Light" w:hAnsi="Calibri Light"/>
                        <w:b/>
                        <w:color w:val="404040" w:themeColor="text1" w:themeTint="BF"/>
                        <w:sz w:val="72"/>
                        <w:szCs w:val="72"/>
                        <w:lang w:val="bg-BG"/>
                      </w:rPr>
                    </w:pPr>
                    <w:r w:rsidRPr="00D90DCF">
                      <w:rPr>
                        <w:rFonts w:ascii="Calibri Light" w:eastAsia="DengXian Light" w:hAnsi="Calibri Light"/>
                        <w:b/>
                        <w:color w:val="404040" w:themeColor="text1" w:themeTint="BF"/>
                        <w:sz w:val="72"/>
                        <w:szCs w:val="72"/>
                        <w:lang w:val="bg-BG"/>
                      </w:rPr>
                      <w:t>2021–202</w:t>
                    </w:r>
                    <w:r w:rsidR="004F36A9">
                      <w:rPr>
                        <w:rFonts w:ascii="Calibri Light" w:eastAsia="DengXian Light" w:hAnsi="Calibri Light"/>
                        <w:b/>
                        <w:color w:val="404040" w:themeColor="text1" w:themeTint="BF"/>
                        <w:sz w:val="72"/>
                        <w:szCs w:val="72"/>
                      </w:rPr>
                      <w:t>8</w:t>
                    </w:r>
                    <w:r w:rsidRPr="00D90DCF">
                      <w:rPr>
                        <w:rFonts w:ascii="Calibri Light" w:eastAsia="DengXian Light" w:hAnsi="Calibri Light"/>
                        <w:b/>
                        <w:color w:val="404040" w:themeColor="text1" w:themeTint="BF"/>
                        <w:sz w:val="72"/>
                        <w:szCs w:val="72"/>
                        <w:lang w:val="bg-BG"/>
                      </w:rPr>
                      <w:t xml:space="preserve"> г.</w:t>
                    </w:r>
                  </w:p>
                  <w:p w14:paraId="5681D382" w14:textId="77777777" w:rsidR="00DC3309" w:rsidRPr="009C0185" w:rsidRDefault="00DC3309" w:rsidP="001B1100">
                    <w:pPr>
                      <w:pStyle w:val="NoSpacing"/>
                      <w:spacing w:before="240"/>
                      <w:jc w:val="center"/>
                      <w:rPr>
                        <w:caps/>
                        <w:color w:val="444D26"/>
                        <w:sz w:val="36"/>
                        <w:szCs w:val="36"/>
                        <w:lang w:val="bg-BG"/>
                      </w:rPr>
                    </w:pPr>
                  </w:p>
                </w:txbxContent>
              </v:textbox>
            </v:shape>
            <w10:wrap anchorx="page" anchory="page"/>
          </v:group>
        </w:pict>
      </w:r>
    </w:p>
    <w:p w14:paraId="361848FB" w14:textId="77777777" w:rsidR="001B1100" w:rsidRPr="00760D2E" w:rsidRDefault="001B1100" w:rsidP="001B1100">
      <w:pPr>
        <w:snapToGrid w:val="0"/>
        <w:spacing w:before="0" w:line="360" w:lineRule="exact"/>
        <w:jc w:val="center"/>
        <w:rPr>
          <w:szCs w:val="28"/>
        </w:rPr>
      </w:pPr>
      <w:r w:rsidRPr="00760D2E">
        <w:rPr>
          <w:szCs w:val="28"/>
        </w:rPr>
        <w:br w:type="page"/>
      </w:r>
    </w:p>
    <w:p w14:paraId="5CB4A0AB" w14:textId="77777777" w:rsidR="001B1100" w:rsidRPr="00760D2E" w:rsidRDefault="001B1100" w:rsidP="001B1100">
      <w:pPr>
        <w:pStyle w:val="TOCHeading"/>
        <w:framePr w:wrap="notBeside"/>
        <w:snapToGrid w:val="0"/>
        <w:spacing w:before="0" w:line="360" w:lineRule="exact"/>
        <w:rPr>
          <w:sz w:val="28"/>
          <w:szCs w:val="28"/>
        </w:rPr>
      </w:pPr>
      <w:r w:rsidRPr="00760D2E">
        <w:rPr>
          <w:sz w:val="28"/>
          <w:szCs w:val="28"/>
        </w:rPr>
        <w:lastRenderedPageBreak/>
        <w:t>Съдържание</w:t>
      </w:r>
    </w:p>
    <w:p w14:paraId="1884B802" w14:textId="77777777" w:rsidR="001B1100" w:rsidRPr="00760D2E" w:rsidRDefault="001B1100" w:rsidP="001B1100">
      <w:pPr>
        <w:pStyle w:val="TOC1"/>
      </w:pPr>
    </w:p>
    <w:p w14:paraId="49775D62" w14:textId="7726B942" w:rsidR="00467F36" w:rsidRDefault="001B1100">
      <w:pPr>
        <w:pStyle w:val="TOC1"/>
        <w:rPr>
          <w:rFonts w:asciiTheme="minorHAnsi" w:eastAsiaTheme="minorEastAsia" w:hAnsiTheme="minorHAnsi" w:cstheme="minorBidi"/>
          <w:noProof/>
          <w:sz w:val="22"/>
          <w:szCs w:val="22"/>
          <w:lang w:eastAsia="bg-BG"/>
        </w:rPr>
      </w:pPr>
      <w:r w:rsidRPr="00760D2E">
        <w:rPr>
          <w:szCs w:val="28"/>
        </w:rPr>
        <w:fldChar w:fldCharType="begin"/>
      </w:r>
      <w:r w:rsidRPr="00760D2E">
        <w:rPr>
          <w:szCs w:val="28"/>
        </w:rPr>
        <w:instrText xml:space="preserve"> TOC \o "1-3" \h \z \u </w:instrText>
      </w:r>
      <w:r w:rsidRPr="00760D2E">
        <w:rPr>
          <w:szCs w:val="28"/>
        </w:rPr>
        <w:fldChar w:fldCharType="separate"/>
      </w:r>
      <w:hyperlink w:anchor="_Toc85199611" w:history="1">
        <w:r w:rsidR="00467F36" w:rsidRPr="00495EA2">
          <w:rPr>
            <w:rStyle w:val="Hyperlink"/>
            <w:noProof/>
          </w:rPr>
          <w:t>Увод</w:t>
        </w:r>
        <w:r w:rsidR="00467F36">
          <w:rPr>
            <w:noProof/>
            <w:webHidden/>
          </w:rPr>
          <w:tab/>
        </w:r>
        <w:r w:rsidR="00467F36">
          <w:rPr>
            <w:noProof/>
            <w:webHidden/>
          </w:rPr>
          <w:fldChar w:fldCharType="begin"/>
        </w:r>
        <w:r w:rsidR="00467F36">
          <w:rPr>
            <w:noProof/>
            <w:webHidden/>
          </w:rPr>
          <w:instrText xml:space="preserve"> PAGEREF _Toc85199611 \h </w:instrText>
        </w:r>
        <w:r w:rsidR="00467F36">
          <w:rPr>
            <w:noProof/>
            <w:webHidden/>
          </w:rPr>
        </w:r>
        <w:r w:rsidR="00467F36">
          <w:rPr>
            <w:noProof/>
            <w:webHidden/>
          </w:rPr>
          <w:fldChar w:fldCharType="separate"/>
        </w:r>
        <w:r w:rsidR="00467F36">
          <w:rPr>
            <w:noProof/>
            <w:webHidden/>
          </w:rPr>
          <w:t>3</w:t>
        </w:r>
        <w:r w:rsidR="00467F36">
          <w:rPr>
            <w:noProof/>
            <w:webHidden/>
          </w:rPr>
          <w:fldChar w:fldCharType="end"/>
        </w:r>
      </w:hyperlink>
    </w:p>
    <w:p w14:paraId="03465032" w14:textId="6FC26D29" w:rsidR="00467F36" w:rsidRDefault="004B4553">
      <w:pPr>
        <w:pStyle w:val="TOC1"/>
        <w:rPr>
          <w:rFonts w:asciiTheme="minorHAnsi" w:eastAsiaTheme="minorEastAsia" w:hAnsiTheme="minorHAnsi" w:cstheme="minorBidi"/>
          <w:noProof/>
          <w:sz w:val="22"/>
          <w:szCs w:val="22"/>
          <w:lang w:eastAsia="bg-BG"/>
        </w:rPr>
      </w:pPr>
      <w:hyperlink w:anchor="_Toc85199612" w:history="1">
        <w:r w:rsidR="00467F36" w:rsidRPr="00495EA2">
          <w:rPr>
            <w:rStyle w:val="Hyperlink"/>
            <w:noProof/>
          </w:rPr>
          <w:t>Нормативна база</w:t>
        </w:r>
        <w:r w:rsidR="00467F36">
          <w:rPr>
            <w:noProof/>
            <w:webHidden/>
          </w:rPr>
          <w:tab/>
        </w:r>
        <w:r w:rsidR="00467F36">
          <w:rPr>
            <w:noProof/>
            <w:webHidden/>
          </w:rPr>
          <w:fldChar w:fldCharType="begin"/>
        </w:r>
        <w:r w:rsidR="00467F36">
          <w:rPr>
            <w:noProof/>
            <w:webHidden/>
          </w:rPr>
          <w:instrText xml:space="preserve"> PAGEREF _Toc85199612 \h </w:instrText>
        </w:r>
        <w:r w:rsidR="00467F36">
          <w:rPr>
            <w:noProof/>
            <w:webHidden/>
          </w:rPr>
        </w:r>
        <w:r w:rsidR="00467F36">
          <w:rPr>
            <w:noProof/>
            <w:webHidden/>
          </w:rPr>
          <w:fldChar w:fldCharType="separate"/>
        </w:r>
        <w:r w:rsidR="00467F36">
          <w:rPr>
            <w:noProof/>
            <w:webHidden/>
          </w:rPr>
          <w:t>5</w:t>
        </w:r>
        <w:r w:rsidR="00467F36">
          <w:rPr>
            <w:noProof/>
            <w:webHidden/>
          </w:rPr>
          <w:fldChar w:fldCharType="end"/>
        </w:r>
      </w:hyperlink>
    </w:p>
    <w:p w14:paraId="3B7F4E9A" w14:textId="1880C328" w:rsidR="00467F36" w:rsidRDefault="004B4553">
      <w:pPr>
        <w:pStyle w:val="TOC1"/>
        <w:rPr>
          <w:rFonts w:asciiTheme="minorHAnsi" w:eastAsiaTheme="minorEastAsia" w:hAnsiTheme="minorHAnsi" w:cstheme="minorBidi"/>
          <w:noProof/>
          <w:sz w:val="22"/>
          <w:szCs w:val="22"/>
          <w:lang w:eastAsia="bg-BG"/>
        </w:rPr>
      </w:pPr>
      <w:hyperlink w:anchor="_Toc85199613" w:history="1">
        <w:r w:rsidR="00467F36" w:rsidRPr="00495EA2">
          <w:rPr>
            <w:rStyle w:val="Hyperlink"/>
            <w:noProof/>
          </w:rPr>
          <w:t>РАЗДЕЛ 1. Обща характеристика на община Тутракан</w:t>
        </w:r>
        <w:r w:rsidR="00467F36">
          <w:rPr>
            <w:noProof/>
            <w:webHidden/>
          </w:rPr>
          <w:tab/>
        </w:r>
        <w:r w:rsidR="00467F36">
          <w:rPr>
            <w:noProof/>
            <w:webHidden/>
          </w:rPr>
          <w:fldChar w:fldCharType="begin"/>
        </w:r>
        <w:r w:rsidR="00467F36">
          <w:rPr>
            <w:noProof/>
            <w:webHidden/>
          </w:rPr>
          <w:instrText xml:space="preserve"> PAGEREF _Toc85199613 \h </w:instrText>
        </w:r>
        <w:r w:rsidR="00467F36">
          <w:rPr>
            <w:noProof/>
            <w:webHidden/>
          </w:rPr>
        </w:r>
        <w:r w:rsidR="00467F36">
          <w:rPr>
            <w:noProof/>
            <w:webHidden/>
          </w:rPr>
          <w:fldChar w:fldCharType="separate"/>
        </w:r>
        <w:r w:rsidR="00467F36">
          <w:rPr>
            <w:noProof/>
            <w:webHidden/>
          </w:rPr>
          <w:t>9</w:t>
        </w:r>
        <w:r w:rsidR="00467F36">
          <w:rPr>
            <w:noProof/>
            <w:webHidden/>
          </w:rPr>
          <w:fldChar w:fldCharType="end"/>
        </w:r>
      </w:hyperlink>
    </w:p>
    <w:p w14:paraId="1DF74BE2" w14:textId="76A09D28"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4" w:history="1">
        <w:r w:rsidR="00467F36" w:rsidRPr="00495EA2">
          <w:rPr>
            <w:rStyle w:val="Hyperlink"/>
            <w:noProof/>
          </w:rPr>
          <w:t>1.1. Обща географска характеристика</w:t>
        </w:r>
        <w:r w:rsidR="00467F36">
          <w:rPr>
            <w:noProof/>
            <w:webHidden/>
          </w:rPr>
          <w:tab/>
        </w:r>
        <w:r w:rsidR="00467F36">
          <w:rPr>
            <w:noProof/>
            <w:webHidden/>
          </w:rPr>
          <w:fldChar w:fldCharType="begin"/>
        </w:r>
        <w:r w:rsidR="00467F36">
          <w:rPr>
            <w:noProof/>
            <w:webHidden/>
          </w:rPr>
          <w:instrText xml:space="preserve"> PAGEREF _Toc85199614 \h </w:instrText>
        </w:r>
        <w:r w:rsidR="00467F36">
          <w:rPr>
            <w:noProof/>
            <w:webHidden/>
          </w:rPr>
        </w:r>
        <w:r w:rsidR="00467F36">
          <w:rPr>
            <w:noProof/>
            <w:webHidden/>
          </w:rPr>
          <w:fldChar w:fldCharType="separate"/>
        </w:r>
        <w:r w:rsidR="00467F36">
          <w:rPr>
            <w:noProof/>
            <w:webHidden/>
          </w:rPr>
          <w:t>9</w:t>
        </w:r>
        <w:r w:rsidR="00467F36">
          <w:rPr>
            <w:noProof/>
            <w:webHidden/>
          </w:rPr>
          <w:fldChar w:fldCharType="end"/>
        </w:r>
      </w:hyperlink>
    </w:p>
    <w:p w14:paraId="3326D0BA" w14:textId="0F96F859"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5" w:history="1">
        <w:r w:rsidR="00467F36" w:rsidRPr="00495EA2">
          <w:rPr>
            <w:rStyle w:val="Hyperlink"/>
            <w:noProof/>
          </w:rPr>
          <w:t>1.2. Климат и релеф</w:t>
        </w:r>
        <w:r w:rsidR="00467F36">
          <w:rPr>
            <w:noProof/>
            <w:webHidden/>
          </w:rPr>
          <w:tab/>
        </w:r>
        <w:r w:rsidR="00467F36">
          <w:rPr>
            <w:noProof/>
            <w:webHidden/>
          </w:rPr>
          <w:fldChar w:fldCharType="begin"/>
        </w:r>
        <w:r w:rsidR="00467F36">
          <w:rPr>
            <w:noProof/>
            <w:webHidden/>
          </w:rPr>
          <w:instrText xml:space="preserve"> PAGEREF _Toc85199615 \h </w:instrText>
        </w:r>
        <w:r w:rsidR="00467F36">
          <w:rPr>
            <w:noProof/>
            <w:webHidden/>
          </w:rPr>
        </w:r>
        <w:r w:rsidR="00467F36">
          <w:rPr>
            <w:noProof/>
            <w:webHidden/>
          </w:rPr>
          <w:fldChar w:fldCharType="separate"/>
        </w:r>
        <w:r w:rsidR="00467F36">
          <w:rPr>
            <w:noProof/>
            <w:webHidden/>
          </w:rPr>
          <w:t>10</w:t>
        </w:r>
        <w:r w:rsidR="00467F36">
          <w:rPr>
            <w:noProof/>
            <w:webHidden/>
          </w:rPr>
          <w:fldChar w:fldCharType="end"/>
        </w:r>
      </w:hyperlink>
    </w:p>
    <w:p w14:paraId="73224F2D" w14:textId="0C9CD535"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6" w:history="1">
        <w:r w:rsidR="00467F36" w:rsidRPr="00495EA2">
          <w:rPr>
            <w:rStyle w:val="Hyperlink"/>
            <w:noProof/>
          </w:rPr>
          <w:t>1.3. Население</w:t>
        </w:r>
        <w:r w:rsidR="00467F36">
          <w:rPr>
            <w:noProof/>
            <w:webHidden/>
          </w:rPr>
          <w:tab/>
        </w:r>
        <w:r w:rsidR="00467F36">
          <w:rPr>
            <w:noProof/>
            <w:webHidden/>
          </w:rPr>
          <w:fldChar w:fldCharType="begin"/>
        </w:r>
        <w:r w:rsidR="00467F36">
          <w:rPr>
            <w:noProof/>
            <w:webHidden/>
          </w:rPr>
          <w:instrText xml:space="preserve"> PAGEREF _Toc85199616 \h </w:instrText>
        </w:r>
        <w:r w:rsidR="00467F36">
          <w:rPr>
            <w:noProof/>
            <w:webHidden/>
          </w:rPr>
        </w:r>
        <w:r w:rsidR="00467F36">
          <w:rPr>
            <w:noProof/>
            <w:webHidden/>
          </w:rPr>
          <w:fldChar w:fldCharType="separate"/>
        </w:r>
        <w:r w:rsidR="00467F36">
          <w:rPr>
            <w:noProof/>
            <w:webHidden/>
          </w:rPr>
          <w:t>13</w:t>
        </w:r>
        <w:r w:rsidR="00467F36">
          <w:rPr>
            <w:noProof/>
            <w:webHidden/>
          </w:rPr>
          <w:fldChar w:fldCharType="end"/>
        </w:r>
      </w:hyperlink>
    </w:p>
    <w:p w14:paraId="064468DD" w14:textId="5B553E8B"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7" w:history="1">
        <w:r w:rsidR="00467F36" w:rsidRPr="00495EA2">
          <w:rPr>
            <w:rStyle w:val="Hyperlink"/>
            <w:noProof/>
          </w:rPr>
          <w:t>1.4. Икономика и селско стопанство</w:t>
        </w:r>
        <w:r w:rsidR="00467F36">
          <w:rPr>
            <w:noProof/>
            <w:webHidden/>
          </w:rPr>
          <w:tab/>
        </w:r>
        <w:r w:rsidR="00467F36">
          <w:rPr>
            <w:noProof/>
            <w:webHidden/>
          </w:rPr>
          <w:fldChar w:fldCharType="begin"/>
        </w:r>
        <w:r w:rsidR="00467F36">
          <w:rPr>
            <w:noProof/>
            <w:webHidden/>
          </w:rPr>
          <w:instrText xml:space="preserve"> PAGEREF _Toc85199617 \h </w:instrText>
        </w:r>
        <w:r w:rsidR="00467F36">
          <w:rPr>
            <w:noProof/>
            <w:webHidden/>
          </w:rPr>
        </w:r>
        <w:r w:rsidR="00467F36">
          <w:rPr>
            <w:noProof/>
            <w:webHidden/>
          </w:rPr>
          <w:fldChar w:fldCharType="separate"/>
        </w:r>
        <w:r w:rsidR="00467F36">
          <w:rPr>
            <w:noProof/>
            <w:webHidden/>
          </w:rPr>
          <w:t>14</w:t>
        </w:r>
        <w:r w:rsidR="00467F36">
          <w:rPr>
            <w:noProof/>
            <w:webHidden/>
          </w:rPr>
          <w:fldChar w:fldCharType="end"/>
        </w:r>
      </w:hyperlink>
    </w:p>
    <w:p w14:paraId="09778EFA" w14:textId="59819F13"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8" w:history="1">
        <w:r w:rsidR="00467F36" w:rsidRPr="00495EA2">
          <w:rPr>
            <w:rStyle w:val="Hyperlink"/>
            <w:noProof/>
          </w:rPr>
          <w:t>1.5. Инфраструктура</w:t>
        </w:r>
        <w:r w:rsidR="00467F36">
          <w:rPr>
            <w:noProof/>
            <w:webHidden/>
          </w:rPr>
          <w:tab/>
        </w:r>
        <w:r w:rsidR="00467F36">
          <w:rPr>
            <w:noProof/>
            <w:webHidden/>
          </w:rPr>
          <w:fldChar w:fldCharType="begin"/>
        </w:r>
        <w:r w:rsidR="00467F36">
          <w:rPr>
            <w:noProof/>
            <w:webHidden/>
          </w:rPr>
          <w:instrText xml:space="preserve"> PAGEREF _Toc85199618 \h </w:instrText>
        </w:r>
        <w:r w:rsidR="00467F36">
          <w:rPr>
            <w:noProof/>
            <w:webHidden/>
          </w:rPr>
        </w:r>
        <w:r w:rsidR="00467F36">
          <w:rPr>
            <w:noProof/>
            <w:webHidden/>
          </w:rPr>
          <w:fldChar w:fldCharType="separate"/>
        </w:r>
        <w:r w:rsidR="00467F36">
          <w:rPr>
            <w:noProof/>
            <w:webHidden/>
          </w:rPr>
          <w:t>15</w:t>
        </w:r>
        <w:r w:rsidR="00467F36">
          <w:rPr>
            <w:noProof/>
            <w:webHidden/>
          </w:rPr>
          <w:fldChar w:fldCharType="end"/>
        </w:r>
      </w:hyperlink>
    </w:p>
    <w:p w14:paraId="4AB4B222" w14:textId="20422E17"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19" w:history="1">
        <w:r w:rsidR="00467F36" w:rsidRPr="00495EA2">
          <w:rPr>
            <w:rStyle w:val="Hyperlink"/>
            <w:noProof/>
          </w:rPr>
          <w:t>1.6. Административен капацитет и проекти в областта на околната среда и управлението на отпадъците</w:t>
        </w:r>
        <w:r w:rsidR="00467F36">
          <w:rPr>
            <w:noProof/>
            <w:webHidden/>
          </w:rPr>
          <w:tab/>
        </w:r>
        <w:r w:rsidR="00467F36">
          <w:rPr>
            <w:noProof/>
            <w:webHidden/>
          </w:rPr>
          <w:fldChar w:fldCharType="begin"/>
        </w:r>
        <w:r w:rsidR="00467F36">
          <w:rPr>
            <w:noProof/>
            <w:webHidden/>
          </w:rPr>
          <w:instrText xml:space="preserve"> PAGEREF _Toc85199619 \h </w:instrText>
        </w:r>
        <w:r w:rsidR="00467F36">
          <w:rPr>
            <w:noProof/>
            <w:webHidden/>
          </w:rPr>
        </w:r>
        <w:r w:rsidR="00467F36">
          <w:rPr>
            <w:noProof/>
            <w:webHidden/>
          </w:rPr>
          <w:fldChar w:fldCharType="separate"/>
        </w:r>
        <w:r w:rsidR="00467F36">
          <w:rPr>
            <w:noProof/>
            <w:webHidden/>
          </w:rPr>
          <w:t>17</w:t>
        </w:r>
        <w:r w:rsidR="00467F36">
          <w:rPr>
            <w:noProof/>
            <w:webHidden/>
          </w:rPr>
          <w:fldChar w:fldCharType="end"/>
        </w:r>
      </w:hyperlink>
    </w:p>
    <w:p w14:paraId="1122ADBA" w14:textId="4B433688" w:rsidR="00467F36" w:rsidRDefault="004B4553">
      <w:pPr>
        <w:pStyle w:val="TOC1"/>
        <w:rPr>
          <w:rFonts w:asciiTheme="minorHAnsi" w:eastAsiaTheme="minorEastAsia" w:hAnsiTheme="minorHAnsi" w:cstheme="minorBidi"/>
          <w:noProof/>
          <w:sz w:val="22"/>
          <w:szCs w:val="22"/>
          <w:lang w:eastAsia="bg-BG"/>
        </w:rPr>
      </w:pPr>
      <w:hyperlink w:anchor="_Toc85199620" w:history="1">
        <w:r w:rsidR="00467F36" w:rsidRPr="00495EA2">
          <w:rPr>
            <w:rStyle w:val="Hyperlink"/>
            <w:noProof/>
          </w:rPr>
          <w:t>РАЗДЕЛ 2. Анализ на състоянието и управлението на отпадъците</w:t>
        </w:r>
        <w:r w:rsidR="00467F36">
          <w:rPr>
            <w:noProof/>
            <w:webHidden/>
          </w:rPr>
          <w:tab/>
        </w:r>
        <w:r w:rsidR="00467F36">
          <w:rPr>
            <w:noProof/>
            <w:webHidden/>
          </w:rPr>
          <w:fldChar w:fldCharType="begin"/>
        </w:r>
        <w:r w:rsidR="00467F36">
          <w:rPr>
            <w:noProof/>
            <w:webHidden/>
          </w:rPr>
          <w:instrText xml:space="preserve"> PAGEREF _Toc85199620 \h </w:instrText>
        </w:r>
        <w:r w:rsidR="00467F36">
          <w:rPr>
            <w:noProof/>
            <w:webHidden/>
          </w:rPr>
        </w:r>
        <w:r w:rsidR="00467F36">
          <w:rPr>
            <w:noProof/>
            <w:webHidden/>
          </w:rPr>
          <w:fldChar w:fldCharType="separate"/>
        </w:r>
        <w:r w:rsidR="00467F36">
          <w:rPr>
            <w:noProof/>
            <w:webHidden/>
          </w:rPr>
          <w:t>21</w:t>
        </w:r>
        <w:r w:rsidR="00467F36">
          <w:rPr>
            <w:noProof/>
            <w:webHidden/>
          </w:rPr>
          <w:fldChar w:fldCharType="end"/>
        </w:r>
      </w:hyperlink>
    </w:p>
    <w:p w14:paraId="7A6F7735" w14:textId="1EAF392E"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1" w:history="1">
        <w:r w:rsidR="00467F36" w:rsidRPr="00495EA2">
          <w:rPr>
            <w:rStyle w:val="Hyperlink"/>
            <w:noProof/>
          </w:rPr>
          <w:t>2.1. Количества и норми на натрупване – битови отпадъци</w:t>
        </w:r>
        <w:r w:rsidR="00467F36">
          <w:rPr>
            <w:noProof/>
            <w:webHidden/>
          </w:rPr>
          <w:tab/>
        </w:r>
        <w:r w:rsidR="00467F36">
          <w:rPr>
            <w:noProof/>
            <w:webHidden/>
          </w:rPr>
          <w:fldChar w:fldCharType="begin"/>
        </w:r>
        <w:r w:rsidR="00467F36">
          <w:rPr>
            <w:noProof/>
            <w:webHidden/>
          </w:rPr>
          <w:instrText xml:space="preserve"> PAGEREF _Toc85199621 \h </w:instrText>
        </w:r>
        <w:r w:rsidR="00467F36">
          <w:rPr>
            <w:noProof/>
            <w:webHidden/>
          </w:rPr>
        </w:r>
        <w:r w:rsidR="00467F36">
          <w:rPr>
            <w:noProof/>
            <w:webHidden/>
          </w:rPr>
          <w:fldChar w:fldCharType="separate"/>
        </w:r>
        <w:r w:rsidR="00467F36">
          <w:rPr>
            <w:noProof/>
            <w:webHidden/>
          </w:rPr>
          <w:t>21</w:t>
        </w:r>
        <w:r w:rsidR="00467F36">
          <w:rPr>
            <w:noProof/>
            <w:webHidden/>
          </w:rPr>
          <w:fldChar w:fldCharType="end"/>
        </w:r>
      </w:hyperlink>
    </w:p>
    <w:p w14:paraId="213D26C4" w14:textId="7D127EFB"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2" w:history="1">
        <w:r w:rsidR="00467F36" w:rsidRPr="00495EA2">
          <w:rPr>
            <w:rStyle w:val="Hyperlink"/>
            <w:noProof/>
            <w:lang w:eastAsia="bg-BG"/>
          </w:rPr>
          <w:t>2.2. Морфологичен състав на битовите отпадъци</w:t>
        </w:r>
        <w:r w:rsidR="00467F36">
          <w:rPr>
            <w:noProof/>
            <w:webHidden/>
          </w:rPr>
          <w:tab/>
        </w:r>
        <w:r w:rsidR="00467F36">
          <w:rPr>
            <w:noProof/>
            <w:webHidden/>
          </w:rPr>
          <w:fldChar w:fldCharType="begin"/>
        </w:r>
        <w:r w:rsidR="00467F36">
          <w:rPr>
            <w:noProof/>
            <w:webHidden/>
          </w:rPr>
          <w:instrText xml:space="preserve"> PAGEREF _Toc85199622 \h </w:instrText>
        </w:r>
        <w:r w:rsidR="00467F36">
          <w:rPr>
            <w:noProof/>
            <w:webHidden/>
          </w:rPr>
        </w:r>
        <w:r w:rsidR="00467F36">
          <w:rPr>
            <w:noProof/>
            <w:webHidden/>
          </w:rPr>
          <w:fldChar w:fldCharType="separate"/>
        </w:r>
        <w:r w:rsidR="00467F36">
          <w:rPr>
            <w:noProof/>
            <w:webHidden/>
          </w:rPr>
          <w:t>23</w:t>
        </w:r>
        <w:r w:rsidR="00467F36">
          <w:rPr>
            <w:noProof/>
            <w:webHidden/>
          </w:rPr>
          <w:fldChar w:fldCharType="end"/>
        </w:r>
      </w:hyperlink>
    </w:p>
    <w:p w14:paraId="4204E014" w14:textId="1F336AB0"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3" w:history="1">
        <w:r w:rsidR="00467F36" w:rsidRPr="00495EA2">
          <w:rPr>
            <w:rStyle w:val="Hyperlink"/>
            <w:noProof/>
          </w:rPr>
          <w:t>2.3. Организация на сметосъбирането и сметоизвозването</w:t>
        </w:r>
        <w:r w:rsidR="00467F36">
          <w:rPr>
            <w:noProof/>
            <w:webHidden/>
          </w:rPr>
          <w:tab/>
        </w:r>
        <w:r w:rsidR="00467F36">
          <w:rPr>
            <w:noProof/>
            <w:webHidden/>
          </w:rPr>
          <w:fldChar w:fldCharType="begin"/>
        </w:r>
        <w:r w:rsidR="00467F36">
          <w:rPr>
            <w:noProof/>
            <w:webHidden/>
          </w:rPr>
          <w:instrText xml:space="preserve"> PAGEREF _Toc85199623 \h </w:instrText>
        </w:r>
        <w:r w:rsidR="00467F36">
          <w:rPr>
            <w:noProof/>
            <w:webHidden/>
          </w:rPr>
        </w:r>
        <w:r w:rsidR="00467F36">
          <w:rPr>
            <w:noProof/>
            <w:webHidden/>
          </w:rPr>
          <w:fldChar w:fldCharType="separate"/>
        </w:r>
        <w:r w:rsidR="00467F36">
          <w:rPr>
            <w:noProof/>
            <w:webHidden/>
          </w:rPr>
          <w:t>32</w:t>
        </w:r>
        <w:r w:rsidR="00467F36">
          <w:rPr>
            <w:noProof/>
            <w:webHidden/>
          </w:rPr>
          <w:fldChar w:fldCharType="end"/>
        </w:r>
      </w:hyperlink>
    </w:p>
    <w:p w14:paraId="501545EB" w14:textId="0DB92254"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4" w:history="1">
        <w:r w:rsidR="00467F36" w:rsidRPr="00495EA2">
          <w:rPr>
            <w:rStyle w:val="Hyperlink"/>
            <w:noProof/>
          </w:rPr>
          <w:t>2.4. Местна нормативна уредба</w:t>
        </w:r>
        <w:r w:rsidR="00467F36">
          <w:rPr>
            <w:noProof/>
            <w:webHidden/>
          </w:rPr>
          <w:tab/>
        </w:r>
        <w:r w:rsidR="00467F36">
          <w:rPr>
            <w:noProof/>
            <w:webHidden/>
          </w:rPr>
          <w:fldChar w:fldCharType="begin"/>
        </w:r>
        <w:r w:rsidR="00467F36">
          <w:rPr>
            <w:noProof/>
            <w:webHidden/>
          </w:rPr>
          <w:instrText xml:space="preserve"> PAGEREF _Toc85199624 \h </w:instrText>
        </w:r>
        <w:r w:rsidR="00467F36">
          <w:rPr>
            <w:noProof/>
            <w:webHidden/>
          </w:rPr>
        </w:r>
        <w:r w:rsidR="00467F36">
          <w:rPr>
            <w:noProof/>
            <w:webHidden/>
          </w:rPr>
          <w:fldChar w:fldCharType="separate"/>
        </w:r>
        <w:r w:rsidR="00467F36">
          <w:rPr>
            <w:noProof/>
            <w:webHidden/>
          </w:rPr>
          <w:t>49</w:t>
        </w:r>
        <w:r w:rsidR="00467F36">
          <w:rPr>
            <w:noProof/>
            <w:webHidden/>
          </w:rPr>
          <w:fldChar w:fldCharType="end"/>
        </w:r>
      </w:hyperlink>
    </w:p>
    <w:p w14:paraId="5B281C5D" w14:textId="288BFE99"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5" w:history="1">
        <w:r w:rsidR="00467F36" w:rsidRPr="00495EA2">
          <w:rPr>
            <w:rStyle w:val="Hyperlink"/>
            <w:noProof/>
          </w:rPr>
          <w:t>2.5. Стратегически документи</w:t>
        </w:r>
        <w:r w:rsidR="00467F36">
          <w:rPr>
            <w:noProof/>
            <w:webHidden/>
          </w:rPr>
          <w:tab/>
        </w:r>
        <w:r w:rsidR="00467F36">
          <w:rPr>
            <w:noProof/>
            <w:webHidden/>
          </w:rPr>
          <w:fldChar w:fldCharType="begin"/>
        </w:r>
        <w:r w:rsidR="00467F36">
          <w:rPr>
            <w:noProof/>
            <w:webHidden/>
          </w:rPr>
          <w:instrText xml:space="preserve"> PAGEREF _Toc85199625 \h </w:instrText>
        </w:r>
        <w:r w:rsidR="00467F36">
          <w:rPr>
            <w:noProof/>
            <w:webHidden/>
          </w:rPr>
        </w:r>
        <w:r w:rsidR="00467F36">
          <w:rPr>
            <w:noProof/>
            <w:webHidden/>
          </w:rPr>
          <w:fldChar w:fldCharType="separate"/>
        </w:r>
        <w:r w:rsidR="00467F36">
          <w:rPr>
            <w:noProof/>
            <w:webHidden/>
          </w:rPr>
          <w:t>52</w:t>
        </w:r>
        <w:r w:rsidR="00467F36">
          <w:rPr>
            <w:noProof/>
            <w:webHidden/>
          </w:rPr>
          <w:fldChar w:fldCharType="end"/>
        </w:r>
      </w:hyperlink>
    </w:p>
    <w:p w14:paraId="2CD50D61" w14:textId="43996768" w:rsidR="00467F36" w:rsidRDefault="004B4553">
      <w:pPr>
        <w:pStyle w:val="TOC1"/>
        <w:rPr>
          <w:rFonts w:asciiTheme="minorHAnsi" w:eastAsiaTheme="minorEastAsia" w:hAnsiTheme="minorHAnsi" w:cstheme="minorBidi"/>
          <w:noProof/>
          <w:sz w:val="22"/>
          <w:szCs w:val="22"/>
          <w:lang w:eastAsia="bg-BG"/>
        </w:rPr>
      </w:pPr>
      <w:hyperlink w:anchor="_Toc85199626" w:history="1">
        <w:r w:rsidR="00467F36" w:rsidRPr="00495EA2">
          <w:rPr>
            <w:rStyle w:val="Hyperlink"/>
            <w:noProof/>
          </w:rPr>
          <w:t>РАЗДЕЛ 3. SWOT-анализ</w:t>
        </w:r>
        <w:r w:rsidR="00467F36">
          <w:rPr>
            <w:noProof/>
            <w:webHidden/>
          </w:rPr>
          <w:tab/>
        </w:r>
        <w:r w:rsidR="00467F36">
          <w:rPr>
            <w:noProof/>
            <w:webHidden/>
          </w:rPr>
          <w:fldChar w:fldCharType="begin"/>
        </w:r>
        <w:r w:rsidR="00467F36">
          <w:rPr>
            <w:noProof/>
            <w:webHidden/>
          </w:rPr>
          <w:instrText xml:space="preserve"> PAGEREF _Toc85199626 \h </w:instrText>
        </w:r>
        <w:r w:rsidR="00467F36">
          <w:rPr>
            <w:noProof/>
            <w:webHidden/>
          </w:rPr>
        </w:r>
        <w:r w:rsidR="00467F36">
          <w:rPr>
            <w:noProof/>
            <w:webHidden/>
          </w:rPr>
          <w:fldChar w:fldCharType="separate"/>
        </w:r>
        <w:r w:rsidR="00467F36">
          <w:rPr>
            <w:noProof/>
            <w:webHidden/>
          </w:rPr>
          <w:t>56</w:t>
        </w:r>
        <w:r w:rsidR="00467F36">
          <w:rPr>
            <w:noProof/>
            <w:webHidden/>
          </w:rPr>
          <w:fldChar w:fldCharType="end"/>
        </w:r>
      </w:hyperlink>
    </w:p>
    <w:p w14:paraId="046F03CE" w14:textId="777AE4E5" w:rsidR="00467F36" w:rsidRDefault="004B4553">
      <w:pPr>
        <w:pStyle w:val="TOC1"/>
        <w:rPr>
          <w:rFonts w:asciiTheme="minorHAnsi" w:eastAsiaTheme="minorEastAsia" w:hAnsiTheme="minorHAnsi" w:cstheme="minorBidi"/>
          <w:noProof/>
          <w:sz w:val="22"/>
          <w:szCs w:val="22"/>
          <w:lang w:eastAsia="bg-BG"/>
        </w:rPr>
      </w:pPr>
      <w:hyperlink w:anchor="_Toc85199627" w:history="1">
        <w:r w:rsidR="00467F36" w:rsidRPr="00495EA2">
          <w:rPr>
            <w:rStyle w:val="Hyperlink"/>
            <w:noProof/>
          </w:rPr>
          <w:t>РАЗДЕЛ 4. Цели и приоритети на програмата за управление на отпадъците  на Община Тутракан</w:t>
        </w:r>
        <w:r w:rsidR="00467F36">
          <w:rPr>
            <w:noProof/>
            <w:webHidden/>
          </w:rPr>
          <w:tab/>
        </w:r>
        <w:r w:rsidR="00467F36">
          <w:rPr>
            <w:noProof/>
            <w:webHidden/>
          </w:rPr>
          <w:fldChar w:fldCharType="begin"/>
        </w:r>
        <w:r w:rsidR="00467F36">
          <w:rPr>
            <w:noProof/>
            <w:webHidden/>
          </w:rPr>
          <w:instrText xml:space="preserve"> PAGEREF _Toc85199627 \h </w:instrText>
        </w:r>
        <w:r w:rsidR="00467F36">
          <w:rPr>
            <w:noProof/>
            <w:webHidden/>
          </w:rPr>
        </w:r>
        <w:r w:rsidR="00467F36">
          <w:rPr>
            <w:noProof/>
            <w:webHidden/>
          </w:rPr>
          <w:fldChar w:fldCharType="separate"/>
        </w:r>
        <w:r w:rsidR="00467F36">
          <w:rPr>
            <w:noProof/>
            <w:webHidden/>
          </w:rPr>
          <w:t>58</w:t>
        </w:r>
        <w:r w:rsidR="00467F36">
          <w:rPr>
            <w:noProof/>
            <w:webHidden/>
          </w:rPr>
          <w:fldChar w:fldCharType="end"/>
        </w:r>
      </w:hyperlink>
    </w:p>
    <w:p w14:paraId="31F1A6D7" w14:textId="5E16FFC1"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8" w:history="1">
        <w:r w:rsidR="00467F36" w:rsidRPr="00495EA2">
          <w:rPr>
            <w:rStyle w:val="Hyperlink"/>
            <w:noProof/>
          </w:rPr>
          <w:t>Визия и цели за подобрено управление на отпадъците на Община Тутракан</w:t>
        </w:r>
        <w:r w:rsidR="00467F36">
          <w:rPr>
            <w:noProof/>
            <w:webHidden/>
          </w:rPr>
          <w:tab/>
        </w:r>
        <w:r w:rsidR="00467F36">
          <w:rPr>
            <w:noProof/>
            <w:webHidden/>
          </w:rPr>
          <w:fldChar w:fldCharType="begin"/>
        </w:r>
        <w:r w:rsidR="00467F36">
          <w:rPr>
            <w:noProof/>
            <w:webHidden/>
          </w:rPr>
          <w:instrText xml:space="preserve"> PAGEREF _Toc85199628 \h </w:instrText>
        </w:r>
        <w:r w:rsidR="00467F36">
          <w:rPr>
            <w:noProof/>
            <w:webHidden/>
          </w:rPr>
        </w:r>
        <w:r w:rsidR="00467F36">
          <w:rPr>
            <w:noProof/>
            <w:webHidden/>
          </w:rPr>
          <w:fldChar w:fldCharType="separate"/>
        </w:r>
        <w:r w:rsidR="00467F36">
          <w:rPr>
            <w:noProof/>
            <w:webHidden/>
          </w:rPr>
          <w:t>58</w:t>
        </w:r>
        <w:r w:rsidR="00467F36">
          <w:rPr>
            <w:noProof/>
            <w:webHidden/>
          </w:rPr>
          <w:fldChar w:fldCharType="end"/>
        </w:r>
      </w:hyperlink>
    </w:p>
    <w:p w14:paraId="1E9A5801" w14:textId="2E399852"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29" w:history="1">
        <w:r w:rsidR="00467F36" w:rsidRPr="00495EA2">
          <w:rPr>
            <w:rStyle w:val="Hyperlink"/>
            <w:noProof/>
          </w:rPr>
          <w:t>Приоритет 1. Намаляване на вредното въздействие на отпадъците чрез предотвратяване образуването им и насърчаване на повторното им използване</w:t>
        </w:r>
        <w:r w:rsidR="00467F36">
          <w:rPr>
            <w:noProof/>
            <w:webHidden/>
          </w:rPr>
          <w:tab/>
        </w:r>
        <w:r w:rsidR="00467F36">
          <w:rPr>
            <w:noProof/>
            <w:webHidden/>
          </w:rPr>
          <w:fldChar w:fldCharType="begin"/>
        </w:r>
        <w:r w:rsidR="00467F36">
          <w:rPr>
            <w:noProof/>
            <w:webHidden/>
          </w:rPr>
          <w:instrText xml:space="preserve"> PAGEREF _Toc85199629 \h </w:instrText>
        </w:r>
        <w:r w:rsidR="00467F36">
          <w:rPr>
            <w:noProof/>
            <w:webHidden/>
          </w:rPr>
        </w:r>
        <w:r w:rsidR="00467F36">
          <w:rPr>
            <w:noProof/>
            <w:webHidden/>
          </w:rPr>
          <w:fldChar w:fldCharType="separate"/>
        </w:r>
        <w:r w:rsidR="00467F36">
          <w:rPr>
            <w:noProof/>
            <w:webHidden/>
          </w:rPr>
          <w:t>59</w:t>
        </w:r>
        <w:r w:rsidR="00467F36">
          <w:rPr>
            <w:noProof/>
            <w:webHidden/>
          </w:rPr>
          <w:fldChar w:fldCharType="end"/>
        </w:r>
      </w:hyperlink>
    </w:p>
    <w:p w14:paraId="222EE64C" w14:textId="03D6A349"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30" w:history="1">
        <w:r w:rsidR="00467F36" w:rsidRPr="00495EA2">
          <w:rPr>
            <w:rStyle w:val="Hyperlink"/>
            <w:noProof/>
          </w:rPr>
          <w:t>Приоритет 2. Увеличаване на количествата на рециклираните и  оползотворени отпадъци</w:t>
        </w:r>
        <w:r w:rsidR="00467F36">
          <w:rPr>
            <w:noProof/>
            <w:webHidden/>
          </w:rPr>
          <w:tab/>
        </w:r>
        <w:r w:rsidR="00467F36">
          <w:rPr>
            <w:noProof/>
            <w:webHidden/>
          </w:rPr>
          <w:fldChar w:fldCharType="begin"/>
        </w:r>
        <w:r w:rsidR="00467F36">
          <w:rPr>
            <w:noProof/>
            <w:webHidden/>
          </w:rPr>
          <w:instrText xml:space="preserve"> PAGEREF _Toc85199630 \h </w:instrText>
        </w:r>
        <w:r w:rsidR="00467F36">
          <w:rPr>
            <w:noProof/>
            <w:webHidden/>
          </w:rPr>
        </w:r>
        <w:r w:rsidR="00467F36">
          <w:rPr>
            <w:noProof/>
            <w:webHidden/>
          </w:rPr>
          <w:fldChar w:fldCharType="separate"/>
        </w:r>
        <w:r w:rsidR="00467F36">
          <w:rPr>
            <w:noProof/>
            <w:webHidden/>
          </w:rPr>
          <w:t>65</w:t>
        </w:r>
        <w:r w:rsidR="00467F36">
          <w:rPr>
            <w:noProof/>
            <w:webHidden/>
          </w:rPr>
          <w:fldChar w:fldCharType="end"/>
        </w:r>
      </w:hyperlink>
    </w:p>
    <w:p w14:paraId="7C45B378" w14:textId="2B26913B"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31" w:history="1">
        <w:r w:rsidR="00467F36" w:rsidRPr="00495EA2">
          <w:rPr>
            <w:rStyle w:val="Hyperlink"/>
            <w:noProof/>
          </w:rPr>
          <w:t>Приоритет 3. Намаляване на количествата и на риска от депонирани битови отпадъци и други</w:t>
        </w:r>
        <w:r w:rsidR="00467F36">
          <w:rPr>
            <w:noProof/>
            <w:webHidden/>
          </w:rPr>
          <w:tab/>
        </w:r>
        <w:r w:rsidR="00467F36">
          <w:rPr>
            <w:noProof/>
            <w:webHidden/>
          </w:rPr>
          <w:fldChar w:fldCharType="begin"/>
        </w:r>
        <w:r w:rsidR="00467F36">
          <w:rPr>
            <w:noProof/>
            <w:webHidden/>
          </w:rPr>
          <w:instrText xml:space="preserve"> PAGEREF _Toc85199631 \h </w:instrText>
        </w:r>
        <w:r w:rsidR="00467F36">
          <w:rPr>
            <w:noProof/>
            <w:webHidden/>
          </w:rPr>
        </w:r>
        <w:r w:rsidR="00467F36">
          <w:rPr>
            <w:noProof/>
            <w:webHidden/>
          </w:rPr>
          <w:fldChar w:fldCharType="separate"/>
        </w:r>
        <w:r w:rsidR="00467F36">
          <w:rPr>
            <w:noProof/>
            <w:webHidden/>
          </w:rPr>
          <w:t>71</w:t>
        </w:r>
        <w:r w:rsidR="00467F36">
          <w:rPr>
            <w:noProof/>
            <w:webHidden/>
          </w:rPr>
          <w:fldChar w:fldCharType="end"/>
        </w:r>
      </w:hyperlink>
    </w:p>
    <w:p w14:paraId="1902F5D6" w14:textId="2EF459BF" w:rsidR="00467F36" w:rsidRDefault="004B4553">
      <w:pPr>
        <w:pStyle w:val="TOC2"/>
        <w:tabs>
          <w:tab w:val="right" w:leader="dot" w:pos="9350"/>
        </w:tabs>
        <w:rPr>
          <w:rFonts w:asciiTheme="minorHAnsi" w:eastAsiaTheme="minorEastAsia" w:hAnsiTheme="minorHAnsi" w:cstheme="minorBidi"/>
          <w:noProof/>
          <w:sz w:val="22"/>
          <w:szCs w:val="22"/>
          <w:lang w:eastAsia="bg-BG"/>
        </w:rPr>
      </w:pPr>
      <w:hyperlink w:anchor="_Toc85199632" w:history="1">
        <w:r w:rsidR="00467F36" w:rsidRPr="00495EA2">
          <w:rPr>
            <w:rStyle w:val="Hyperlink"/>
            <w:noProof/>
          </w:rPr>
          <w:t>Наблюдение, оценка и актуализация на ПУО на Община Тутракан</w:t>
        </w:r>
        <w:r w:rsidR="00467F36">
          <w:rPr>
            <w:noProof/>
            <w:webHidden/>
          </w:rPr>
          <w:tab/>
        </w:r>
        <w:r w:rsidR="00467F36">
          <w:rPr>
            <w:noProof/>
            <w:webHidden/>
          </w:rPr>
          <w:fldChar w:fldCharType="begin"/>
        </w:r>
        <w:r w:rsidR="00467F36">
          <w:rPr>
            <w:noProof/>
            <w:webHidden/>
          </w:rPr>
          <w:instrText xml:space="preserve"> PAGEREF _Toc85199632 \h </w:instrText>
        </w:r>
        <w:r w:rsidR="00467F36">
          <w:rPr>
            <w:noProof/>
            <w:webHidden/>
          </w:rPr>
        </w:r>
        <w:r w:rsidR="00467F36">
          <w:rPr>
            <w:noProof/>
            <w:webHidden/>
          </w:rPr>
          <w:fldChar w:fldCharType="separate"/>
        </w:r>
        <w:r w:rsidR="00467F36">
          <w:rPr>
            <w:noProof/>
            <w:webHidden/>
          </w:rPr>
          <w:t>73</w:t>
        </w:r>
        <w:r w:rsidR="00467F36">
          <w:rPr>
            <w:noProof/>
            <w:webHidden/>
          </w:rPr>
          <w:fldChar w:fldCharType="end"/>
        </w:r>
      </w:hyperlink>
    </w:p>
    <w:p w14:paraId="23BEA0EC" w14:textId="219DD44E" w:rsidR="001B1100" w:rsidRPr="00760D2E" w:rsidRDefault="001B1100" w:rsidP="001B1100">
      <w:pPr>
        <w:pStyle w:val="TOC1"/>
        <w:shd w:val="clear" w:color="auto" w:fill="E7E6E6" w:themeFill="background2"/>
      </w:pPr>
      <w:r w:rsidRPr="00760D2E">
        <w:rPr>
          <w:bCs/>
          <w:noProof/>
        </w:rPr>
        <w:fldChar w:fldCharType="end"/>
      </w:r>
      <w:r w:rsidRPr="00760D2E">
        <w:br w:type="page"/>
      </w:r>
    </w:p>
    <w:p w14:paraId="63303AF3" w14:textId="77777777" w:rsidR="001B1100" w:rsidRPr="00760D2E" w:rsidRDefault="001B1100" w:rsidP="001B1100"/>
    <w:p w14:paraId="4C52657A" w14:textId="77777777" w:rsidR="001B1100" w:rsidRPr="005E0238" w:rsidRDefault="001B1100" w:rsidP="001B1100">
      <w:pPr>
        <w:pStyle w:val="Heading1"/>
        <w:framePr w:wrap="notBeside"/>
      </w:pPr>
      <w:bookmarkStart w:id="0" w:name="_Toc85199611"/>
      <w:r w:rsidRPr="000319D6">
        <w:t>Увод</w:t>
      </w:r>
      <w:bookmarkEnd w:id="0"/>
    </w:p>
    <w:p w14:paraId="100BD410" w14:textId="77777777" w:rsidR="001B1100" w:rsidRDefault="001B1100" w:rsidP="001B1100">
      <w:pPr>
        <w:tabs>
          <w:tab w:val="left" w:pos="851"/>
        </w:tabs>
        <w:snapToGrid w:val="0"/>
        <w:spacing w:before="0" w:after="120"/>
        <w:rPr>
          <w:szCs w:val="28"/>
        </w:rPr>
      </w:pPr>
    </w:p>
    <w:p w14:paraId="30D31C04" w14:textId="77777777" w:rsidR="001B1100" w:rsidRDefault="001B1100" w:rsidP="001B1100">
      <w:r>
        <w:t xml:space="preserve">Програмата за управление на отпадъците на Община Тутракан е разработена на основание чл. 29, ал. 1, т 1 от Закона за управление на отпадъците (ЗУО) и е неразделна част от Програмата за опазване на околната среда на община Тутракан. Програмата за управление на отпадъците е разработена в съответствие с Националния план за управление на отпадъците (НПУО 2021–2028 г.) и при необходимост ще бъде актуализирана при промяна във фактическите или нормативни условия. </w:t>
      </w:r>
    </w:p>
    <w:p w14:paraId="2DE693C1" w14:textId="77777777" w:rsidR="001B1100" w:rsidRPr="00B674C7" w:rsidRDefault="001B1100" w:rsidP="001B1100">
      <w:pPr>
        <w:rPr>
          <w:color w:val="000000"/>
          <w:szCs w:val="28"/>
        </w:rPr>
      </w:pPr>
      <w:r w:rsidRPr="005014F4">
        <w:rPr>
          <w:color w:val="000000"/>
          <w:szCs w:val="28"/>
        </w:rPr>
        <w:t xml:space="preserve">НПУО 2021–2028 е ключов стратегически документ в областта на управлението на отпадъците. </w:t>
      </w:r>
      <w:r w:rsidRPr="00B674C7">
        <w:rPr>
          <w:color w:val="000000"/>
          <w:szCs w:val="28"/>
        </w:rPr>
        <w:t xml:space="preserve">С плана се цели намаляване на вредното въздействие на отпадъците върху околната среда и здравето на населението, както и постигане на максимално ефективно използване на ресурсите, разкриване на нови пазари и създаване на нови работни места. Важна част от </w:t>
      </w:r>
      <w:r>
        <w:rPr>
          <w:color w:val="000000"/>
          <w:szCs w:val="28"/>
        </w:rPr>
        <w:t>НПУО</w:t>
      </w:r>
      <w:r w:rsidRPr="00B674C7">
        <w:rPr>
          <w:color w:val="000000"/>
          <w:szCs w:val="28"/>
        </w:rPr>
        <w:t xml:space="preserve"> е създаването на максимални условия за предотвратяване образуването на отпадъци. </w:t>
      </w:r>
    </w:p>
    <w:p w14:paraId="01BF25D7" w14:textId="77777777" w:rsidR="001B1100" w:rsidRPr="00B674C7" w:rsidRDefault="001B1100" w:rsidP="001B1100">
      <w:pPr>
        <w:rPr>
          <w:color w:val="000000"/>
          <w:szCs w:val="28"/>
        </w:rPr>
      </w:pPr>
      <w:r w:rsidRPr="00B674C7">
        <w:rPr>
          <w:color w:val="000000"/>
          <w:szCs w:val="28"/>
        </w:rPr>
        <w:t xml:space="preserve">НПУО се основава на следните основни принципи: </w:t>
      </w:r>
    </w:p>
    <w:p w14:paraId="1D1B4A9A" w14:textId="77777777" w:rsidR="001B1100" w:rsidRPr="00FB2CE8" w:rsidRDefault="001B1100" w:rsidP="001B1100">
      <w:pPr>
        <w:pStyle w:val="ListParagraph"/>
        <w:numPr>
          <w:ilvl w:val="0"/>
          <w:numId w:val="7"/>
        </w:numPr>
        <w:rPr>
          <w:color w:val="000000"/>
          <w:szCs w:val="28"/>
        </w:rPr>
      </w:pPr>
      <w:r w:rsidRPr="00FB2CE8">
        <w:rPr>
          <w:color w:val="000000"/>
          <w:szCs w:val="28"/>
        </w:rPr>
        <w:t xml:space="preserve">Предотвратяване – образуването на отпадъци трябва да бъде намалено и избегнато, където това е възможно. </w:t>
      </w:r>
    </w:p>
    <w:p w14:paraId="3B09B0D8" w14:textId="77777777" w:rsidR="001B1100" w:rsidRPr="00FB2CE8" w:rsidRDefault="001B1100" w:rsidP="001B1100">
      <w:pPr>
        <w:pStyle w:val="ListParagraph"/>
        <w:numPr>
          <w:ilvl w:val="0"/>
          <w:numId w:val="7"/>
        </w:numPr>
        <w:rPr>
          <w:color w:val="000000"/>
          <w:szCs w:val="28"/>
        </w:rPr>
      </w:pPr>
      <w:r w:rsidRPr="00FB2CE8">
        <w:rPr>
          <w:color w:val="000000"/>
          <w:szCs w:val="28"/>
        </w:rPr>
        <w:t xml:space="preserve">Разширена отговорност на производителя и “замърсителят плаща” – лицата, които образуват или допринасят за образуването на отпадъци или замърсяват околната среда или сегашните притежатели на отпадъците трябва да покрият пълните разходи за третиране на отпадъците и да ги управляват по начин, който гарантира висока степен на защита на околната среда и човешкото здраве. </w:t>
      </w:r>
    </w:p>
    <w:p w14:paraId="7DD2101A" w14:textId="77777777" w:rsidR="001B1100" w:rsidRPr="00FB2CE8" w:rsidRDefault="001B1100" w:rsidP="001B1100">
      <w:pPr>
        <w:pStyle w:val="ListParagraph"/>
        <w:numPr>
          <w:ilvl w:val="0"/>
          <w:numId w:val="7"/>
        </w:numPr>
        <w:rPr>
          <w:color w:val="000000"/>
          <w:szCs w:val="28"/>
        </w:rPr>
      </w:pPr>
      <w:r w:rsidRPr="00FB2CE8">
        <w:rPr>
          <w:color w:val="000000"/>
          <w:szCs w:val="28"/>
        </w:rPr>
        <w:t xml:space="preserve">Превантивност – потенциалните проблеми с отпадъците трябва да бъдат предвиждани и избягвани на възможно най-ранен етап. </w:t>
      </w:r>
    </w:p>
    <w:p w14:paraId="7EC0BA24" w14:textId="77777777" w:rsidR="001B1100" w:rsidRPr="00FB2CE8" w:rsidRDefault="001B1100" w:rsidP="001B1100">
      <w:pPr>
        <w:pStyle w:val="ListParagraph"/>
        <w:numPr>
          <w:ilvl w:val="0"/>
          <w:numId w:val="7"/>
        </w:numPr>
        <w:rPr>
          <w:color w:val="000000"/>
          <w:szCs w:val="28"/>
        </w:rPr>
      </w:pPr>
      <w:r w:rsidRPr="00FB2CE8">
        <w:rPr>
          <w:color w:val="000000"/>
          <w:szCs w:val="28"/>
        </w:rPr>
        <w:t xml:space="preserve">Близост и </w:t>
      </w:r>
      <w:proofErr w:type="spellStart"/>
      <w:r w:rsidRPr="00FB2CE8">
        <w:rPr>
          <w:color w:val="000000"/>
          <w:szCs w:val="28"/>
        </w:rPr>
        <w:t>самодостатъчност</w:t>
      </w:r>
      <w:proofErr w:type="spellEnd"/>
      <w:r w:rsidRPr="00FB2CE8">
        <w:rPr>
          <w:color w:val="000000"/>
          <w:szCs w:val="28"/>
        </w:rPr>
        <w:t xml:space="preserve"> – отпадъците трябва да бъдат обезвреждани възможно най-близко до мястото на тяхното образуване, като отпадъците, генерирани в ЕС, трябва да бъдат третирани в рамките на Съюза. </w:t>
      </w:r>
    </w:p>
    <w:p w14:paraId="42B1EB4B" w14:textId="77777777" w:rsidR="001B1100" w:rsidRPr="00FB2CE8" w:rsidRDefault="001B1100" w:rsidP="001B1100">
      <w:pPr>
        <w:pStyle w:val="ListParagraph"/>
        <w:numPr>
          <w:ilvl w:val="0"/>
          <w:numId w:val="7"/>
        </w:numPr>
        <w:rPr>
          <w:color w:val="000000"/>
          <w:szCs w:val="28"/>
        </w:rPr>
      </w:pPr>
      <w:r w:rsidRPr="00FB2CE8">
        <w:rPr>
          <w:color w:val="000000"/>
          <w:szCs w:val="28"/>
        </w:rPr>
        <w:t>Участие на обществеността</w:t>
      </w:r>
      <w:r w:rsidRPr="00FB2CE8">
        <w:rPr>
          <w:i/>
          <w:iCs/>
          <w:color w:val="000000"/>
          <w:szCs w:val="28"/>
        </w:rPr>
        <w:t xml:space="preserve"> </w:t>
      </w:r>
      <w:r w:rsidRPr="00FB2CE8">
        <w:rPr>
          <w:color w:val="000000"/>
          <w:szCs w:val="28"/>
        </w:rPr>
        <w:t xml:space="preserve">– съответните заинтересовани страни и органи, както и широката общественост, имат възможност да участват </w:t>
      </w:r>
      <w:r w:rsidRPr="00FB2CE8">
        <w:rPr>
          <w:color w:val="000000"/>
          <w:szCs w:val="28"/>
        </w:rPr>
        <w:lastRenderedPageBreak/>
        <w:t xml:space="preserve">в разработването на плановете за управление на отпадъците и на програмите за предотвратяване на отпадъците и имат достъп до тях след разработването им. </w:t>
      </w:r>
    </w:p>
    <w:p w14:paraId="3E9C6B98" w14:textId="77777777" w:rsidR="001B1100" w:rsidRDefault="001B1100" w:rsidP="001B1100">
      <w:pPr>
        <w:tabs>
          <w:tab w:val="left" w:pos="851"/>
        </w:tabs>
        <w:snapToGrid w:val="0"/>
        <w:spacing w:before="0" w:after="120"/>
      </w:pPr>
    </w:p>
    <w:p w14:paraId="11D88DC6" w14:textId="61BA1E6E" w:rsidR="001B1100" w:rsidRDefault="001B1100" w:rsidP="001B1100">
      <w:pPr>
        <w:tabs>
          <w:tab w:val="left" w:pos="851"/>
        </w:tabs>
        <w:snapToGrid w:val="0"/>
        <w:spacing w:before="0" w:after="120"/>
      </w:pPr>
      <w:r>
        <w:t>НПУО е част от цялостната национална система за планиране. При разработване на плана са взети предвид основните постановки за развитието на България с хоризонт към 2030: Национална програма за развитие (НПР БЪЛГАРИЯ 2030), Национална програма за подобряване качеството на атмосферния въздух (2018</w:t>
      </w:r>
      <w:r w:rsidR="004F36A9">
        <w:rPr>
          <w:lang w:val="en-US"/>
        </w:rPr>
        <w:t>–</w:t>
      </w:r>
      <w:r>
        <w:t>2024), Национална програма за контрол на замърсяването на въздуха (2020</w:t>
      </w:r>
      <w:r w:rsidR="004F36A9">
        <w:rPr>
          <w:lang w:val="en-US"/>
        </w:rPr>
        <w:t>–</w:t>
      </w:r>
      <w:r>
        <w:t>2030), Трети национален план за действие по изменение на климата за периода 2013</w:t>
      </w:r>
      <w:r w:rsidR="004F36A9">
        <w:rPr>
          <w:lang w:val="en-US"/>
        </w:rPr>
        <w:t>–</w:t>
      </w:r>
      <w:r>
        <w:t>2020 г. и др.</w:t>
      </w:r>
    </w:p>
    <w:p w14:paraId="3BC39974" w14:textId="77777777" w:rsidR="001B1100" w:rsidRDefault="001B1100" w:rsidP="001B1100">
      <w:pPr>
        <w:tabs>
          <w:tab w:val="left" w:pos="851"/>
        </w:tabs>
        <w:snapToGrid w:val="0"/>
        <w:spacing w:before="0" w:after="120"/>
      </w:pPr>
    </w:p>
    <w:p w14:paraId="59E2DDA4" w14:textId="55E3EBB2" w:rsidR="001B1100" w:rsidRDefault="001B1100" w:rsidP="001B1100">
      <w:pPr>
        <w:tabs>
          <w:tab w:val="left" w:pos="851"/>
        </w:tabs>
        <w:snapToGrid w:val="0"/>
        <w:spacing w:before="0" w:after="120"/>
        <w:rPr>
          <w:rFonts w:eastAsia="Times New Roman"/>
          <w:lang w:eastAsia="bg-BG"/>
        </w:rPr>
      </w:pPr>
      <w:r>
        <w:t>Програмата за управление на отпадъците на община Тутракан  2021–202</w:t>
      </w:r>
      <w:r w:rsidR="004F36A9">
        <w:rPr>
          <w:lang w:val="en-US"/>
        </w:rPr>
        <w:t>8</w:t>
      </w:r>
      <w:r>
        <w:t xml:space="preserve"> г. (наричана за краткост </w:t>
      </w:r>
      <w:r w:rsidR="00967178">
        <w:t>„</w:t>
      </w:r>
      <w:r>
        <w:t>Програмата</w:t>
      </w:r>
      <w:r w:rsidR="00967178">
        <w:t>“</w:t>
      </w:r>
      <w:r>
        <w:t xml:space="preserve"> или </w:t>
      </w:r>
      <w:r w:rsidR="00967178">
        <w:t>„</w:t>
      </w:r>
      <w:r>
        <w:t>ПУО</w:t>
      </w:r>
      <w:r w:rsidR="00967178">
        <w:t>“</w:t>
      </w:r>
      <w:r>
        <w:t xml:space="preserve">) обхваща всички дейности по управление на отпадъците, които произтичат като нормативно задължение на Община Тутракан съгласно действащото законодателство, НПУО 2021–2028  и останалите стратегически документи в областта. </w:t>
      </w:r>
      <w:r w:rsidRPr="007D697A">
        <w:rPr>
          <w:rFonts w:eastAsia="Times New Roman"/>
          <w:lang w:eastAsia="bg-BG"/>
        </w:rPr>
        <w:t>П</w:t>
      </w:r>
      <w:r>
        <w:rPr>
          <w:rFonts w:eastAsia="Times New Roman"/>
          <w:lang w:eastAsia="bg-BG"/>
        </w:rPr>
        <w:t xml:space="preserve">УО има за цел </w:t>
      </w:r>
      <w:r w:rsidRPr="007D697A">
        <w:rPr>
          <w:rFonts w:eastAsia="Times New Roman"/>
          <w:lang w:eastAsia="bg-BG"/>
        </w:rPr>
        <w:t>да осигури координация и интеграция на различните политики и налични ресурси</w:t>
      </w:r>
      <w:r w:rsidRPr="007D697A">
        <w:rPr>
          <w:rFonts w:eastAsia="Times New Roman"/>
          <w:lang w:val="en-US" w:eastAsia="bg-BG"/>
        </w:rPr>
        <w:t xml:space="preserve"> </w:t>
      </w:r>
      <w:r w:rsidRPr="007D697A">
        <w:rPr>
          <w:rFonts w:eastAsia="Times New Roman"/>
          <w:lang w:eastAsia="bg-BG"/>
        </w:rPr>
        <w:t>на Общин</w:t>
      </w:r>
      <w:r>
        <w:rPr>
          <w:rFonts w:eastAsia="Times New Roman"/>
          <w:lang w:eastAsia="bg-BG"/>
        </w:rPr>
        <w:t xml:space="preserve">ска администрация – </w:t>
      </w:r>
      <w:r w:rsidRPr="007D697A">
        <w:rPr>
          <w:rFonts w:eastAsia="Times New Roman"/>
          <w:lang w:eastAsia="bg-BG"/>
        </w:rPr>
        <w:t xml:space="preserve">Тутракан, за да бъдат постигнати определените цели, свързани с </w:t>
      </w:r>
      <w:r>
        <w:rPr>
          <w:rFonts w:eastAsia="Times New Roman"/>
          <w:lang w:eastAsia="bg-BG"/>
        </w:rPr>
        <w:t xml:space="preserve">превенцията, управлението и </w:t>
      </w:r>
      <w:r w:rsidRPr="007D697A">
        <w:rPr>
          <w:rFonts w:eastAsia="Times New Roman"/>
          <w:lang w:eastAsia="bg-BG"/>
        </w:rPr>
        <w:t xml:space="preserve"> </w:t>
      </w:r>
      <w:r>
        <w:rPr>
          <w:rFonts w:eastAsia="Times New Roman"/>
          <w:lang w:eastAsia="bg-BG"/>
        </w:rPr>
        <w:t xml:space="preserve">обезвреждането на отпадъците, генерирани на общинската територия. </w:t>
      </w:r>
    </w:p>
    <w:p w14:paraId="6F5DC8FF" w14:textId="77777777" w:rsidR="001B1100" w:rsidRDefault="001B1100" w:rsidP="001B1100">
      <w:pPr>
        <w:spacing w:before="0" w:line="240" w:lineRule="auto"/>
        <w:jc w:val="left"/>
        <w:rPr>
          <w:rFonts w:eastAsia="Times New Roman"/>
          <w:lang w:eastAsia="bg-BG"/>
        </w:rPr>
      </w:pPr>
      <w:r>
        <w:rPr>
          <w:rFonts w:eastAsia="Times New Roman"/>
          <w:lang w:eastAsia="bg-BG"/>
        </w:rPr>
        <w:br w:type="page"/>
      </w:r>
    </w:p>
    <w:p w14:paraId="7BF4D878" w14:textId="77777777" w:rsidR="001B1100" w:rsidRPr="00760D2E" w:rsidRDefault="001B1100" w:rsidP="001B1100">
      <w:pPr>
        <w:tabs>
          <w:tab w:val="left" w:pos="851"/>
        </w:tabs>
        <w:snapToGrid w:val="0"/>
        <w:spacing w:before="0" w:line="360" w:lineRule="exact"/>
        <w:rPr>
          <w:szCs w:val="28"/>
          <w:lang w:eastAsia="bg-BG"/>
        </w:rPr>
      </w:pPr>
    </w:p>
    <w:p w14:paraId="7B215AEB" w14:textId="77777777" w:rsidR="001B1100" w:rsidRPr="00760D2E" w:rsidRDefault="001B1100" w:rsidP="001B1100">
      <w:pPr>
        <w:pStyle w:val="Heading1"/>
        <w:framePr w:wrap="notBeside"/>
      </w:pPr>
      <w:bookmarkStart w:id="1" w:name="_Toc85199612"/>
      <w:r w:rsidRPr="000319D6">
        <w:t>Нормативна</w:t>
      </w:r>
      <w:r w:rsidRPr="00B37A7E">
        <w:t xml:space="preserve"> база</w:t>
      </w:r>
      <w:bookmarkEnd w:id="1"/>
    </w:p>
    <w:p w14:paraId="49A9D5CB" w14:textId="77777777" w:rsidR="001B1100" w:rsidRDefault="001B1100" w:rsidP="001B1100">
      <w:pPr>
        <w:pStyle w:val="Default"/>
        <w:snapToGrid w:val="0"/>
        <w:spacing w:line="360" w:lineRule="exact"/>
        <w:jc w:val="both"/>
        <w:rPr>
          <w:sz w:val="28"/>
          <w:szCs w:val="28"/>
        </w:rPr>
      </w:pPr>
    </w:p>
    <w:p w14:paraId="137BA04B" w14:textId="77777777" w:rsidR="001B1100" w:rsidRPr="005B7379" w:rsidRDefault="001B1100" w:rsidP="001B1100">
      <w:r w:rsidRPr="005B7379">
        <w:t>При из</w:t>
      </w:r>
      <w:r>
        <w:t xml:space="preserve">пълнение </w:t>
      </w:r>
      <w:r w:rsidRPr="005B7379">
        <w:t>на П</w:t>
      </w:r>
      <w:r>
        <w:t xml:space="preserve">УО </w:t>
      </w:r>
      <w:r w:rsidRPr="005B7379">
        <w:t>на Община Тутракан</w:t>
      </w:r>
      <w:r>
        <w:t xml:space="preserve"> следва да бъдат взети предвид всички нормативни актове от областта на екологичното законодателство на Република България. Нормативната уредба трябва да се следи за актуализации, които навременно да бъдат отразявани в местната нормативна и стратегическа уредба. </w:t>
      </w:r>
    </w:p>
    <w:p w14:paraId="08C12508" w14:textId="77777777" w:rsidR="001B1100" w:rsidRDefault="001B1100" w:rsidP="001B1100">
      <w:pPr>
        <w:rPr>
          <w:b/>
          <w:bCs/>
        </w:rPr>
      </w:pPr>
    </w:p>
    <w:p w14:paraId="74B657D4" w14:textId="77777777" w:rsidR="001B1100" w:rsidRPr="00760D2E" w:rsidRDefault="001B1100" w:rsidP="001B1100">
      <w:r w:rsidRPr="00760D2E">
        <w:rPr>
          <w:b/>
          <w:bCs/>
        </w:rPr>
        <w:t xml:space="preserve">Закон за опазване на околната среда (ЗООС). </w:t>
      </w:r>
      <w:r w:rsidRPr="00760D2E">
        <w:t xml:space="preserve">Законът за опазване на околната среда е основният нормативен акт от екологичната законодателна рамка на България. ЗООС урежда обществените отношения, свързани с опазване на околната среда за сегашните и бъдещите поколения и защита </w:t>
      </w:r>
      <w:r>
        <w:t xml:space="preserve">на </w:t>
      </w:r>
      <w:r w:rsidRPr="00760D2E">
        <w:t>здравето на хората, съхраняване на биологичното разнообразие, опазване и ползване на компонентите на околната среда, контрол и управление на факторите</w:t>
      </w:r>
      <w:r>
        <w:t>,</w:t>
      </w:r>
      <w:r w:rsidRPr="00760D2E">
        <w:t xml:space="preserve"> увреждащи околната среда и източниците на замърсяване, предотвратяване и ограничаване на замърсяването. Законът въвежда и основните принципи при управлението на околната среда</w:t>
      </w:r>
      <w:r>
        <w:t xml:space="preserve">. </w:t>
      </w:r>
    </w:p>
    <w:p w14:paraId="12545B80" w14:textId="77777777" w:rsidR="001B1100" w:rsidRPr="00760D2E" w:rsidRDefault="001B1100" w:rsidP="001B1100">
      <w:pPr>
        <w:rPr>
          <w:b/>
          <w:bCs/>
        </w:rPr>
      </w:pPr>
      <w:r w:rsidRPr="00760D2E">
        <w:rPr>
          <w:b/>
          <w:bCs/>
        </w:rPr>
        <w:t xml:space="preserve">Съгласно чл. 79 ал. 1 от ЗООС, кметовете на общините разработват програми за опазване на околната среда в съответствие с указания на Министъра на околната среда и водите. </w:t>
      </w:r>
    </w:p>
    <w:p w14:paraId="4946FE2A" w14:textId="77777777" w:rsidR="001B1100" w:rsidRPr="00760D2E" w:rsidRDefault="001B1100" w:rsidP="001B1100"/>
    <w:p w14:paraId="439161BB" w14:textId="77777777" w:rsidR="001B1100" w:rsidRPr="00760D2E" w:rsidRDefault="001B1100" w:rsidP="001B1100">
      <w:r w:rsidRPr="00760D2E">
        <w:rPr>
          <w:b/>
          <w:bCs/>
        </w:rPr>
        <w:t>Закон за управление на отпадъците (ЗУО</w:t>
      </w:r>
      <w:r w:rsidRPr="00760D2E">
        <w:t xml:space="preserve">). ЗУО е основен нормативен акт, регулиращ мерките за предотвратяване или намаляване на вредното въздействие от образуването и управлението на отпадъците, както и чрез намаляване на цялостното въздействие от използването на ресурси и чрез повишаване ефективността на това използване. Със закона се определят изисквания към продуктите, които в процеса на тяхното производство или след крайната им употреба образуват опасни и/или масово разпространени отпадъци, както и изискванията за разширена отговорност на производителите на тези продукти с цел насърчаване на повторната употреба, предотвратяването, рециклирането и друг вид оползотворяване на образуваните отпадъци. Управлението на отпадъците има за цел да се </w:t>
      </w:r>
      <w:r w:rsidRPr="00760D2E">
        <w:lastRenderedPageBreak/>
        <w:t xml:space="preserve">предотврати или намали вредното им въздействие върху човешкото здраве и околната среда и се осъществява в съответствие с изискванията на нормативните актове. </w:t>
      </w:r>
    </w:p>
    <w:p w14:paraId="3B5F1FEC" w14:textId="77777777" w:rsidR="001B1100" w:rsidRPr="00760D2E" w:rsidRDefault="001B1100" w:rsidP="001B1100"/>
    <w:p w14:paraId="4B58642B" w14:textId="77777777" w:rsidR="001B1100" w:rsidRPr="00760D2E" w:rsidRDefault="001B1100" w:rsidP="001B1100">
      <w:r w:rsidRPr="00760D2E">
        <w:rPr>
          <w:b/>
          <w:bCs/>
        </w:rPr>
        <w:t xml:space="preserve">Закон за чистотата на атмосферния въздух (ЗЧАВ). </w:t>
      </w:r>
      <w:r w:rsidRPr="00760D2E">
        <w:t xml:space="preserve">ЗЧАВ цели да защити здравето на хората и на тяхното потомство, животните и растенията, техните съобщества и местообитания, природните и културни ценности от вредни въздействия, както и да предотврати настъпването на опасности и щети за обществото при изменение качеството на атмосферния въздух в резултат от различни дейности. Със закона се уреждат: определянето на показатели и норми за качеството на атмосферния въздух; мерки за ограничаването на емисиите; правата и задълженията на държавните и общинските органи, на юридическите и физическите лица във връзка с опазване на чистотата на атмосферния въздух; управлението и поддържането на качеството на атмосферния въздух; изискванията за качеството на течните горива, в това число контролът за спазване на изискванията за качеството на течните горива при пускането им на пазара, и тяхното разпространение, транспортиране и използване; ограниченията в емисиите на серен диоксид при използването на течни горива, ограниченията за допустимо сярно съдържание на петролните деривати и начинът на тяхното изгаряне от плавателните средства, и др.  </w:t>
      </w:r>
    </w:p>
    <w:p w14:paraId="1907B1BF" w14:textId="77777777" w:rsidR="001B1100" w:rsidRPr="00760D2E" w:rsidRDefault="001B1100" w:rsidP="001B1100">
      <w:pPr>
        <w:rPr>
          <w:b/>
          <w:bCs/>
        </w:rPr>
      </w:pPr>
    </w:p>
    <w:p w14:paraId="573AA3FC" w14:textId="77777777" w:rsidR="001B1100" w:rsidRPr="00760D2E" w:rsidRDefault="001B1100" w:rsidP="001B1100">
      <w:r w:rsidRPr="00760D2E">
        <w:rPr>
          <w:b/>
          <w:bCs/>
        </w:rPr>
        <w:t xml:space="preserve">Закон за водите (ЗВ). </w:t>
      </w:r>
      <w:r w:rsidRPr="00760D2E">
        <w:t xml:space="preserve">ЗВ урежда собствеността и управлението на водите на територията на страната. Целта на закона е да осигури интегрирано управление на водите в интерес на обществото и за опазване на здравето на населението, като създаде условия за намаляване на замърсяването на водите, за опазване на повърхностните и подземните води и на водите на Черно море, за прекратяване на замърсяването на морската среда с естествени или синтетични вещества, за намаляване на заустванията, емисиите и изпускането на приоритетни вещества и за предотвратяване или намаляване на вредните последици за човешкия живот и здраве, околната среда, културното наследство и стопанската дейност, свързани с вредното въздействие на водите. </w:t>
      </w:r>
    </w:p>
    <w:p w14:paraId="7FB1CBD7" w14:textId="77777777" w:rsidR="001B1100" w:rsidRPr="00760D2E" w:rsidRDefault="001B1100" w:rsidP="001B1100"/>
    <w:p w14:paraId="62E5FA61" w14:textId="77777777" w:rsidR="001B1100" w:rsidRPr="00760D2E" w:rsidRDefault="001B1100" w:rsidP="001B1100">
      <w:r w:rsidRPr="00760D2E">
        <w:rPr>
          <w:b/>
          <w:bCs/>
        </w:rPr>
        <w:lastRenderedPageBreak/>
        <w:t xml:space="preserve">Закон за почвите (ЗП). </w:t>
      </w:r>
      <w:r w:rsidRPr="00760D2E">
        <w:t xml:space="preserve">Законът за почвите урежда обществените отношения, свързани с опазване на почвите и техните функции, както и тяхното устойчиво ползване и трайно възстановяване като компонент на околната среда. Почвите са национално богатство, ограничен, незаменим и практически невъзстановим природен ресурс и опазването им е приоритет и задължение на държавните и общинските органи и на физически и юридически лица. Целите на ЗП са: предотвратяване увреждането на почвите и нарушаването на техните функции; трайно запазване на функциите на почвите;  възстановяване на нарушените функции на почвите. </w:t>
      </w:r>
    </w:p>
    <w:p w14:paraId="2BC33E12" w14:textId="77777777" w:rsidR="001B1100" w:rsidRDefault="001B1100" w:rsidP="001B1100">
      <w:pPr>
        <w:rPr>
          <w:b/>
          <w:bCs/>
          <w:color w:val="000000"/>
        </w:rPr>
      </w:pPr>
    </w:p>
    <w:p w14:paraId="7C31026A" w14:textId="77777777" w:rsidR="001B1100" w:rsidRPr="00760D2E" w:rsidRDefault="001B1100" w:rsidP="001B1100">
      <w:pPr>
        <w:rPr>
          <w:color w:val="000000"/>
        </w:rPr>
      </w:pPr>
      <w:r>
        <w:rPr>
          <w:b/>
          <w:bCs/>
          <w:color w:val="000000"/>
        </w:rPr>
        <w:t xml:space="preserve">Наредби: </w:t>
      </w:r>
      <w:r w:rsidRPr="00760D2E">
        <w:rPr>
          <w:b/>
          <w:bCs/>
          <w:color w:val="000000"/>
        </w:rPr>
        <w:t xml:space="preserve"> </w:t>
      </w:r>
    </w:p>
    <w:p w14:paraId="7F36A074" w14:textId="77777777" w:rsidR="001B1100" w:rsidRPr="00760D2E" w:rsidRDefault="001B1100" w:rsidP="001B1100">
      <w:pPr>
        <w:rPr>
          <w:color w:val="000000"/>
        </w:rPr>
      </w:pPr>
      <w:r w:rsidRPr="00760D2E">
        <w:rPr>
          <w:color w:val="000000"/>
        </w:rPr>
        <w:t xml:space="preserve">- Наредба за разделно събиране на </w:t>
      </w:r>
      <w:proofErr w:type="spellStart"/>
      <w:r w:rsidRPr="00760D2E">
        <w:rPr>
          <w:color w:val="000000"/>
        </w:rPr>
        <w:t>биоопадъци</w:t>
      </w:r>
      <w:proofErr w:type="spellEnd"/>
      <w:r w:rsidRPr="00760D2E">
        <w:rPr>
          <w:color w:val="000000"/>
        </w:rPr>
        <w:t xml:space="preserve"> и третиране на биоразградими отпадъци (приета с ПМС №20 от 25.01.2017</w:t>
      </w:r>
      <w:r>
        <w:rPr>
          <w:color w:val="000000"/>
        </w:rPr>
        <w:t xml:space="preserve"> </w:t>
      </w:r>
      <w:r w:rsidRPr="00760D2E">
        <w:rPr>
          <w:color w:val="000000"/>
        </w:rPr>
        <w:t xml:space="preserve">г.); </w:t>
      </w:r>
    </w:p>
    <w:p w14:paraId="6DB67D65" w14:textId="77777777" w:rsidR="001B1100" w:rsidRPr="00760D2E" w:rsidRDefault="001B1100" w:rsidP="001B1100">
      <w:pPr>
        <w:rPr>
          <w:color w:val="000000"/>
        </w:rPr>
      </w:pPr>
      <w:r w:rsidRPr="00760D2E">
        <w:rPr>
          <w:color w:val="000000"/>
        </w:rPr>
        <w:t>- Наредба за батерии и акумулатори и за негодните за употреба батерии и акумулатори (приета с ПМС №351 от 27.12.2012</w:t>
      </w:r>
      <w:r>
        <w:rPr>
          <w:color w:val="000000"/>
        </w:rPr>
        <w:t xml:space="preserve"> </w:t>
      </w:r>
      <w:r w:rsidRPr="00760D2E">
        <w:rPr>
          <w:color w:val="000000"/>
        </w:rPr>
        <w:t xml:space="preserve">г.); </w:t>
      </w:r>
    </w:p>
    <w:p w14:paraId="0CF58441" w14:textId="77777777" w:rsidR="001B1100" w:rsidRPr="00760D2E" w:rsidRDefault="001B1100" w:rsidP="001B1100">
      <w:pPr>
        <w:rPr>
          <w:color w:val="000000"/>
        </w:rPr>
      </w:pPr>
      <w:r w:rsidRPr="00760D2E">
        <w:rPr>
          <w:color w:val="000000"/>
        </w:rPr>
        <w:t>- Наредба за управление на строителни отпадъци и за влагане на рециклирани строителни материали (приета с ПМС №277 от 5.11.2012</w:t>
      </w:r>
      <w:r>
        <w:rPr>
          <w:color w:val="000000"/>
        </w:rPr>
        <w:t xml:space="preserve"> </w:t>
      </w:r>
      <w:r w:rsidRPr="00760D2E">
        <w:rPr>
          <w:color w:val="000000"/>
        </w:rPr>
        <w:t xml:space="preserve">г.); </w:t>
      </w:r>
    </w:p>
    <w:p w14:paraId="41DF6F21" w14:textId="77777777" w:rsidR="001B1100" w:rsidRPr="00760D2E" w:rsidRDefault="001B1100" w:rsidP="001B1100">
      <w:pPr>
        <w:rPr>
          <w:color w:val="000000"/>
        </w:rPr>
      </w:pPr>
      <w:r w:rsidRPr="00760D2E">
        <w:rPr>
          <w:color w:val="000000"/>
        </w:rPr>
        <w:t>- Наредба за изискванията за третиране и транспортиране на производствени отпадъци и опасни отпадъци (приета с ПМС №53 от 1999</w:t>
      </w:r>
      <w:r>
        <w:rPr>
          <w:color w:val="000000"/>
        </w:rPr>
        <w:t xml:space="preserve"> </w:t>
      </w:r>
      <w:r w:rsidRPr="00760D2E">
        <w:rPr>
          <w:color w:val="000000"/>
        </w:rPr>
        <w:t xml:space="preserve">г.); </w:t>
      </w:r>
    </w:p>
    <w:p w14:paraId="33B723B3" w14:textId="77777777" w:rsidR="001B1100" w:rsidRPr="00760D2E" w:rsidRDefault="001B1100" w:rsidP="001B1100">
      <w:pPr>
        <w:rPr>
          <w:color w:val="000000"/>
        </w:rPr>
      </w:pPr>
      <w:r w:rsidRPr="00760D2E">
        <w:rPr>
          <w:color w:val="000000"/>
        </w:rPr>
        <w:t xml:space="preserve">- Наредба за опаковки и отпадъци от опаковки; </w:t>
      </w:r>
    </w:p>
    <w:p w14:paraId="13E15449" w14:textId="77777777" w:rsidR="001B1100" w:rsidRPr="00760D2E" w:rsidRDefault="001B1100" w:rsidP="001B1100">
      <w:pPr>
        <w:rPr>
          <w:color w:val="000000"/>
        </w:rPr>
      </w:pPr>
      <w:r w:rsidRPr="00760D2E">
        <w:rPr>
          <w:color w:val="000000"/>
        </w:rPr>
        <w:t>- Наредба №</w:t>
      </w:r>
      <w:r>
        <w:rPr>
          <w:color w:val="000000"/>
        </w:rPr>
        <w:t xml:space="preserve"> </w:t>
      </w:r>
      <w:r w:rsidRPr="00760D2E">
        <w:rPr>
          <w:color w:val="000000"/>
        </w:rPr>
        <w:t>2 за класификация на отпадъците от 23.07.2017</w:t>
      </w:r>
      <w:r>
        <w:rPr>
          <w:color w:val="000000"/>
        </w:rPr>
        <w:t xml:space="preserve"> </w:t>
      </w:r>
      <w:r w:rsidRPr="00760D2E">
        <w:rPr>
          <w:color w:val="000000"/>
        </w:rPr>
        <w:t>г.</w:t>
      </w:r>
      <w:r>
        <w:rPr>
          <w:color w:val="000000"/>
        </w:rPr>
        <w:t>;</w:t>
      </w:r>
    </w:p>
    <w:p w14:paraId="466B2838" w14:textId="77777777" w:rsidR="001B1100" w:rsidRPr="00760D2E" w:rsidRDefault="001B1100" w:rsidP="001B1100">
      <w:pPr>
        <w:rPr>
          <w:color w:val="000000"/>
        </w:rPr>
      </w:pPr>
      <w:r w:rsidRPr="00760D2E">
        <w:rPr>
          <w:color w:val="000000"/>
        </w:rPr>
        <w:t>- Наредба №</w:t>
      </w:r>
      <w:r>
        <w:rPr>
          <w:color w:val="000000"/>
        </w:rPr>
        <w:t xml:space="preserve"> </w:t>
      </w:r>
      <w:r w:rsidRPr="00760D2E">
        <w:rPr>
          <w:color w:val="000000"/>
        </w:rPr>
        <w:t xml:space="preserve">7 за изискванията, на които трябва да отговарят площадките за разполагане на съоръжения за третиране на отпадъци; </w:t>
      </w:r>
    </w:p>
    <w:p w14:paraId="17F2D2EC" w14:textId="77777777" w:rsidR="001B1100" w:rsidRPr="00760D2E" w:rsidRDefault="001B1100" w:rsidP="001B1100">
      <w:pPr>
        <w:rPr>
          <w:color w:val="000000"/>
        </w:rPr>
      </w:pPr>
      <w:r w:rsidRPr="00760D2E">
        <w:rPr>
          <w:color w:val="000000"/>
        </w:rPr>
        <w:t>- Наредба №</w:t>
      </w:r>
      <w:r>
        <w:rPr>
          <w:color w:val="000000"/>
        </w:rPr>
        <w:t xml:space="preserve"> </w:t>
      </w:r>
      <w:r w:rsidRPr="00760D2E">
        <w:rPr>
          <w:color w:val="000000"/>
        </w:rPr>
        <w:t xml:space="preserve">6 за условията и изискванията за изграждане и експлоатация на депа и на други съоръжения и инсталации за оползотворяване и обезвреждане на отпадъци; </w:t>
      </w:r>
    </w:p>
    <w:p w14:paraId="599274C2" w14:textId="77777777" w:rsidR="001B1100" w:rsidRPr="00760D2E" w:rsidRDefault="001B1100" w:rsidP="001B1100">
      <w:pPr>
        <w:rPr>
          <w:color w:val="000000"/>
        </w:rPr>
      </w:pPr>
      <w:r w:rsidRPr="00760D2E">
        <w:rPr>
          <w:color w:val="000000"/>
        </w:rPr>
        <w:t>- Наредба за излезли от употреба моторни превозни средства (приета с ПМС №</w:t>
      </w:r>
      <w:r>
        <w:rPr>
          <w:color w:val="000000"/>
        </w:rPr>
        <w:t xml:space="preserve"> </w:t>
      </w:r>
      <w:r w:rsidRPr="00760D2E">
        <w:rPr>
          <w:color w:val="000000"/>
        </w:rPr>
        <w:t>11 от 15.01.2013</w:t>
      </w:r>
      <w:r>
        <w:rPr>
          <w:color w:val="000000"/>
        </w:rPr>
        <w:t xml:space="preserve"> </w:t>
      </w:r>
      <w:r w:rsidRPr="00760D2E">
        <w:rPr>
          <w:color w:val="000000"/>
        </w:rPr>
        <w:t>г</w:t>
      </w:r>
      <w:r>
        <w:rPr>
          <w:color w:val="000000"/>
        </w:rPr>
        <w:t>.</w:t>
      </w:r>
      <w:r w:rsidRPr="00760D2E">
        <w:rPr>
          <w:color w:val="000000"/>
        </w:rPr>
        <w:t xml:space="preserve">); </w:t>
      </w:r>
    </w:p>
    <w:p w14:paraId="62962C30" w14:textId="77777777" w:rsidR="001B1100" w:rsidRPr="00760D2E" w:rsidRDefault="001B1100" w:rsidP="001B1100">
      <w:pPr>
        <w:rPr>
          <w:color w:val="000000"/>
        </w:rPr>
      </w:pPr>
      <w:r w:rsidRPr="00760D2E">
        <w:rPr>
          <w:color w:val="000000"/>
        </w:rPr>
        <w:t>- Наредба за реда и начина за оползотворяване на утайки от пречистването на отпадъчни води, чрез употребата им в земеделието (приета с ПМС № 201 от 4.08.2016</w:t>
      </w:r>
      <w:r>
        <w:rPr>
          <w:color w:val="000000"/>
        </w:rPr>
        <w:t xml:space="preserve"> </w:t>
      </w:r>
      <w:r w:rsidRPr="00760D2E">
        <w:rPr>
          <w:color w:val="000000"/>
        </w:rPr>
        <w:t xml:space="preserve">г.); </w:t>
      </w:r>
    </w:p>
    <w:p w14:paraId="362A14FD" w14:textId="77777777" w:rsidR="001B1100" w:rsidRPr="00760D2E" w:rsidRDefault="001B1100" w:rsidP="001B1100">
      <w:pPr>
        <w:rPr>
          <w:color w:val="000000"/>
        </w:rPr>
      </w:pPr>
      <w:r w:rsidRPr="00760D2E">
        <w:rPr>
          <w:color w:val="000000"/>
        </w:rPr>
        <w:lastRenderedPageBreak/>
        <w:t>- Наредба за отработени масла и отпадъчни нефтопродукти (приета с ПМС №352 от 27.12.2012</w:t>
      </w:r>
      <w:r>
        <w:rPr>
          <w:color w:val="000000"/>
        </w:rPr>
        <w:t xml:space="preserve"> </w:t>
      </w:r>
      <w:r w:rsidRPr="00760D2E">
        <w:rPr>
          <w:color w:val="000000"/>
        </w:rPr>
        <w:t xml:space="preserve">г.); </w:t>
      </w:r>
    </w:p>
    <w:p w14:paraId="077408CD" w14:textId="77777777" w:rsidR="001B1100" w:rsidRPr="00760D2E" w:rsidRDefault="001B1100" w:rsidP="001B1100">
      <w:pPr>
        <w:rPr>
          <w:color w:val="000000"/>
        </w:rPr>
      </w:pPr>
      <w:r w:rsidRPr="00760D2E">
        <w:rPr>
          <w:color w:val="000000"/>
        </w:rPr>
        <w:t>- Наредба за излязло от употреба електрическо и електронно оборудване (приета с ПМС №256 от 13.11.2013</w:t>
      </w:r>
      <w:r>
        <w:rPr>
          <w:color w:val="000000"/>
        </w:rPr>
        <w:t xml:space="preserve"> </w:t>
      </w:r>
      <w:r w:rsidRPr="00760D2E">
        <w:rPr>
          <w:color w:val="000000"/>
        </w:rPr>
        <w:t xml:space="preserve">г.); </w:t>
      </w:r>
    </w:p>
    <w:p w14:paraId="0982609D" w14:textId="77777777" w:rsidR="001B1100" w:rsidRDefault="001B1100" w:rsidP="001B1100">
      <w:pPr>
        <w:rPr>
          <w:color w:val="000000"/>
        </w:rPr>
      </w:pPr>
      <w:r w:rsidRPr="00760D2E">
        <w:rPr>
          <w:color w:val="000000"/>
        </w:rPr>
        <w:t>- Наредба за изискванията за третиране на излезли от употреба гуми (приета с ПМС №221</w:t>
      </w:r>
      <w:r>
        <w:rPr>
          <w:color w:val="000000"/>
        </w:rPr>
        <w:t xml:space="preserve"> </w:t>
      </w:r>
      <w:r w:rsidRPr="00760D2E">
        <w:rPr>
          <w:color w:val="000000"/>
        </w:rPr>
        <w:t>от 14.09.2012</w:t>
      </w:r>
      <w:r>
        <w:rPr>
          <w:color w:val="000000"/>
        </w:rPr>
        <w:t xml:space="preserve"> </w:t>
      </w:r>
      <w:r w:rsidRPr="00760D2E">
        <w:rPr>
          <w:color w:val="000000"/>
        </w:rPr>
        <w:t>г.)</w:t>
      </w:r>
      <w:r>
        <w:rPr>
          <w:color w:val="000000"/>
        </w:rPr>
        <w:t xml:space="preserve"> и др. </w:t>
      </w:r>
    </w:p>
    <w:p w14:paraId="69C12D17" w14:textId="77777777" w:rsidR="001B1100" w:rsidRDefault="001B1100" w:rsidP="001B1100">
      <w:pPr>
        <w:spacing w:before="0" w:line="240" w:lineRule="auto"/>
        <w:jc w:val="left"/>
        <w:rPr>
          <w:color w:val="000000"/>
        </w:rPr>
      </w:pPr>
      <w:r>
        <w:rPr>
          <w:color w:val="000000"/>
        </w:rPr>
        <w:br w:type="page"/>
      </w:r>
    </w:p>
    <w:p w14:paraId="32EBC531" w14:textId="77777777" w:rsidR="001B1100" w:rsidRPr="00A51BB2" w:rsidRDefault="001B1100" w:rsidP="001B1100">
      <w:pPr>
        <w:rPr>
          <w:color w:val="000000"/>
        </w:rPr>
      </w:pPr>
    </w:p>
    <w:p w14:paraId="19F8A99E" w14:textId="77777777" w:rsidR="001B1100" w:rsidRPr="00760D2E" w:rsidRDefault="001B1100" w:rsidP="001B1100">
      <w:pPr>
        <w:pStyle w:val="Heading1"/>
        <w:framePr w:wrap="notBeside"/>
        <w:snapToGrid w:val="0"/>
        <w:spacing w:before="0" w:line="360" w:lineRule="exact"/>
        <w:jc w:val="left"/>
        <w:rPr>
          <w:sz w:val="28"/>
          <w:szCs w:val="28"/>
        </w:rPr>
      </w:pPr>
      <w:bookmarkStart w:id="2" w:name="_Toc85199613"/>
      <w:r>
        <w:rPr>
          <w:sz w:val="28"/>
          <w:szCs w:val="28"/>
        </w:rPr>
        <w:t>РАЗДЕЛ 1</w:t>
      </w:r>
      <w:r w:rsidRPr="00760D2E">
        <w:rPr>
          <w:sz w:val="28"/>
          <w:szCs w:val="28"/>
        </w:rPr>
        <w:t xml:space="preserve">. </w:t>
      </w:r>
      <w:r>
        <w:rPr>
          <w:caps w:val="0"/>
          <w:sz w:val="28"/>
          <w:szCs w:val="28"/>
        </w:rPr>
        <w:t>О</w:t>
      </w:r>
      <w:r w:rsidRPr="00760D2E">
        <w:rPr>
          <w:caps w:val="0"/>
          <w:sz w:val="28"/>
          <w:szCs w:val="28"/>
        </w:rPr>
        <w:t>бща характеристика на община Тутракан</w:t>
      </w:r>
      <w:bookmarkEnd w:id="2"/>
      <w:r w:rsidRPr="00760D2E">
        <w:rPr>
          <w:caps w:val="0"/>
          <w:sz w:val="28"/>
          <w:szCs w:val="28"/>
        </w:rPr>
        <w:t xml:space="preserve"> </w:t>
      </w:r>
    </w:p>
    <w:p w14:paraId="738FCA71" w14:textId="77777777" w:rsidR="001B1100" w:rsidRPr="00760D2E" w:rsidRDefault="001B1100" w:rsidP="001B1100">
      <w:pPr>
        <w:snapToGrid w:val="0"/>
        <w:spacing w:before="0" w:line="360" w:lineRule="exact"/>
        <w:rPr>
          <w:szCs w:val="28"/>
        </w:rPr>
      </w:pPr>
    </w:p>
    <w:p w14:paraId="6E564C28" w14:textId="77777777" w:rsidR="001B1100" w:rsidRPr="00760D2E" w:rsidRDefault="001B1100" w:rsidP="001B1100">
      <w:pPr>
        <w:pStyle w:val="Heading2"/>
      </w:pPr>
      <w:bookmarkStart w:id="3" w:name="_Toc85199614"/>
      <w:r>
        <w:rPr>
          <w:caps w:val="0"/>
        </w:rPr>
        <w:t>1.1. Обща географска характеристика</w:t>
      </w:r>
      <w:bookmarkEnd w:id="3"/>
    </w:p>
    <w:p w14:paraId="7FB48527" w14:textId="77777777" w:rsidR="001B1100" w:rsidRPr="00760D2E" w:rsidRDefault="001B1100" w:rsidP="001B1100">
      <w:pPr>
        <w:snapToGrid w:val="0"/>
        <w:spacing w:before="0" w:line="360" w:lineRule="exact"/>
        <w:rPr>
          <w:color w:val="000000"/>
          <w:szCs w:val="28"/>
        </w:rPr>
      </w:pPr>
    </w:p>
    <w:p w14:paraId="4B65154A" w14:textId="77777777" w:rsidR="001B1100" w:rsidRPr="00760D2E" w:rsidRDefault="001B1100" w:rsidP="001B1100">
      <w:r w:rsidRPr="00760D2E">
        <w:rPr>
          <w:noProof/>
          <w:szCs w:val="28"/>
          <w:lang w:eastAsia="bg-BG"/>
        </w:rPr>
        <w:drawing>
          <wp:anchor distT="0" distB="0" distL="114300" distR="114300" simplePos="0" relativeHeight="251660288" behindDoc="0" locked="0" layoutInCell="1" allowOverlap="1" wp14:anchorId="1DA635AC" wp14:editId="0C65D437">
            <wp:simplePos x="0" y="0"/>
            <wp:positionH relativeFrom="column">
              <wp:posOffset>719455</wp:posOffset>
            </wp:positionH>
            <wp:positionV relativeFrom="paragraph">
              <wp:posOffset>1194135</wp:posOffset>
            </wp:positionV>
            <wp:extent cx="4438650" cy="2800350"/>
            <wp:effectExtent l="19050" t="0" r="0" b="0"/>
            <wp:wrapTopAndBottom/>
            <wp:docPr id="19" name="Picture 3" descr="C:\Users\user\Desktop\Tutrakan_Municipality_Within_Bulg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utrakan_Municipality_Within_Bulgaria.png"/>
                    <pic:cNvPicPr>
                      <a:picLocks noChangeAspect="1" noChangeArrowheads="1"/>
                    </pic:cNvPicPr>
                  </pic:nvPicPr>
                  <pic:blipFill>
                    <a:blip r:embed="rId8" cstate="print"/>
                    <a:srcRect/>
                    <a:stretch>
                      <a:fillRect/>
                    </a:stretch>
                  </pic:blipFill>
                  <pic:spPr bwMode="auto">
                    <a:xfrm>
                      <a:off x="0" y="0"/>
                      <a:ext cx="4438650" cy="2800350"/>
                    </a:xfrm>
                    <a:prstGeom prst="rect">
                      <a:avLst/>
                    </a:prstGeom>
                    <a:noFill/>
                    <a:ln w="9525">
                      <a:noFill/>
                      <a:miter lim="800000"/>
                      <a:headEnd/>
                      <a:tailEnd/>
                    </a:ln>
                  </pic:spPr>
                </pic:pic>
              </a:graphicData>
            </a:graphic>
          </wp:anchor>
        </w:drawing>
      </w:r>
      <w:r w:rsidRPr="00760D2E">
        <w:t xml:space="preserve">Община Тутракан е разположена в Североизточна България и е една от съставните общини на област Силистра. Община Тутракан е част от Северния централен район за планиране, в който влизат областите Велико Търново, Габрово, Силистра, Разград и Русе. </w:t>
      </w:r>
    </w:p>
    <w:p w14:paraId="7FEE95EA" w14:textId="77777777" w:rsidR="001B1100" w:rsidRDefault="001B1100" w:rsidP="001B1100">
      <w:pPr>
        <w:jc w:val="center"/>
      </w:pPr>
      <w:r w:rsidRPr="00E24F6A">
        <w:rPr>
          <w:i/>
          <w:sz w:val="24"/>
          <w:szCs w:val="24"/>
        </w:rPr>
        <w:t>Местоположение на община Тутракан на картата на България</w:t>
      </w:r>
    </w:p>
    <w:p w14:paraId="7EFA30A2" w14:textId="77777777" w:rsidR="001B1100" w:rsidRDefault="001B1100" w:rsidP="001B1100"/>
    <w:p w14:paraId="5F28B627" w14:textId="77777777" w:rsidR="001B1100" w:rsidRDefault="001B1100" w:rsidP="001B1100">
      <w:r>
        <w:t>П</w:t>
      </w:r>
      <w:r w:rsidRPr="00760D2E">
        <w:t>лощта на община</w:t>
      </w:r>
      <w:r>
        <w:t xml:space="preserve"> Тутракан </w:t>
      </w:r>
      <w:r w:rsidRPr="00760D2E">
        <w:t>е 448,345 km2, което представлява 15,4% от територията на област Силистра</w:t>
      </w:r>
      <w:r>
        <w:t>, и е най-западната община в областта. Гр</w:t>
      </w:r>
      <w:r w:rsidRPr="00760D2E">
        <w:t>аничи на изток с община Главиница, на югоизток – с община Дулово, на юг – с община Кубрат и община Завет (област Разград), на запад – с община Сливо поле (област Русе) и на север – с Румъния.</w:t>
      </w:r>
    </w:p>
    <w:p w14:paraId="37E0E763" w14:textId="77777777" w:rsidR="001B1100" w:rsidRDefault="001B1100" w:rsidP="001B1100"/>
    <w:p w14:paraId="4A19860C" w14:textId="77777777" w:rsidR="001B1100" w:rsidRDefault="001B1100" w:rsidP="001B1100"/>
    <w:p w14:paraId="50386655" w14:textId="77777777" w:rsidR="001B1100" w:rsidRPr="00760D2E" w:rsidRDefault="001B1100" w:rsidP="001B1100">
      <w:r w:rsidRPr="00760D2E">
        <w:lastRenderedPageBreak/>
        <w:t xml:space="preserve">Община Тутракан се състои от 15 населени места – административният център град Тутракан и 14 села: Антимово, Белица, Бреница, Варненци, Дунавец, Нова Черна, Пожарево, Преславци, Старо село, Сяново, Търновци, Царев дол, Цар Самуил и Шуменци. </w:t>
      </w:r>
    </w:p>
    <w:p w14:paraId="1EBA9AE8" w14:textId="77777777" w:rsidR="001B1100" w:rsidRPr="00760D2E" w:rsidRDefault="001B1100" w:rsidP="001B1100">
      <w:r w:rsidRPr="00760D2E">
        <w:rPr>
          <w:noProof/>
          <w:szCs w:val="28"/>
          <w:lang w:eastAsia="bg-BG"/>
        </w:rPr>
        <w:drawing>
          <wp:anchor distT="0" distB="0" distL="114300" distR="114300" simplePos="0" relativeHeight="251658240" behindDoc="0" locked="0" layoutInCell="1" allowOverlap="1" wp14:anchorId="398AF575" wp14:editId="22F75B2E">
            <wp:simplePos x="0" y="0"/>
            <wp:positionH relativeFrom="column">
              <wp:posOffset>446672</wp:posOffset>
            </wp:positionH>
            <wp:positionV relativeFrom="paragraph">
              <wp:posOffset>299954</wp:posOffset>
            </wp:positionV>
            <wp:extent cx="4866640" cy="3278505"/>
            <wp:effectExtent l="0" t="0" r="0" b="0"/>
            <wp:wrapTopAndBottom/>
            <wp:docPr id="18" name="Picture 4" descr="C:\Users\user\Desktop\Bulgaria_Tutrakan_Municipality_geographic_map_b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ulgaria_Tutrakan_Municipality_geographic_map_bg.svg.png"/>
                    <pic:cNvPicPr>
                      <a:picLocks noChangeAspect="1" noChangeArrowheads="1"/>
                    </pic:cNvPicPr>
                  </pic:nvPicPr>
                  <pic:blipFill>
                    <a:blip r:embed="rId9" cstate="print"/>
                    <a:srcRect/>
                    <a:stretch>
                      <a:fillRect/>
                    </a:stretch>
                  </pic:blipFill>
                  <pic:spPr bwMode="auto">
                    <a:xfrm>
                      <a:off x="0" y="0"/>
                      <a:ext cx="4866640" cy="3278505"/>
                    </a:xfrm>
                    <a:prstGeom prst="rect">
                      <a:avLst/>
                    </a:prstGeom>
                    <a:noFill/>
                    <a:ln w="9525">
                      <a:noFill/>
                      <a:miter lim="800000"/>
                      <a:headEnd/>
                      <a:tailEnd/>
                    </a:ln>
                  </pic:spPr>
                </pic:pic>
              </a:graphicData>
            </a:graphic>
          </wp:anchor>
        </w:drawing>
      </w:r>
    </w:p>
    <w:p w14:paraId="77D56974" w14:textId="77777777" w:rsidR="001B1100" w:rsidRPr="00E24F6A" w:rsidRDefault="001B1100" w:rsidP="001B1100">
      <w:pPr>
        <w:jc w:val="center"/>
        <w:rPr>
          <w:i/>
          <w:sz w:val="24"/>
          <w:szCs w:val="24"/>
        </w:rPr>
      </w:pPr>
      <w:r>
        <w:rPr>
          <w:i/>
          <w:sz w:val="24"/>
          <w:szCs w:val="24"/>
        </w:rPr>
        <w:t>О</w:t>
      </w:r>
      <w:r w:rsidRPr="00E24F6A">
        <w:rPr>
          <w:i/>
          <w:sz w:val="24"/>
          <w:szCs w:val="24"/>
        </w:rPr>
        <w:t>бщина Тутракан</w:t>
      </w:r>
    </w:p>
    <w:p w14:paraId="513B89AA" w14:textId="77777777" w:rsidR="001B1100" w:rsidRPr="00E24F6A" w:rsidRDefault="001B1100" w:rsidP="001B1100">
      <w:pPr>
        <w:rPr>
          <w:sz w:val="24"/>
          <w:szCs w:val="24"/>
        </w:rPr>
      </w:pPr>
    </w:p>
    <w:p w14:paraId="741D28C7" w14:textId="77777777" w:rsidR="001B1100" w:rsidRPr="00760D2E" w:rsidRDefault="001B1100" w:rsidP="001B1100">
      <w:r w:rsidRPr="00760D2E">
        <w:t xml:space="preserve">Административният център на общината – град Тутракан, отстои на 58 км източно от град Русе, на 62 км западно от град Силистра и на 74 км северно от град Разград. Градът се намира на 26°36' източна дължина и 44°03' северна ширина. Надморската височина е 13 м от речния бряг, а платото (равната част на града), разположено на 500 м от реката, достига 126 </w:t>
      </w:r>
      <w:r>
        <w:t>м</w:t>
      </w:r>
      <w:r w:rsidRPr="00760D2E">
        <w:t xml:space="preserve">. </w:t>
      </w:r>
    </w:p>
    <w:p w14:paraId="1DB25B52" w14:textId="77777777" w:rsidR="001B1100" w:rsidRPr="00760D2E" w:rsidRDefault="001B1100" w:rsidP="001B1100">
      <w:pPr>
        <w:rPr>
          <w:b/>
        </w:rPr>
      </w:pPr>
    </w:p>
    <w:p w14:paraId="5E662A89" w14:textId="77777777" w:rsidR="001B1100" w:rsidRPr="002C7FC3" w:rsidRDefault="001B1100" w:rsidP="001B1100">
      <w:pPr>
        <w:pStyle w:val="Heading2"/>
      </w:pPr>
      <w:bookmarkStart w:id="4" w:name="_Toc85199615"/>
      <w:r w:rsidRPr="002C7FC3">
        <w:t xml:space="preserve">1.2. </w:t>
      </w:r>
      <w:r w:rsidRPr="002C7FC3">
        <w:rPr>
          <w:caps w:val="0"/>
        </w:rPr>
        <w:t xml:space="preserve">Климат </w:t>
      </w:r>
      <w:r>
        <w:rPr>
          <w:caps w:val="0"/>
        </w:rPr>
        <w:t>и</w:t>
      </w:r>
      <w:r w:rsidRPr="002C7FC3">
        <w:rPr>
          <w:caps w:val="0"/>
        </w:rPr>
        <w:t xml:space="preserve"> релеф</w:t>
      </w:r>
      <w:bookmarkEnd w:id="4"/>
    </w:p>
    <w:p w14:paraId="107AAA21" w14:textId="77777777" w:rsidR="001B1100" w:rsidRDefault="001B1100" w:rsidP="001B1100"/>
    <w:p w14:paraId="4CDD7E18" w14:textId="77777777" w:rsidR="001B1100" w:rsidRDefault="001B1100" w:rsidP="001B1100">
      <w:r>
        <w:t xml:space="preserve">Област Силистра попада в умерено-континенталната климатична област. Ветровият режим е с преобладаваща североизточно-северозападна циркулация, придружена през зимата със снеговалежи и поледици. Климатът </w:t>
      </w:r>
      <w:r>
        <w:lastRenderedPageBreak/>
        <w:t xml:space="preserve">на областта в равнинно-хълмистата част е умерено топъл, а в </w:t>
      </w:r>
      <w:proofErr w:type="spellStart"/>
      <w:r>
        <w:t>низинната</w:t>
      </w:r>
      <w:proofErr w:type="spellEnd"/>
      <w:r>
        <w:t xml:space="preserve"> – умерено горещ и засушлив. Територията на област Силистра не е богата на минерални суровинни източници. По крайбрежието на река Дунав има находища на инертни материали (чакъл, пясък). Почвите имат изразено </w:t>
      </w:r>
      <w:proofErr w:type="spellStart"/>
      <w:r>
        <w:t>зониране</w:t>
      </w:r>
      <w:proofErr w:type="spellEnd"/>
      <w:r>
        <w:t xml:space="preserve">. Преобладаващи са типичните черноземи с техните разновидности (подходящи за зърнено-хлебни и зърнено-фуражни земеделски култури). Съществува само едно значимо изкуствено водно тяло – язовир Антимово (община Тутракан), както и някои плитки </w:t>
      </w:r>
      <w:proofErr w:type="spellStart"/>
      <w:r>
        <w:t>еутрофни</w:t>
      </w:r>
      <w:proofErr w:type="spellEnd"/>
      <w:r>
        <w:t xml:space="preserve"> езера, с най-голямо значение от които е езерото Сребърна. </w:t>
      </w:r>
    </w:p>
    <w:p w14:paraId="683B2AD8" w14:textId="77777777" w:rsidR="001B1100" w:rsidRDefault="001B1100" w:rsidP="001B1100">
      <w:r>
        <w:t xml:space="preserve">По река Дунав са разположени острови с богата растителност. В областта преобладават селскостопански територии, като дивата флора и фауна се свеждат до залесените пояси и местности и в защитените зони и резервати. Горската растителност е предимно широколистна (дъб, липа, габър, акация) с </w:t>
      </w:r>
      <w:proofErr w:type="spellStart"/>
      <w:r>
        <w:t>подлес</w:t>
      </w:r>
      <w:proofErr w:type="spellEnd"/>
      <w:r>
        <w:t xml:space="preserve"> от разнообразни храстовидни и тревни видове. Природно защитените територии, включително тези по Натура 2000, обхващат общо 24% от територията на областта и са разположени най-вече в централната и западната му част. </w:t>
      </w:r>
    </w:p>
    <w:p w14:paraId="40E78F4A" w14:textId="77777777" w:rsidR="001B1100" w:rsidRPr="00760D2E" w:rsidRDefault="001B1100" w:rsidP="001B1100">
      <w:r w:rsidRPr="00760D2E">
        <w:t>Тутраканската низина представлява продължение на Средноевропейската умереноконтиненталната климатична зона. Климатът се формира под влияние на различно трансформираните от локалния релеф влажни океански въздушни маси, а през студеното полугодие и от нахлуващи от североизток континентални въздушни маси. Сравнително по-слабо е влиянието на студени арктични въздушни маси, идващи откъм север, и на топли тропични въздушни маси откъм юг.</w:t>
      </w:r>
    </w:p>
    <w:p w14:paraId="0E70D62A" w14:textId="77777777" w:rsidR="001B1100" w:rsidRPr="00760D2E" w:rsidRDefault="001B1100" w:rsidP="001B1100">
      <w:r>
        <w:t>На територията на община Тутракан се наблюдават големи температурни амплитуди. П</w:t>
      </w:r>
      <w:r w:rsidRPr="00760D2E">
        <w:t>рез зимата настъпват силни застудявания, а през лятото - големи горещини.</w:t>
      </w:r>
      <w:r>
        <w:t xml:space="preserve"> </w:t>
      </w:r>
      <w:r w:rsidRPr="00760D2E">
        <w:t xml:space="preserve">През най-студения месец </w:t>
      </w:r>
      <w:r>
        <w:t>–</w:t>
      </w:r>
      <w:r w:rsidRPr="00760D2E">
        <w:t xml:space="preserve"> януари, средномесечната температура е -1.8°С, а през най-топлия </w:t>
      </w:r>
      <w:r>
        <w:t>–</w:t>
      </w:r>
      <w:r w:rsidRPr="00760D2E">
        <w:t>юли, средномесечната температура е 23.7°С. Средната годишна температура е 11.8°С. В тази част на Дунавската равнина се проявява една от най-големите за България средни годишни температурни амплитуди - 25.5°С.</w:t>
      </w:r>
    </w:p>
    <w:p w14:paraId="19D4B94A" w14:textId="77777777" w:rsidR="001B1100" w:rsidRDefault="001B1100" w:rsidP="001B1100">
      <w:pPr>
        <w:rPr>
          <w:i/>
        </w:rPr>
      </w:pPr>
    </w:p>
    <w:p w14:paraId="10D50FEC" w14:textId="77777777" w:rsidR="001B1100" w:rsidRDefault="001B1100" w:rsidP="001B1100">
      <w:pPr>
        <w:pStyle w:val="CharChar1"/>
        <w:snapToGrid w:val="0"/>
        <w:spacing w:line="360" w:lineRule="exact"/>
        <w:jc w:val="center"/>
        <w:rPr>
          <w:rFonts w:ascii="Times New Roman" w:hAnsi="Times New Roman"/>
          <w:i/>
        </w:rPr>
      </w:pPr>
    </w:p>
    <w:p w14:paraId="58D08183" w14:textId="77777777" w:rsidR="001B1100" w:rsidRDefault="001B1100" w:rsidP="001B1100">
      <w:pPr>
        <w:pStyle w:val="CharChar1"/>
        <w:snapToGrid w:val="0"/>
        <w:spacing w:line="360" w:lineRule="exact"/>
        <w:jc w:val="center"/>
        <w:rPr>
          <w:rFonts w:ascii="Times New Roman" w:hAnsi="Times New Roman"/>
          <w:i/>
        </w:rPr>
      </w:pPr>
    </w:p>
    <w:p w14:paraId="520561F2" w14:textId="77777777" w:rsidR="001B1100" w:rsidRPr="00E66A49" w:rsidRDefault="001B1100" w:rsidP="001B1100">
      <w:pPr>
        <w:pStyle w:val="CharChar1"/>
        <w:snapToGrid w:val="0"/>
        <w:spacing w:line="360" w:lineRule="exact"/>
        <w:jc w:val="center"/>
        <w:rPr>
          <w:rFonts w:ascii="Times New Roman" w:hAnsi="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72"/>
      </w:tblGrid>
      <w:tr w:rsidR="001B1100" w:rsidRPr="00760D2E" w14:paraId="4AE3AF80" w14:textId="77777777" w:rsidTr="008A05DE">
        <w:trPr>
          <w:jc w:val="center"/>
        </w:trPr>
        <w:tc>
          <w:tcPr>
            <w:tcW w:w="480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8B5536" w14:textId="77777777" w:rsidR="001B1100" w:rsidRPr="00760D2E" w:rsidRDefault="001B1100" w:rsidP="008A05DE">
            <w:pPr>
              <w:pStyle w:val="CharChar1"/>
              <w:widowControl w:val="0"/>
              <w:autoSpaceDE w:val="0"/>
              <w:autoSpaceDN w:val="0"/>
              <w:adjustRightInd w:val="0"/>
              <w:snapToGrid w:val="0"/>
              <w:spacing w:line="360" w:lineRule="exact"/>
              <w:jc w:val="center"/>
              <w:rPr>
                <w:rFonts w:ascii="Times New Roman" w:hAnsi="Times New Roman"/>
                <w:b/>
                <w:sz w:val="28"/>
                <w:szCs w:val="28"/>
              </w:rPr>
            </w:pPr>
            <w:r w:rsidRPr="00760D2E">
              <w:rPr>
                <w:rFonts w:ascii="Times New Roman" w:hAnsi="Times New Roman"/>
                <w:b/>
                <w:sz w:val="28"/>
                <w:szCs w:val="28"/>
              </w:rPr>
              <w:t>Параметър</w:t>
            </w:r>
          </w:p>
        </w:tc>
        <w:tc>
          <w:tcPr>
            <w:tcW w:w="47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50B95C" w14:textId="77777777" w:rsidR="001B1100" w:rsidRPr="00760D2E" w:rsidRDefault="001B1100" w:rsidP="008A05DE">
            <w:pPr>
              <w:pStyle w:val="CharChar1"/>
              <w:widowControl w:val="0"/>
              <w:autoSpaceDE w:val="0"/>
              <w:autoSpaceDN w:val="0"/>
              <w:adjustRightInd w:val="0"/>
              <w:snapToGrid w:val="0"/>
              <w:spacing w:line="360" w:lineRule="exact"/>
              <w:jc w:val="center"/>
              <w:rPr>
                <w:rFonts w:ascii="Times New Roman" w:hAnsi="Times New Roman"/>
                <w:b/>
                <w:sz w:val="28"/>
                <w:szCs w:val="28"/>
              </w:rPr>
            </w:pPr>
            <w:r w:rsidRPr="00760D2E">
              <w:rPr>
                <w:rFonts w:ascii="Times New Roman" w:hAnsi="Times New Roman"/>
                <w:b/>
                <w:sz w:val="28"/>
                <w:szCs w:val="28"/>
              </w:rPr>
              <w:t>Стойност</w:t>
            </w:r>
          </w:p>
        </w:tc>
      </w:tr>
      <w:tr w:rsidR="001B1100" w:rsidRPr="00760D2E" w14:paraId="3215D6E7" w14:textId="77777777" w:rsidTr="008A05DE">
        <w:trPr>
          <w:jc w:val="center"/>
        </w:trPr>
        <w:tc>
          <w:tcPr>
            <w:tcW w:w="4804" w:type="dxa"/>
            <w:tcBorders>
              <w:top w:val="single" w:sz="4" w:space="0" w:color="auto"/>
              <w:left w:val="single" w:sz="4" w:space="0" w:color="auto"/>
              <w:bottom w:val="single" w:sz="4" w:space="0" w:color="auto"/>
              <w:right w:val="single" w:sz="4" w:space="0" w:color="auto"/>
            </w:tcBorders>
          </w:tcPr>
          <w:p w14:paraId="1BD09A5F"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средна годишна температура </w:t>
            </w:r>
          </w:p>
        </w:tc>
        <w:tc>
          <w:tcPr>
            <w:tcW w:w="4772" w:type="dxa"/>
            <w:tcBorders>
              <w:top w:val="single" w:sz="4" w:space="0" w:color="auto"/>
              <w:left w:val="single" w:sz="4" w:space="0" w:color="auto"/>
              <w:bottom w:val="single" w:sz="4" w:space="0" w:color="auto"/>
              <w:right w:val="single" w:sz="4" w:space="0" w:color="auto"/>
            </w:tcBorders>
          </w:tcPr>
          <w:p w14:paraId="2CBEE2F7"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11,8 </w:t>
            </w:r>
            <w:r w:rsidRPr="00760D2E">
              <w:rPr>
                <w:rFonts w:ascii="Times New Roman" w:hAnsi="Times New Roman"/>
                <w:sz w:val="28"/>
                <w:szCs w:val="28"/>
                <w:vertAlign w:val="superscript"/>
              </w:rPr>
              <w:t>0</w:t>
            </w:r>
            <w:r w:rsidRPr="00760D2E">
              <w:rPr>
                <w:rFonts w:ascii="Times New Roman" w:hAnsi="Times New Roman"/>
                <w:sz w:val="28"/>
                <w:szCs w:val="28"/>
              </w:rPr>
              <w:t>С</w:t>
            </w:r>
          </w:p>
        </w:tc>
      </w:tr>
      <w:tr w:rsidR="001B1100" w:rsidRPr="00760D2E" w14:paraId="4162890C" w14:textId="77777777" w:rsidTr="008A05DE">
        <w:trPr>
          <w:jc w:val="center"/>
        </w:trPr>
        <w:tc>
          <w:tcPr>
            <w:tcW w:w="4804" w:type="dxa"/>
            <w:tcBorders>
              <w:top w:val="single" w:sz="4" w:space="0" w:color="auto"/>
              <w:left w:val="single" w:sz="4" w:space="0" w:color="auto"/>
              <w:bottom w:val="single" w:sz="4" w:space="0" w:color="auto"/>
              <w:right w:val="single" w:sz="4" w:space="0" w:color="auto"/>
            </w:tcBorders>
          </w:tcPr>
          <w:p w14:paraId="0AE2261A"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средна лятна температура </w:t>
            </w:r>
          </w:p>
        </w:tc>
        <w:tc>
          <w:tcPr>
            <w:tcW w:w="4772" w:type="dxa"/>
            <w:tcBorders>
              <w:top w:val="single" w:sz="4" w:space="0" w:color="auto"/>
              <w:left w:val="single" w:sz="4" w:space="0" w:color="auto"/>
              <w:bottom w:val="single" w:sz="4" w:space="0" w:color="auto"/>
              <w:right w:val="single" w:sz="4" w:space="0" w:color="auto"/>
            </w:tcBorders>
          </w:tcPr>
          <w:p w14:paraId="20DC602E"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23,7 </w:t>
            </w:r>
            <w:r w:rsidRPr="00760D2E">
              <w:rPr>
                <w:rFonts w:ascii="Times New Roman" w:hAnsi="Times New Roman"/>
                <w:sz w:val="28"/>
                <w:szCs w:val="28"/>
                <w:vertAlign w:val="superscript"/>
              </w:rPr>
              <w:t>0</w:t>
            </w:r>
            <w:r w:rsidRPr="00760D2E">
              <w:rPr>
                <w:rFonts w:ascii="Times New Roman" w:hAnsi="Times New Roman"/>
                <w:sz w:val="28"/>
                <w:szCs w:val="28"/>
              </w:rPr>
              <w:t>С</w:t>
            </w:r>
          </w:p>
        </w:tc>
      </w:tr>
      <w:tr w:rsidR="001B1100" w:rsidRPr="00760D2E" w14:paraId="40A1924F" w14:textId="77777777" w:rsidTr="008A05DE">
        <w:trPr>
          <w:jc w:val="center"/>
        </w:trPr>
        <w:tc>
          <w:tcPr>
            <w:tcW w:w="4804" w:type="dxa"/>
            <w:tcBorders>
              <w:top w:val="single" w:sz="4" w:space="0" w:color="auto"/>
              <w:left w:val="single" w:sz="4" w:space="0" w:color="auto"/>
              <w:bottom w:val="single" w:sz="4" w:space="0" w:color="auto"/>
              <w:right w:val="single" w:sz="4" w:space="0" w:color="auto"/>
            </w:tcBorders>
          </w:tcPr>
          <w:p w14:paraId="7C305E02"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средна зимна температура </w:t>
            </w:r>
          </w:p>
        </w:tc>
        <w:tc>
          <w:tcPr>
            <w:tcW w:w="4772" w:type="dxa"/>
            <w:tcBorders>
              <w:top w:val="single" w:sz="4" w:space="0" w:color="auto"/>
              <w:left w:val="single" w:sz="4" w:space="0" w:color="auto"/>
              <w:bottom w:val="single" w:sz="4" w:space="0" w:color="auto"/>
              <w:right w:val="single" w:sz="4" w:space="0" w:color="auto"/>
            </w:tcBorders>
          </w:tcPr>
          <w:p w14:paraId="66936BF5"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-1,8 </w:t>
            </w:r>
            <w:r w:rsidRPr="00760D2E">
              <w:rPr>
                <w:rFonts w:ascii="Times New Roman" w:hAnsi="Times New Roman"/>
                <w:sz w:val="28"/>
                <w:szCs w:val="28"/>
                <w:vertAlign w:val="superscript"/>
              </w:rPr>
              <w:t>0</w:t>
            </w:r>
            <w:r w:rsidRPr="00760D2E">
              <w:rPr>
                <w:rFonts w:ascii="Times New Roman" w:hAnsi="Times New Roman"/>
                <w:sz w:val="28"/>
                <w:szCs w:val="28"/>
              </w:rPr>
              <w:t>С</w:t>
            </w:r>
          </w:p>
        </w:tc>
      </w:tr>
      <w:tr w:rsidR="001B1100" w:rsidRPr="00760D2E" w14:paraId="74DD4817" w14:textId="77777777" w:rsidTr="008A05DE">
        <w:trPr>
          <w:jc w:val="center"/>
        </w:trPr>
        <w:tc>
          <w:tcPr>
            <w:tcW w:w="4804" w:type="dxa"/>
            <w:tcBorders>
              <w:top w:val="single" w:sz="4" w:space="0" w:color="auto"/>
              <w:left w:val="single" w:sz="4" w:space="0" w:color="auto"/>
              <w:bottom w:val="single" w:sz="4" w:space="0" w:color="auto"/>
              <w:right w:val="single" w:sz="4" w:space="0" w:color="auto"/>
            </w:tcBorders>
          </w:tcPr>
          <w:p w14:paraId="1176C7A7"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средно годишно количество валежи </w:t>
            </w:r>
          </w:p>
        </w:tc>
        <w:tc>
          <w:tcPr>
            <w:tcW w:w="4772" w:type="dxa"/>
            <w:tcBorders>
              <w:top w:val="single" w:sz="4" w:space="0" w:color="auto"/>
              <w:left w:val="single" w:sz="4" w:space="0" w:color="auto"/>
              <w:bottom w:val="single" w:sz="4" w:space="0" w:color="auto"/>
              <w:right w:val="single" w:sz="4" w:space="0" w:color="auto"/>
            </w:tcBorders>
          </w:tcPr>
          <w:p w14:paraId="14D61B2D"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540 мм/м</w:t>
            </w:r>
            <w:r w:rsidRPr="00760D2E">
              <w:rPr>
                <w:rFonts w:ascii="Times New Roman" w:hAnsi="Times New Roman"/>
                <w:sz w:val="28"/>
                <w:szCs w:val="28"/>
                <w:vertAlign w:val="superscript"/>
              </w:rPr>
              <w:t>2</w:t>
            </w:r>
          </w:p>
        </w:tc>
      </w:tr>
    </w:tbl>
    <w:p w14:paraId="682383C7" w14:textId="77777777" w:rsidR="001B1100" w:rsidRPr="002C7FC3" w:rsidRDefault="001B1100" w:rsidP="001B1100">
      <w:pPr>
        <w:shd w:val="clear" w:color="auto" w:fill="FFFFFF"/>
        <w:snapToGrid w:val="0"/>
        <w:spacing w:before="0" w:line="360" w:lineRule="exact"/>
        <w:ind w:left="91" w:right="24" w:firstLine="538"/>
        <w:jc w:val="center"/>
        <w:rPr>
          <w:sz w:val="24"/>
          <w:szCs w:val="24"/>
        </w:rPr>
      </w:pPr>
      <w:r w:rsidRPr="002C7FC3">
        <w:rPr>
          <w:i/>
          <w:sz w:val="24"/>
          <w:szCs w:val="24"/>
        </w:rPr>
        <w:t>Температурни стойности, характерни за Община Тутракан</w:t>
      </w:r>
    </w:p>
    <w:p w14:paraId="35835903" w14:textId="77777777" w:rsidR="001B1100" w:rsidRPr="00760D2E" w:rsidRDefault="001B1100" w:rsidP="001B1100">
      <w:r w:rsidRPr="00760D2E">
        <w:t xml:space="preserve">Ветровете са предимно североизточни и северозападни. Валежите са малко по-ниски като количество от средните за страната. Чести са случаите на градушки през лятото и на късни застудявания през пролетта. Характерни за крайбрежието на р. Дунав са снежните бури и мъглите през зимата, които създават транспортни и битови проблеми. </w:t>
      </w:r>
    </w:p>
    <w:p w14:paraId="0AFA9B44" w14:textId="77777777" w:rsidR="001B1100" w:rsidRPr="00760D2E" w:rsidRDefault="001B1100" w:rsidP="001B1100">
      <w:r w:rsidRPr="00760D2E">
        <w:t xml:space="preserve">По северната граница на общината на протежение от 34 км преминава част от долното течение на река Дунав (от 419 до 453 км, считано от устието на реката). На останалата част от територията на община Тутракан липсват повърхностни води, като при силни дъждове и при топенето на снеговете по </w:t>
      </w:r>
      <w:proofErr w:type="spellStart"/>
      <w:r w:rsidRPr="00760D2E">
        <w:t>суходолията</w:t>
      </w:r>
      <w:proofErr w:type="spellEnd"/>
      <w:r w:rsidRPr="00760D2E">
        <w:t xml:space="preserve"> протичат водни течения, които през лятото пресъхват. </w:t>
      </w:r>
    </w:p>
    <w:p w14:paraId="4B2324A4" w14:textId="77777777" w:rsidR="001B1100" w:rsidRPr="00760D2E" w:rsidRDefault="001B1100" w:rsidP="001B1100">
      <w:r w:rsidRPr="00760D2E">
        <w:t xml:space="preserve">Релефът на община Тутракан е равнинен, поради което и по-голямата част от територията на общината е заета от обработваеми земи и в по-малка степен – от горски масиви. </w:t>
      </w:r>
    </w:p>
    <w:p w14:paraId="1E419679" w14:textId="77777777" w:rsidR="001B1100" w:rsidRPr="00760D2E" w:rsidRDefault="001B1100" w:rsidP="001B1100">
      <w:pPr>
        <w:pStyle w:val="CharChar1"/>
        <w:snapToGrid w:val="0"/>
        <w:spacing w:line="360" w:lineRule="exact"/>
        <w:rPr>
          <w:rFonts w:ascii="Times New Roman" w:hAnsi="Times New Roman"/>
          <w:b/>
          <w:sz w:val="28"/>
          <w:szCs w:val="28"/>
        </w:rPr>
      </w:pPr>
    </w:p>
    <w:p w14:paraId="55367334" w14:textId="77777777" w:rsidR="001B1100" w:rsidRPr="00E66A49" w:rsidRDefault="001B1100" w:rsidP="001B1100">
      <w:pPr>
        <w:pStyle w:val="CharChar1"/>
        <w:snapToGrid w:val="0"/>
        <w:spacing w:line="360" w:lineRule="exact"/>
        <w:jc w:val="cente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7"/>
        <w:gridCol w:w="3152"/>
      </w:tblGrid>
      <w:tr w:rsidR="001B1100" w:rsidRPr="00760D2E" w14:paraId="1504C9C7" w14:textId="77777777" w:rsidTr="008A05DE">
        <w:tc>
          <w:tcPr>
            <w:tcW w:w="32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4EE642A" w14:textId="77777777" w:rsidR="001B1100" w:rsidRPr="00760D2E" w:rsidRDefault="001B1100" w:rsidP="008A05DE">
            <w:pPr>
              <w:pStyle w:val="CharChar1"/>
              <w:widowControl w:val="0"/>
              <w:autoSpaceDE w:val="0"/>
              <w:autoSpaceDN w:val="0"/>
              <w:adjustRightInd w:val="0"/>
              <w:snapToGrid w:val="0"/>
              <w:spacing w:line="360" w:lineRule="exact"/>
              <w:jc w:val="center"/>
              <w:rPr>
                <w:rFonts w:ascii="Times New Roman" w:hAnsi="Times New Roman"/>
                <w:b/>
                <w:sz w:val="28"/>
                <w:szCs w:val="28"/>
                <w:lang w:val="bg-BG"/>
              </w:rPr>
            </w:pPr>
            <w:r w:rsidRPr="00760D2E">
              <w:rPr>
                <w:rFonts w:ascii="Times New Roman" w:hAnsi="Times New Roman"/>
                <w:b/>
                <w:sz w:val="28"/>
                <w:szCs w:val="28"/>
              </w:rPr>
              <w:t>Вид</w:t>
            </w:r>
          </w:p>
        </w:tc>
        <w:tc>
          <w:tcPr>
            <w:tcW w:w="318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8563AA" w14:textId="77777777" w:rsidR="001B1100" w:rsidRPr="00760D2E" w:rsidRDefault="001B1100" w:rsidP="008A05DE">
            <w:pPr>
              <w:pStyle w:val="CharChar1"/>
              <w:widowControl w:val="0"/>
              <w:autoSpaceDE w:val="0"/>
              <w:autoSpaceDN w:val="0"/>
              <w:adjustRightInd w:val="0"/>
              <w:snapToGrid w:val="0"/>
              <w:spacing w:line="360" w:lineRule="exact"/>
              <w:jc w:val="center"/>
              <w:rPr>
                <w:rFonts w:ascii="Times New Roman" w:hAnsi="Times New Roman"/>
                <w:b/>
                <w:sz w:val="28"/>
                <w:szCs w:val="28"/>
              </w:rPr>
            </w:pPr>
            <w:r w:rsidRPr="00760D2E">
              <w:rPr>
                <w:rFonts w:ascii="Times New Roman" w:hAnsi="Times New Roman"/>
                <w:b/>
                <w:sz w:val="28"/>
                <w:szCs w:val="28"/>
              </w:rPr>
              <w:t>Площ/км</w:t>
            </w:r>
            <w:r w:rsidRPr="00760D2E">
              <w:rPr>
                <w:rFonts w:ascii="Times New Roman" w:hAnsi="Times New Roman"/>
                <w:b/>
                <w:sz w:val="28"/>
                <w:szCs w:val="28"/>
                <w:vertAlign w:val="superscript"/>
              </w:rPr>
              <w:t>2</w:t>
            </w:r>
            <w:r w:rsidRPr="00760D2E">
              <w:rPr>
                <w:rFonts w:ascii="Times New Roman" w:hAnsi="Times New Roman"/>
                <w:b/>
                <w:sz w:val="28"/>
                <w:szCs w:val="28"/>
              </w:rPr>
              <w:t>.</w:t>
            </w:r>
          </w:p>
        </w:tc>
        <w:tc>
          <w:tcPr>
            <w:tcW w:w="31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4D6ABD" w14:textId="77777777" w:rsidR="001B1100" w:rsidRPr="00760D2E" w:rsidRDefault="001B1100" w:rsidP="008A05DE">
            <w:pPr>
              <w:pStyle w:val="CharChar1"/>
              <w:widowControl w:val="0"/>
              <w:autoSpaceDE w:val="0"/>
              <w:autoSpaceDN w:val="0"/>
              <w:adjustRightInd w:val="0"/>
              <w:snapToGrid w:val="0"/>
              <w:spacing w:line="360" w:lineRule="exact"/>
              <w:jc w:val="center"/>
              <w:rPr>
                <w:rFonts w:ascii="Times New Roman" w:hAnsi="Times New Roman"/>
                <w:b/>
                <w:sz w:val="28"/>
                <w:szCs w:val="28"/>
              </w:rPr>
            </w:pPr>
            <w:r w:rsidRPr="00760D2E">
              <w:rPr>
                <w:rFonts w:ascii="Times New Roman" w:hAnsi="Times New Roman"/>
                <w:b/>
                <w:sz w:val="28"/>
                <w:szCs w:val="28"/>
              </w:rPr>
              <w:t>Процент</w:t>
            </w:r>
          </w:p>
        </w:tc>
      </w:tr>
      <w:tr w:rsidR="001B1100" w:rsidRPr="00760D2E" w14:paraId="28115F62" w14:textId="77777777" w:rsidTr="008A05DE">
        <w:tc>
          <w:tcPr>
            <w:tcW w:w="3237" w:type="dxa"/>
            <w:tcBorders>
              <w:top w:val="single" w:sz="4" w:space="0" w:color="auto"/>
              <w:left w:val="single" w:sz="4" w:space="0" w:color="auto"/>
              <w:bottom w:val="single" w:sz="4" w:space="0" w:color="auto"/>
              <w:right w:val="single" w:sz="4" w:space="0" w:color="auto"/>
            </w:tcBorders>
          </w:tcPr>
          <w:p w14:paraId="73BD8718"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Обработваема земя</w:t>
            </w:r>
          </w:p>
        </w:tc>
        <w:tc>
          <w:tcPr>
            <w:tcW w:w="3187" w:type="dxa"/>
            <w:tcBorders>
              <w:top w:val="single" w:sz="4" w:space="0" w:color="auto"/>
              <w:left w:val="single" w:sz="4" w:space="0" w:color="auto"/>
              <w:bottom w:val="single" w:sz="4" w:space="0" w:color="auto"/>
              <w:right w:val="single" w:sz="4" w:space="0" w:color="auto"/>
            </w:tcBorders>
          </w:tcPr>
          <w:p w14:paraId="48F49F93"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328</w:t>
            </w:r>
          </w:p>
        </w:tc>
        <w:tc>
          <w:tcPr>
            <w:tcW w:w="3152" w:type="dxa"/>
            <w:tcBorders>
              <w:top w:val="single" w:sz="4" w:space="0" w:color="auto"/>
              <w:left w:val="single" w:sz="4" w:space="0" w:color="auto"/>
              <w:bottom w:val="single" w:sz="4" w:space="0" w:color="auto"/>
              <w:right w:val="single" w:sz="4" w:space="0" w:color="auto"/>
            </w:tcBorders>
          </w:tcPr>
          <w:p w14:paraId="6B9AADFB"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73,2 %</w:t>
            </w:r>
          </w:p>
        </w:tc>
      </w:tr>
      <w:tr w:rsidR="001B1100" w:rsidRPr="00760D2E" w14:paraId="3035843E" w14:textId="77777777" w:rsidTr="008A05DE">
        <w:tc>
          <w:tcPr>
            <w:tcW w:w="3237" w:type="dxa"/>
            <w:tcBorders>
              <w:top w:val="single" w:sz="4" w:space="0" w:color="auto"/>
              <w:left w:val="single" w:sz="4" w:space="0" w:color="auto"/>
              <w:bottom w:val="single" w:sz="4" w:space="0" w:color="auto"/>
              <w:right w:val="single" w:sz="4" w:space="0" w:color="auto"/>
            </w:tcBorders>
          </w:tcPr>
          <w:p w14:paraId="3D850D57"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 xml:space="preserve">Гори </w:t>
            </w:r>
          </w:p>
        </w:tc>
        <w:tc>
          <w:tcPr>
            <w:tcW w:w="3187" w:type="dxa"/>
            <w:tcBorders>
              <w:top w:val="single" w:sz="4" w:space="0" w:color="auto"/>
              <w:left w:val="single" w:sz="4" w:space="0" w:color="auto"/>
              <w:bottom w:val="single" w:sz="4" w:space="0" w:color="auto"/>
              <w:right w:val="single" w:sz="4" w:space="0" w:color="auto"/>
            </w:tcBorders>
          </w:tcPr>
          <w:p w14:paraId="345D9B2C"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78</w:t>
            </w:r>
          </w:p>
        </w:tc>
        <w:tc>
          <w:tcPr>
            <w:tcW w:w="3152" w:type="dxa"/>
            <w:tcBorders>
              <w:top w:val="single" w:sz="4" w:space="0" w:color="auto"/>
              <w:left w:val="single" w:sz="4" w:space="0" w:color="auto"/>
              <w:bottom w:val="single" w:sz="4" w:space="0" w:color="auto"/>
              <w:right w:val="single" w:sz="4" w:space="0" w:color="auto"/>
            </w:tcBorders>
          </w:tcPr>
          <w:p w14:paraId="0616B54A"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17,4 %</w:t>
            </w:r>
          </w:p>
        </w:tc>
      </w:tr>
      <w:tr w:rsidR="001B1100" w:rsidRPr="00760D2E" w14:paraId="4AED2CC1" w14:textId="77777777" w:rsidTr="008A05DE">
        <w:tc>
          <w:tcPr>
            <w:tcW w:w="3237" w:type="dxa"/>
            <w:tcBorders>
              <w:top w:val="single" w:sz="4" w:space="0" w:color="auto"/>
              <w:left w:val="single" w:sz="4" w:space="0" w:color="auto"/>
              <w:bottom w:val="single" w:sz="4" w:space="0" w:color="auto"/>
              <w:right w:val="single" w:sz="4" w:space="0" w:color="auto"/>
            </w:tcBorders>
          </w:tcPr>
          <w:p w14:paraId="101F0662"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Водни площи /язовири/</w:t>
            </w:r>
          </w:p>
        </w:tc>
        <w:tc>
          <w:tcPr>
            <w:tcW w:w="3187" w:type="dxa"/>
            <w:tcBorders>
              <w:top w:val="single" w:sz="4" w:space="0" w:color="auto"/>
              <w:left w:val="single" w:sz="4" w:space="0" w:color="auto"/>
              <w:bottom w:val="single" w:sz="4" w:space="0" w:color="auto"/>
              <w:right w:val="single" w:sz="4" w:space="0" w:color="auto"/>
            </w:tcBorders>
          </w:tcPr>
          <w:p w14:paraId="11449880"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24</w:t>
            </w:r>
          </w:p>
        </w:tc>
        <w:tc>
          <w:tcPr>
            <w:tcW w:w="3152" w:type="dxa"/>
            <w:tcBorders>
              <w:top w:val="single" w:sz="4" w:space="0" w:color="auto"/>
              <w:left w:val="single" w:sz="4" w:space="0" w:color="auto"/>
              <w:bottom w:val="single" w:sz="4" w:space="0" w:color="auto"/>
              <w:right w:val="single" w:sz="4" w:space="0" w:color="auto"/>
            </w:tcBorders>
          </w:tcPr>
          <w:p w14:paraId="0F9B1123"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5,4 %</w:t>
            </w:r>
          </w:p>
        </w:tc>
      </w:tr>
      <w:tr w:rsidR="001B1100" w:rsidRPr="00760D2E" w14:paraId="79CFC290" w14:textId="77777777" w:rsidTr="008A05DE">
        <w:tc>
          <w:tcPr>
            <w:tcW w:w="3237" w:type="dxa"/>
            <w:tcBorders>
              <w:top w:val="single" w:sz="4" w:space="0" w:color="auto"/>
              <w:left w:val="single" w:sz="4" w:space="0" w:color="auto"/>
              <w:bottom w:val="single" w:sz="4" w:space="0" w:color="auto"/>
              <w:right w:val="single" w:sz="4" w:space="0" w:color="auto"/>
            </w:tcBorders>
          </w:tcPr>
          <w:p w14:paraId="07DAB512"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Пътища и урбанизация</w:t>
            </w:r>
          </w:p>
        </w:tc>
        <w:tc>
          <w:tcPr>
            <w:tcW w:w="3187" w:type="dxa"/>
            <w:tcBorders>
              <w:top w:val="single" w:sz="4" w:space="0" w:color="auto"/>
              <w:left w:val="single" w:sz="4" w:space="0" w:color="auto"/>
              <w:bottom w:val="single" w:sz="4" w:space="0" w:color="auto"/>
              <w:right w:val="single" w:sz="4" w:space="0" w:color="auto"/>
            </w:tcBorders>
          </w:tcPr>
          <w:p w14:paraId="6C61158E"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18</w:t>
            </w:r>
          </w:p>
        </w:tc>
        <w:tc>
          <w:tcPr>
            <w:tcW w:w="3152" w:type="dxa"/>
            <w:tcBorders>
              <w:top w:val="single" w:sz="4" w:space="0" w:color="auto"/>
              <w:left w:val="single" w:sz="4" w:space="0" w:color="auto"/>
              <w:bottom w:val="single" w:sz="4" w:space="0" w:color="auto"/>
              <w:right w:val="single" w:sz="4" w:space="0" w:color="auto"/>
            </w:tcBorders>
          </w:tcPr>
          <w:p w14:paraId="6384D442"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4,0 %</w:t>
            </w:r>
          </w:p>
        </w:tc>
      </w:tr>
      <w:tr w:rsidR="001B1100" w:rsidRPr="00760D2E" w14:paraId="26D50B05" w14:textId="77777777" w:rsidTr="008A05DE">
        <w:tc>
          <w:tcPr>
            <w:tcW w:w="3237" w:type="dxa"/>
            <w:tcBorders>
              <w:top w:val="single" w:sz="4" w:space="0" w:color="auto"/>
              <w:left w:val="single" w:sz="4" w:space="0" w:color="auto"/>
              <w:bottom w:val="single" w:sz="4" w:space="0" w:color="auto"/>
              <w:right w:val="single" w:sz="4" w:space="0" w:color="auto"/>
            </w:tcBorders>
          </w:tcPr>
          <w:p w14:paraId="3267FF4E"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ОБЩО:</w:t>
            </w:r>
          </w:p>
        </w:tc>
        <w:tc>
          <w:tcPr>
            <w:tcW w:w="3187" w:type="dxa"/>
            <w:tcBorders>
              <w:top w:val="single" w:sz="4" w:space="0" w:color="auto"/>
              <w:left w:val="single" w:sz="4" w:space="0" w:color="auto"/>
              <w:bottom w:val="single" w:sz="4" w:space="0" w:color="auto"/>
              <w:right w:val="single" w:sz="4" w:space="0" w:color="auto"/>
            </w:tcBorders>
          </w:tcPr>
          <w:p w14:paraId="5ABA29E0"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448 км</w:t>
            </w:r>
            <w:r w:rsidRPr="00760D2E">
              <w:rPr>
                <w:rFonts w:ascii="Times New Roman" w:hAnsi="Times New Roman"/>
                <w:sz w:val="28"/>
                <w:szCs w:val="28"/>
                <w:vertAlign w:val="superscript"/>
              </w:rPr>
              <w:t>2</w:t>
            </w:r>
          </w:p>
        </w:tc>
        <w:tc>
          <w:tcPr>
            <w:tcW w:w="3152" w:type="dxa"/>
            <w:tcBorders>
              <w:top w:val="single" w:sz="4" w:space="0" w:color="auto"/>
              <w:left w:val="single" w:sz="4" w:space="0" w:color="auto"/>
              <w:bottom w:val="single" w:sz="4" w:space="0" w:color="auto"/>
              <w:right w:val="single" w:sz="4" w:space="0" w:color="auto"/>
            </w:tcBorders>
          </w:tcPr>
          <w:p w14:paraId="32E56EB6" w14:textId="77777777" w:rsidR="001B1100" w:rsidRPr="00760D2E" w:rsidRDefault="001B1100" w:rsidP="008A05DE">
            <w:pPr>
              <w:pStyle w:val="CharChar1"/>
              <w:widowControl w:val="0"/>
              <w:autoSpaceDE w:val="0"/>
              <w:autoSpaceDN w:val="0"/>
              <w:adjustRightInd w:val="0"/>
              <w:snapToGrid w:val="0"/>
              <w:spacing w:line="360" w:lineRule="exact"/>
              <w:rPr>
                <w:rFonts w:ascii="Times New Roman" w:hAnsi="Times New Roman"/>
                <w:sz w:val="28"/>
                <w:szCs w:val="28"/>
              </w:rPr>
            </w:pPr>
            <w:r w:rsidRPr="00760D2E">
              <w:rPr>
                <w:rFonts w:ascii="Times New Roman" w:hAnsi="Times New Roman"/>
                <w:sz w:val="28"/>
                <w:szCs w:val="28"/>
              </w:rPr>
              <w:t>100 %</w:t>
            </w:r>
          </w:p>
        </w:tc>
      </w:tr>
    </w:tbl>
    <w:p w14:paraId="56147C8E" w14:textId="77777777" w:rsidR="001B1100" w:rsidRPr="003D0FDA" w:rsidRDefault="001B1100" w:rsidP="001B1100">
      <w:pPr>
        <w:shd w:val="clear" w:color="auto" w:fill="FFFFFF"/>
        <w:snapToGrid w:val="0"/>
        <w:spacing w:before="0" w:line="360" w:lineRule="exact"/>
        <w:ind w:left="720"/>
        <w:jc w:val="center"/>
        <w:rPr>
          <w:sz w:val="24"/>
          <w:szCs w:val="24"/>
        </w:rPr>
      </w:pPr>
      <w:r w:rsidRPr="003D0FDA">
        <w:rPr>
          <w:i/>
          <w:sz w:val="24"/>
          <w:szCs w:val="24"/>
        </w:rPr>
        <w:t>Разпределение на територията на община Тутракан</w:t>
      </w:r>
    </w:p>
    <w:p w14:paraId="6AFB4733" w14:textId="77777777" w:rsidR="001B1100" w:rsidRDefault="001B1100" w:rsidP="001B1100"/>
    <w:p w14:paraId="44E753C8" w14:textId="77777777" w:rsidR="001B1100" w:rsidRDefault="001B1100" w:rsidP="001B1100"/>
    <w:p w14:paraId="7985FAFE" w14:textId="77777777" w:rsidR="001B1100" w:rsidRDefault="001B1100" w:rsidP="001B1100"/>
    <w:p w14:paraId="23FACC39" w14:textId="77777777" w:rsidR="001B1100" w:rsidRPr="00760D2E" w:rsidRDefault="001B1100" w:rsidP="001B1100">
      <w:pPr>
        <w:pStyle w:val="Heading2"/>
        <w:rPr>
          <w:rFonts w:eastAsia="Times New Roman"/>
          <w:lang w:eastAsia="zh-CN"/>
        </w:rPr>
      </w:pPr>
      <w:bookmarkStart w:id="5" w:name="_Toc85199616"/>
      <w:r>
        <w:rPr>
          <w:caps w:val="0"/>
        </w:rPr>
        <w:lastRenderedPageBreak/>
        <w:t xml:space="preserve">1.3. </w:t>
      </w:r>
      <w:r w:rsidRPr="00760D2E">
        <w:rPr>
          <w:caps w:val="0"/>
        </w:rPr>
        <w:t>Население</w:t>
      </w:r>
      <w:bookmarkEnd w:id="5"/>
    </w:p>
    <w:p w14:paraId="67797A8D" w14:textId="77777777" w:rsidR="001B1100" w:rsidRPr="00760D2E" w:rsidRDefault="001B1100" w:rsidP="001B1100">
      <w:pPr>
        <w:rPr>
          <w:rFonts w:eastAsia="Times New Roman"/>
          <w:lang w:eastAsia="zh-CN"/>
        </w:rPr>
      </w:pPr>
      <w:r w:rsidRPr="00760D2E">
        <w:rPr>
          <w:rFonts w:eastAsia="Times New Roman"/>
          <w:lang w:eastAsia="zh-CN"/>
        </w:rPr>
        <w:t xml:space="preserve">По данни от последното преброяване на населението, извършено през 2011 г., населението на община Тутракан е 15 374 души. </w:t>
      </w:r>
      <w:r w:rsidRPr="00760D2E">
        <w:t>По метаданните на НСИ към 31.12.2019 г. населението на община Тутракан е 1</w:t>
      </w:r>
      <w:r w:rsidRPr="00760D2E">
        <w:rPr>
          <w:rFonts w:eastAsia="Times New Roman"/>
          <w:lang w:eastAsia="zh-CN"/>
        </w:rPr>
        <w:t xml:space="preserve">3 319 души, от които мъже – 6 566 души и жени – 6 753 души.  По данни на областна администрация – Силистра, към 15.11.2020 г. на територията на общината са регистрирани </w:t>
      </w:r>
      <w:r w:rsidRPr="00760D2E">
        <w:t>17 381 души по постоянен адрес и 15 660 души по настоящ адрес. Разликата между регистрираните по постоянен/настоящ адрес лица и данните на НСИ се обяснява с различната методология за изчисление на данните. Най-точни данни за населението на община Тутракан, вкл. възрастова и образователна структура, както и по домакинства, ще бъдат налични след извършване на планираното национално преброяване през 2021 г.</w:t>
      </w:r>
      <w:r>
        <w:t xml:space="preserve"> </w:t>
      </w:r>
      <w:r w:rsidRPr="00760D2E">
        <w:rPr>
          <w:szCs w:val="28"/>
        </w:rPr>
        <w:t>Тенденцията към намаляване на населението на общината е трайна и продължава вече няколко десетилетия. Трябва да се отбележи, че това е обща тенденция за всички общини от селски тип в България.</w:t>
      </w:r>
      <w:r>
        <w:rPr>
          <w:szCs w:val="28"/>
        </w:rPr>
        <w:t xml:space="preserve"> </w:t>
      </w:r>
      <w:r w:rsidRPr="00760D2E">
        <w:rPr>
          <w:rFonts w:eastAsia="Times New Roman"/>
          <w:lang w:eastAsia="zh-CN"/>
        </w:rPr>
        <w:t>По данните на НСИ към 31.12.2019 г. 7 676 души живеят в град Тутракан (от тях 3716 мъже и 3960 жени), а в селата – 5 643 души (от тях 2 850 мъже и 2 793 жени). Повече от половината жители на общината живеят в града, докато другата половина е разпределена по селата</w:t>
      </w:r>
      <w:r>
        <w:rPr>
          <w:rFonts w:eastAsia="Times New Roman"/>
          <w:lang w:eastAsia="zh-CN"/>
        </w:rPr>
        <w:t>, което е в с</w:t>
      </w:r>
      <w:r w:rsidRPr="00760D2E">
        <w:rPr>
          <w:rFonts w:eastAsia="Times New Roman"/>
          <w:lang w:eastAsia="zh-CN"/>
        </w:rPr>
        <w:t>инхрон с общата</w:t>
      </w:r>
      <w:r>
        <w:rPr>
          <w:rFonts w:eastAsia="Times New Roman"/>
          <w:lang w:eastAsia="zh-CN"/>
        </w:rPr>
        <w:t xml:space="preserve"> за страната </w:t>
      </w:r>
      <w:r w:rsidRPr="00760D2E">
        <w:rPr>
          <w:rFonts w:eastAsia="Times New Roman"/>
          <w:lang w:eastAsia="zh-CN"/>
        </w:rPr>
        <w:t xml:space="preserve">тенденция към урбанизация. </w:t>
      </w:r>
    </w:p>
    <w:p w14:paraId="3A5F56E1" w14:textId="77777777" w:rsidR="001B1100" w:rsidRPr="00760D2E" w:rsidRDefault="001B1100" w:rsidP="001B1100">
      <w:pPr>
        <w:snapToGrid w:val="0"/>
        <w:spacing w:before="0" w:line="360" w:lineRule="exact"/>
        <w:rPr>
          <w:rFonts w:eastAsia="Times New Roman"/>
          <w:szCs w:val="28"/>
          <w:lang w:eastAsia="zh-CN"/>
        </w:rPr>
      </w:pPr>
    </w:p>
    <w:p w14:paraId="7694BF8A" w14:textId="77777777" w:rsidR="001B1100" w:rsidRPr="00760D2E" w:rsidRDefault="001B1100" w:rsidP="001B1100">
      <w:pPr>
        <w:snapToGrid w:val="0"/>
        <w:spacing w:before="0" w:line="360" w:lineRule="exact"/>
        <w:rPr>
          <w:rFonts w:eastAsia="Times New Roman"/>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5"/>
        <w:gridCol w:w="2375"/>
        <w:gridCol w:w="2375"/>
      </w:tblGrid>
      <w:tr w:rsidR="001B1100" w:rsidRPr="00760D2E" w14:paraId="12ACE30C" w14:textId="77777777" w:rsidTr="008A05DE">
        <w:tc>
          <w:tcPr>
            <w:tcW w:w="2375" w:type="dxa"/>
            <w:shd w:val="clear" w:color="auto" w:fill="DAE1D3"/>
          </w:tcPr>
          <w:p w14:paraId="43850E1D" w14:textId="77777777" w:rsidR="001B1100" w:rsidRPr="00760D2E" w:rsidRDefault="001B1100" w:rsidP="008A05DE">
            <w:pPr>
              <w:snapToGrid w:val="0"/>
              <w:spacing w:before="0" w:line="360" w:lineRule="exact"/>
              <w:jc w:val="center"/>
              <w:rPr>
                <w:rFonts w:eastAsia="Times New Roman"/>
                <w:b/>
                <w:szCs w:val="28"/>
                <w:lang w:eastAsia="zh-CN"/>
              </w:rPr>
            </w:pPr>
            <w:r w:rsidRPr="00760D2E">
              <w:rPr>
                <w:rFonts w:eastAsia="Times New Roman"/>
                <w:b/>
                <w:szCs w:val="28"/>
                <w:lang w:eastAsia="zh-CN"/>
              </w:rPr>
              <w:t>Населено място</w:t>
            </w:r>
          </w:p>
        </w:tc>
        <w:tc>
          <w:tcPr>
            <w:tcW w:w="2375" w:type="dxa"/>
            <w:shd w:val="clear" w:color="auto" w:fill="DAE1D3"/>
          </w:tcPr>
          <w:p w14:paraId="627B4779" w14:textId="77777777" w:rsidR="001B1100" w:rsidRPr="00760D2E" w:rsidRDefault="001B1100" w:rsidP="008A05DE">
            <w:pPr>
              <w:snapToGrid w:val="0"/>
              <w:spacing w:before="0" w:line="360" w:lineRule="exact"/>
              <w:jc w:val="center"/>
              <w:rPr>
                <w:rFonts w:eastAsia="Times New Roman"/>
                <w:b/>
                <w:szCs w:val="28"/>
                <w:lang w:eastAsia="zh-CN"/>
              </w:rPr>
            </w:pPr>
            <w:r w:rsidRPr="00760D2E">
              <w:rPr>
                <w:rFonts w:eastAsia="Times New Roman"/>
                <w:b/>
                <w:szCs w:val="28"/>
                <w:lang w:eastAsia="zh-CN"/>
              </w:rPr>
              <w:t>Брой жители</w:t>
            </w:r>
          </w:p>
        </w:tc>
        <w:tc>
          <w:tcPr>
            <w:tcW w:w="2375" w:type="dxa"/>
            <w:shd w:val="clear" w:color="auto" w:fill="DAE1D3"/>
          </w:tcPr>
          <w:p w14:paraId="2E71DE1A" w14:textId="77777777" w:rsidR="001B1100" w:rsidRPr="00760D2E" w:rsidRDefault="001B1100" w:rsidP="008A05DE">
            <w:pPr>
              <w:snapToGrid w:val="0"/>
              <w:spacing w:before="0" w:line="360" w:lineRule="exact"/>
              <w:jc w:val="center"/>
              <w:rPr>
                <w:rFonts w:eastAsia="Times New Roman"/>
                <w:b/>
                <w:szCs w:val="28"/>
                <w:lang w:eastAsia="zh-CN"/>
              </w:rPr>
            </w:pPr>
            <w:r w:rsidRPr="00760D2E">
              <w:rPr>
                <w:rFonts w:eastAsia="Times New Roman"/>
                <w:b/>
                <w:szCs w:val="28"/>
                <w:lang w:eastAsia="zh-CN"/>
              </w:rPr>
              <w:t>Населено място</w:t>
            </w:r>
          </w:p>
        </w:tc>
        <w:tc>
          <w:tcPr>
            <w:tcW w:w="2375" w:type="dxa"/>
            <w:shd w:val="clear" w:color="auto" w:fill="DAE1D3"/>
          </w:tcPr>
          <w:p w14:paraId="6162498F" w14:textId="77777777" w:rsidR="001B1100" w:rsidRPr="00760D2E" w:rsidRDefault="001B1100" w:rsidP="008A05DE">
            <w:pPr>
              <w:snapToGrid w:val="0"/>
              <w:spacing w:before="0" w:line="360" w:lineRule="exact"/>
              <w:jc w:val="center"/>
              <w:rPr>
                <w:rFonts w:eastAsia="Times New Roman"/>
                <w:b/>
                <w:szCs w:val="28"/>
                <w:lang w:eastAsia="zh-CN"/>
              </w:rPr>
            </w:pPr>
            <w:r w:rsidRPr="00760D2E">
              <w:rPr>
                <w:rFonts w:eastAsia="Times New Roman"/>
                <w:b/>
                <w:szCs w:val="28"/>
                <w:lang w:eastAsia="zh-CN"/>
              </w:rPr>
              <w:t>Брой жители</w:t>
            </w:r>
          </w:p>
        </w:tc>
      </w:tr>
      <w:tr w:rsidR="001B1100" w:rsidRPr="00760D2E" w14:paraId="07A9833B" w14:textId="77777777" w:rsidTr="008A05DE">
        <w:tc>
          <w:tcPr>
            <w:tcW w:w="2375" w:type="dxa"/>
            <w:shd w:val="clear" w:color="auto" w:fill="auto"/>
          </w:tcPr>
          <w:p w14:paraId="0D8EECA6" w14:textId="77777777" w:rsidR="001B1100" w:rsidRPr="00760D2E" w:rsidRDefault="001B1100" w:rsidP="008A05DE">
            <w:pPr>
              <w:snapToGrid w:val="0"/>
              <w:spacing w:before="0" w:line="360" w:lineRule="exact"/>
              <w:rPr>
                <w:rFonts w:eastAsia="Times New Roman"/>
                <w:szCs w:val="28"/>
                <w:lang w:eastAsia="zh-CN"/>
              </w:rPr>
            </w:pPr>
            <w:r w:rsidRPr="00760D2E">
              <w:rPr>
                <w:szCs w:val="28"/>
              </w:rPr>
              <w:t>Тутракан</w:t>
            </w:r>
          </w:p>
        </w:tc>
        <w:tc>
          <w:tcPr>
            <w:tcW w:w="2375" w:type="dxa"/>
            <w:shd w:val="clear" w:color="auto" w:fill="auto"/>
          </w:tcPr>
          <w:p w14:paraId="3F195301" w14:textId="77777777" w:rsidR="001B1100" w:rsidRPr="00760D2E" w:rsidRDefault="001B1100" w:rsidP="008A05DE">
            <w:pPr>
              <w:snapToGrid w:val="0"/>
              <w:spacing w:before="0" w:line="360" w:lineRule="exact"/>
              <w:rPr>
                <w:rFonts w:eastAsia="Times New Roman"/>
                <w:szCs w:val="28"/>
                <w:lang w:eastAsia="zh-CN"/>
              </w:rPr>
            </w:pPr>
            <w:r w:rsidRPr="00760D2E">
              <w:rPr>
                <w:szCs w:val="28"/>
              </w:rPr>
              <w:t>8641</w:t>
            </w:r>
          </w:p>
        </w:tc>
        <w:tc>
          <w:tcPr>
            <w:tcW w:w="2375" w:type="dxa"/>
            <w:shd w:val="clear" w:color="auto" w:fill="auto"/>
          </w:tcPr>
          <w:p w14:paraId="499217C4"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Варненци</w:t>
            </w:r>
          </w:p>
        </w:tc>
        <w:tc>
          <w:tcPr>
            <w:tcW w:w="2375" w:type="dxa"/>
            <w:shd w:val="clear" w:color="auto" w:fill="auto"/>
          </w:tcPr>
          <w:p w14:paraId="04A6A235" w14:textId="77777777" w:rsidR="001B1100" w:rsidRPr="00760D2E" w:rsidRDefault="001B1100" w:rsidP="008A05DE">
            <w:pPr>
              <w:snapToGrid w:val="0"/>
              <w:spacing w:before="0" w:line="360" w:lineRule="exact"/>
              <w:rPr>
                <w:rFonts w:eastAsia="Times New Roman"/>
                <w:szCs w:val="28"/>
                <w:lang w:eastAsia="zh-CN"/>
              </w:rPr>
            </w:pPr>
            <w:r w:rsidRPr="00760D2E">
              <w:rPr>
                <w:szCs w:val="28"/>
              </w:rPr>
              <w:t>321</w:t>
            </w:r>
          </w:p>
        </w:tc>
      </w:tr>
      <w:tr w:rsidR="001B1100" w:rsidRPr="00760D2E" w14:paraId="04694A84" w14:textId="77777777" w:rsidTr="008A05DE">
        <w:tc>
          <w:tcPr>
            <w:tcW w:w="2375" w:type="dxa"/>
            <w:shd w:val="clear" w:color="auto" w:fill="auto"/>
          </w:tcPr>
          <w:p w14:paraId="0D1C15D9"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Нова Черна</w:t>
            </w:r>
          </w:p>
        </w:tc>
        <w:tc>
          <w:tcPr>
            <w:tcW w:w="2375" w:type="dxa"/>
            <w:shd w:val="clear" w:color="auto" w:fill="auto"/>
          </w:tcPr>
          <w:p w14:paraId="097EEE24" w14:textId="77777777" w:rsidR="001B1100" w:rsidRPr="00760D2E" w:rsidRDefault="001B1100" w:rsidP="008A05DE">
            <w:pPr>
              <w:snapToGrid w:val="0"/>
              <w:spacing w:before="0" w:line="360" w:lineRule="exact"/>
              <w:rPr>
                <w:rFonts w:eastAsia="Times New Roman"/>
                <w:szCs w:val="28"/>
                <w:lang w:eastAsia="zh-CN"/>
              </w:rPr>
            </w:pPr>
            <w:r w:rsidRPr="00760D2E">
              <w:rPr>
                <w:szCs w:val="28"/>
              </w:rPr>
              <w:t>1574</w:t>
            </w:r>
          </w:p>
        </w:tc>
        <w:tc>
          <w:tcPr>
            <w:tcW w:w="2375" w:type="dxa"/>
            <w:shd w:val="clear" w:color="auto" w:fill="auto"/>
          </w:tcPr>
          <w:p w14:paraId="6582996B"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Бреница</w:t>
            </w:r>
          </w:p>
        </w:tc>
        <w:tc>
          <w:tcPr>
            <w:tcW w:w="2375" w:type="dxa"/>
            <w:shd w:val="clear" w:color="auto" w:fill="auto"/>
          </w:tcPr>
          <w:p w14:paraId="5E447C81" w14:textId="77777777" w:rsidR="001B1100" w:rsidRPr="00760D2E" w:rsidRDefault="001B1100" w:rsidP="008A05DE">
            <w:pPr>
              <w:snapToGrid w:val="0"/>
              <w:spacing w:before="0" w:line="360" w:lineRule="exact"/>
              <w:rPr>
                <w:rFonts w:eastAsia="Times New Roman"/>
                <w:szCs w:val="28"/>
                <w:lang w:eastAsia="zh-CN"/>
              </w:rPr>
            </w:pPr>
            <w:r w:rsidRPr="00760D2E">
              <w:rPr>
                <w:szCs w:val="28"/>
              </w:rPr>
              <w:t>235</w:t>
            </w:r>
          </w:p>
        </w:tc>
      </w:tr>
      <w:tr w:rsidR="001B1100" w:rsidRPr="00760D2E" w14:paraId="0084A2E9" w14:textId="77777777" w:rsidTr="008A05DE">
        <w:tc>
          <w:tcPr>
            <w:tcW w:w="2375" w:type="dxa"/>
            <w:shd w:val="clear" w:color="auto" w:fill="auto"/>
          </w:tcPr>
          <w:p w14:paraId="565C61C6" w14:textId="77777777" w:rsidR="001B1100" w:rsidRPr="00760D2E" w:rsidRDefault="001B1100" w:rsidP="008A05DE">
            <w:pPr>
              <w:snapToGrid w:val="0"/>
              <w:spacing w:before="0" w:line="360" w:lineRule="exact"/>
              <w:rPr>
                <w:rFonts w:eastAsia="Times New Roman"/>
                <w:szCs w:val="28"/>
                <w:lang w:eastAsia="zh-CN"/>
              </w:rPr>
            </w:pPr>
            <w:r w:rsidRPr="00760D2E">
              <w:rPr>
                <w:szCs w:val="28"/>
              </w:rPr>
              <w:t>Цар Самуил</w:t>
            </w:r>
          </w:p>
        </w:tc>
        <w:tc>
          <w:tcPr>
            <w:tcW w:w="2375" w:type="dxa"/>
            <w:shd w:val="clear" w:color="auto" w:fill="auto"/>
          </w:tcPr>
          <w:p w14:paraId="311FCF22" w14:textId="77777777" w:rsidR="001B1100" w:rsidRPr="00760D2E" w:rsidRDefault="001B1100" w:rsidP="008A05DE">
            <w:pPr>
              <w:snapToGrid w:val="0"/>
              <w:spacing w:before="0" w:line="360" w:lineRule="exact"/>
              <w:rPr>
                <w:rFonts w:eastAsia="Times New Roman"/>
                <w:szCs w:val="28"/>
                <w:lang w:eastAsia="zh-CN"/>
              </w:rPr>
            </w:pPr>
            <w:r w:rsidRPr="00760D2E">
              <w:rPr>
                <w:szCs w:val="28"/>
              </w:rPr>
              <w:t>1398</w:t>
            </w:r>
          </w:p>
        </w:tc>
        <w:tc>
          <w:tcPr>
            <w:tcW w:w="2375" w:type="dxa"/>
            <w:shd w:val="clear" w:color="auto" w:fill="auto"/>
          </w:tcPr>
          <w:p w14:paraId="2C5A1BE7"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Пожарево</w:t>
            </w:r>
          </w:p>
        </w:tc>
        <w:tc>
          <w:tcPr>
            <w:tcW w:w="2375" w:type="dxa"/>
            <w:shd w:val="clear" w:color="auto" w:fill="auto"/>
          </w:tcPr>
          <w:p w14:paraId="17ED2A83" w14:textId="77777777" w:rsidR="001B1100" w:rsidRPr="00760D2E" w:rsidRDefault="001B1100" w:rsidP="008A05DE">
            <w:pPr>
              <w:snapToGrid w:val="0"/>
              <w:spacing w:before="0" w:line="360" w:lineRule="exact"/>
              <w:rPr>
                <w:rFonts w:eastAsia="Times New Roman"/>
                <w:szCs w:val="28"/>
                <w:lang w:eastAsia="zh-CN"/>
              </w:rPr>
            </w:pPr>
            <w:r w:rsidRPr="00760D2E">
              <w:rPr>
                <w:szCs w:val="28"/>
              </w:rPr>
              <w:t>136</w:t>
            </w:r>
          </w:p>
        </w:tc>
      </w:tr>
      <w:tr w:rsidR="001B1100" w:rsidRPr="00760D2E" w14:paraId="2959B404" w14:textId="77777777" w:rsidTr="008A05DE">
        <w:tc>
          <w:tcPr>
            <w:tcW w:w="2375" w:type="dxa"/>
            <w:shd w:val="clear" w:color="auto" w:fill="auto"/>
          </w:tcPr>
          <w:p w14:paraId="7B6A6469" w14:textId="77777777" w:rsidR="001B1100" w:rsidRPr="00760D2E" w:rsidRDefault="001B1100" w:rsidP="008A05DE">
            <w:pPr>
              <w:snapToGrid w:val="0"/>
              <w:spacing w:before="0" w:line="360" w:lineRule="exact"/>
              <w:rPr>
                <w:rFonts w:eastAsia="Times New Roman"/>
                <w:szCs w:val="28"/>
                <w:lang w:eastAsia="zh-CN"/>
              </w:rPr>
            </w:pPr>
            <w:r w:rsidRPr="00760D2E">
              <w:rPr>
                <w:szCs w:val="28"/>
              </w:rPr>
              <w:t>Старо село</w:t>
            </w:r>
          </w:p>
        </w:tc>
        <w:tc>
          <w:tcPr>
            <w:tcW w:w="2375" w:type="dxa"/>
            <w:shd w:val="clear" w:color="auto" w:fill="auto"/>
          </w:tcPr>
          <w:p w14:paraId="3B9B10F3" w14:textId="77777777" w:rsidR="001B1100" w:rsidRPr="00760D2E" w:rsidRDefault="001B1100" w:rsidP="008A05DE">
            <w:pPr>
              <w:snapToGrid w:val="0"/>
              <w:spacing w:before="0" w:line="360" w:lineRule="exact"/>
              <w:rPr>
                <w:rFonts w:eastAsia="Times New Roman"/>
                <w:szCs w:val="28"/>
                <w:lang w:eastAsia="zh-CN"/>
              </w:rPr>
            </w:pPr>
            <w:r w:rsidRPr="00760D2E">
              <w:rPr>
                <w:szCs w:val="28"/>
              </w:rPr>
              <w:t>899</w:t>
            </w:r>
          </w:p>
        </w:tc>
        <w:tc>
          <w:tcPr>
            <w:tcW w:w="2375" w:type="dxa"/>
            <w:shd w:val="clear" w:color="auto" w:fill="auto"/>
          </w:tcPr>
          <w:p w14:paraId="46E60295" w14:textId="77777777" w:rsidR="001B1100" w:rsidRPr="00760D2E" w:rsidRDefault="001B1100" w:rsidP="008A05DE">
            <w:pPr>
              <w:snapToGrid w:val="0"/>
              <w:spacing w:before="0" w:line="360" w:lineRule="exact"/>
              <w:rPr>
                <w:rFonts w:eastAsia="Times New Roman"/>
                <w:szCs w:val="28"/>
                <w:lang w:eastAsia="zh-CN"/>
              </w:rPr>
            </w:pPr>
            <w:r w:rsidRPr="00760D2E">
              <w:rPr>
                <w:szCs w:val="28"/>
              </w:rPr>
              <w:t>Сяново</w:t>
            </w:r>
          </w:p>
        </w:tc>
        <w:tc>
          <w:tcPr>
            <w:tcW w:w="2375" w:type="dxa"/>
            <w:shd w:val="clear" w:color="auto" w:fill="auto"/>
          </w:tcPr>
          <w:p w14:paraId="00FDF2D6" w14:textId="77777777" w:rsidR="001B1100" w:rsidRPr="00760D2E" w:rsidRDefault="001B1100" w:rsidP="008A05DE">
            <w:pPr>
              <w:snapToGrid w:val="0"/>
              <w:spacing w:before="0" w:line="360" w:lineRule="exact"/>
              <w:rPr>
                <w:rFonts w:eastAsia="Times New Roman"/>
                <w:szCs w:val="28"/>
                <w:lang w:eastAsia="zh-CN"/>
              </w:rPr>
            </w:pPr>
            <w:r w:rsidRPr="00760D2E">
              <w:rPr>
                <w:szCs w:val="28"/>
              </w:rPr>
              <w:t>75</w:t>
            </w:r>
          </w:p>
        </w:tc>
      </w:tr>
      <w:tr w:rsidR="001B1100" w:rsidRPr="00760D2E" w14:paraId="4B5CBBD2" w14:textId="77777777" w:rsidTr="008A05DE">
        <w:tc>
          <w:tcPr>
            <w:tcW w:w="2375" w:type="dxa"/>
            <w:shd w:val="clear" w:color="auto" w:fill="auto"/>
          </w:tcPr>
          <w:p w14:paraId="715BC0BD"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Белица</w:t>
            </w:r>
          </w:p>
        </w:tc>
        <w:tc>
          <w:tcPr>
            <w:tcW w:w="2375" w:type="dxa"/>
            <w:shd w:val="clear" w:color="auto" w:fill="auto"/>
          </w:tcPr>
          <w:p w14:paraId="67FDFC58" w14:textId="77777777" w:rsidR="001B1100" w:rsidRPr="00760D2E" w:rsidRDefault="001B1100" w:rsidP="008A05DE">
            <w:pPr>
              <w:snapToGrid w:val="0"/>
              <w:spacing w:before="0" w:line="360" w:lineRule="exact"/>
              <w:rPr>
                <w:rFonts w:eastAsia="Times New Roman"/>
                <w:szCs w:val="28"/>
                <w:lang w:eastAsia="zh-CN"/>
              </w:rPr>
            </w:pPr>
            <w:r w:rsidRPr="00760D2E">
              <w:rPr>
                <w:szCs w:val="28"/>
              </w:rPr>
              <w:t>594</w:t>
            </w:r>
          </w:p>
        </w:tc>
        <w:tc>
          <w:tcPr>
            <w:tcW w:w="2375" w:type="dxa"/>
            <w:shd w:val="clear" w:color="auto" w:fill="auto"/>
          </w:tcPr>
          <w:p w14:paraId="15C6B0EF" w14:textId="77777777" w:rsidR="001B1100" w:rsidRPr="00760D2E" w:rsidRDefault="001B1100" w:rsidP="008A05DE">
            <w:pPr>
              <w:snapToGrid w:val="0"/>
              <w:spacing w:before="0" w:line="360" w:lineRule="exact"/>
              <w:rPr>
                <w:rFonts w:eastAsia="Times New Roman"/>
                <w:szCs w:val="28"/>
                <w:lang w:eastAsia="zh-CN"/>
              </w:rPr>
            </w:pPr>
            <w:r w:rsidRPr="00760D2E">
              <w:rPr>
                <w:szCs w:val="28"/>
              </w:rPr>
              <w:t xml:space="preserve">Антимово </w:t>
            </w:r>
            <w:r w:rsidRPr="00760D2E">
              <w:rPr>
                <w:szCs w:val="28"/>
              </w:rPr>
              <w:tab/>
            </w:r>
          </w:p>
        </w:tc>
        <w:tc>
          <w:tcPr>
            <w:tcW w:w="2375" w:type="dxa"/>
            <w:shd w:val="clear" w:color="auto" w:fill="auto"/>
          </w:tcPr>
          <w:p w14:paraId="027E890F" w14:textId="77777777" w:rsidR="001B1100" w:rsidRPr="00760D2E" w:rsidRDefault="001B1100" w:rsidP="008A05DE">
            <w:pPr>
              <w:snapToGrid w:val="0"/>
              <w:spacing w:before="0" w:line="360" w:lineRule="exact"/>
              <w:rPr>
                <w:rFonts w:eastAsia="Times New Roman"/>
                <w:szCs w:val="28"/>
                <w:lang w:eastAsia="zh-CN"/>
              </w:rPr>
            </w:pPr>
            <w:r w:rsidRPr="00760D2E">
              <w:rPr>
                <w:szCs w:val="28"/>
              </w:rPr>
              <w:t>52</w:t>
            </w:r>
          </w:p>
        </w:tc>
      </w:tr>
      <w:tr w:rsidR="001B1100" w:rsidRPr="00760D2E" w14:paraId="12A40CCD" w14:textId="77777777" w:rsidTr="008A05DE">
        <w:tc>
          <w:tcPr>
            <w:tcW w:w="2375" w:type="dxa"/>
            <w:shd w:val="clear" w:color="auto" w:fill="auto"/>
          </w:tcPr>
          <w:p w14:paraId="3F9E4A0C" w14:textId="77777777" w:rsidR="001B1100" w:rsidRPr="00760D2E" w:rsidRDefault="001B1100" w:rsidP="008A05DE">
            <w:pPr>
              <w:snapToGrid w:val="0"/>
              <w:spacing w:before="0" w:line="360" w:lineRule="exact"/>
              <w:rPr>
                <w:rFonts w:eastAsia="Times New Roman"/>
                <w:szCs w:val="28"/>
                <w:lang w:eastAsia="zh-CN"/>
              </w:rPr>
            </w:pPr>
            <w:r w:rsidRPr="00760D2E">
              <w:rPr>
                <w:szCs w:val="28"/>
              </w:rPr>
              <w:t>Шуменци</w:t>
            </w:r>
          </w:p>
        </w:tc>
        <w:tc>
          <w:tcPr>
            <w:tcW w:w="2375" w:type="dxa"/>
            <w:shd w:val="clear" w:color="auto" w:fill="auto"/>
          </w:tcPr>
          <w:p w14:paraId="368B8846" w14:textId="77777777" w:rsidR="001B1100" w:rsidRPr="00760D2E" w:rsidRDefault="001B1100" w:rsidP="008A05DE">
            <w:pPr>
              <w:snapToGrid w:val="0"/>
              <w:spacing w:before="0" w:line="360" w:lineRule="exact"/>
              <w:rPr>
                <w:rFonts w:eastAsia="Times New Roman"/>
                <w:szCs w:val="28"/>
                <w:lang w:eastAsia="zh-CN"/>
              </w:rPr>
            </w:pPr>
            <w:r w:rsidRPr="00760D2E">
              <w:rPr>
                <w:szCs w:val="28"/>
              </w:rPr>
              <w:t>514</w:t>
            </w:r>
          </w:p>
        </w:tc>
        <w:tc>
          <w:tcPr>
            <w:tcW w:w="2375" w:type="dxa"/>
            <w:shd w:val="clear" w:color="auto" w:fill="auto"/>
          </w:tcPr>
          <w:p w14:paraId="21F7BE12" w14:textId="77777777" w:rsidR="001B1100" w:rsidRPr="00760D2E" w:rsidRDefault="001B1100" w:rsidP="008A05DE">
            <w:pPr>
              <w:snapToGrid w:val="0"/>
              <w:spacing w:before="0" w:line="360" w:lineRule="exact"/>
              <w:rPr>
                <w:rFonts w:eastAsia="Times New Roman"/>
                <w:szCs w:val="28"/>
                <w:lang w:eastAsia="zh-CN"/>
              </w:rPr>
            </w:pPr>
            <w:r w:rsidRPr="00760D2E">
              <w:rPr>
                <w:szCs w:val="28"/>
              </w:rPr>
              <w:t xml:space="preserve">Царев дол </w:t>
            </w:r>
            <w:r w:rsidRPr="00760D2E">
              <w:rPr>
                <w:szCs w:val="28"/>
              </w:rPr>
              <w:tab/>
            </w:r>
          </w:p>
        </w:tc>
        <w:tc>
          <w:tcPr>
            <w:tcW w:w="2375" w:type="dxa"/>
            <w:shd w:val="clear" w:color="auto" w:fill="auto"/>
          </w:tcPr>
          <w:p w14:paraId="38438DCF" w14:textId="77777777" w:rsidR="001B1100" w:rsidRPr="00760D2E" w:rsidRDefault="001B1100" w:rsidP="008A05DE">
            <w:pPr>
              <w:snapToGrid w:val="0"/>
              <w:spacing w:before="0" w:line="360" w:lineRule="exact"/>
              <w:rPr>
                <w:rFonts w:eastAsia="Times New Roman"/>
                <w:szCs w:val="28"/>
                <w:lang w:eastAsia="zh-CN"/>
              </w:rPr>
            </w:pPr>
            <w:r w:rsidRPr="00760D2E">
              <w:rPr>
                <w:szCs w:val="28"/>
              </w:rPr>
              <w:t>50</w:t>
            </w:r>
          </w:p>
        </w:tc>
      </w:tr>
      <w:tr w:rsidR="001B1100" w:rsidRPr="00760D2E" w14:paraId="15CE5A4D" w14:textId="77777777" w:rsidTr="008A05DE">
        <w:tc>
          <w:tcPr>
            <w:tcW w:w="2375" w:type="dxa"/>
            <w:shd w:val="clear" w:color="auto" w:fill="auto"/>
          </w:tcPr>
          <w:p w14:paraId="3A8BDCB4" w14:textId="77777777" w:rsidR="001B1100" w:rsidRPr="00760D2E" w:rsidRDefault="001B1100" w:rsidP="008A05DE">
            <w:pPr>
              <w:snapToGrid w:val="0"/>
              <w:spacing w:before="0" w:line="360" w:lineRule="exact"/>
              <w:rPr>
                <w:rFonts w:eastAsia="Times New Roman"/>
                <w:szCs w:val="28"/>
                <w:lang w:eastAsia="zh-CN"/>
              </w:rPr>
            </w:pPr>
            <w:r w:rsidRPr="00760D2E">
              <w:rPr>
                <w:szCs w:val="28"/>
              </w:rPr>
              <w:t>Преславци</w:t>
            </w:r>
          </w:p>
        </w:tc>
        <w:tc>
          <w:tcPr>
            <w:tcW w:w="2375" w:type="dxa"/>
            <w:shd w:val="clear" w:color="auto" w:fill="auto"/>
          </w:tcPr>
          <w:p w14:paraId="229EC321" w14:textId="77777777" w:rsidR="001B1100" w:rsidRPr="00760D2E" w:rsidRDefault="001B1100" w:rsidP="008A05DE">
            <w:pPr>
              <w:snapToGrid w:val="0"/>
              <w:spacing w:before="0" w:line="360" w:lineRule="exact"/>
              <w:rPr>
                <w:rFonts w:eastAsia="Times New Roman"/>
                <w:szCs w:val="28"/>
                <w:lang w:eastAsia="zh-CN"/>
              </w:rPr>
            </w:pPr>
            <w:r w:rsidRPr="00760D2E">
              <w:rPr>
                <w:szCs w:val="28"/>
              </w:rPr>
              <w:t>493</w:t>
            </w:r>
          </w:p>
        </w:tc>
        <w:tc>
          <w:tcPr>
            <w:tcW w:w="2375" w:type="dxa"/>
            <w:shd w:val="clear" w:color="auto" w:fill="auto"/>
          </w:tcPr>
          <w:p w14:paraId="3FB08561" w14:textId="77777777" w:rsidR="001B1100" w:rsidRPr="00760D2E" w:rsidRDefault="001B1100" w:rsidP="008A05DE">
            <w:pPr>
              <w:snapToGrid w:val="0"/>
              <w:spacing w:before="0" w:line="360" w:lineRule="exact"/>
              <w:rPr>
                <w:rFonts w:eastAsia="Times New Roman"/>
                <w:szCs w:val="28"/>
                <w:lang w:eastAsia="zh-CN"/>
              </w:rPr>
            </w:pPr>
            <w:r w:rsidRPr="00760D2E">
              <w:rPr>
                <w:szCs w:val="28"/>
              </w:rPr>
              <w:t xml:space="preserve">Дунавец </w:t>
            </w:r>
            <w:r w:rsidRPr="00760D2E">
              <w:rPr>
                <w:szCs w:val="28"/>
              </w:rPr>
              <w:tab/>
            </w:r>
          </w:p>
        </w:tc>
        <w:tc>
          <w:tcPr>
            <w:tcW w:w="2375" w:type="dxa"/>
            <w:shd w:val="clear" w:color="auto" w:fill="auto"/>
          </w:tcPr>
          <w:p w14:paraId="71F9C383" w14:textId="77777777" w:rsidR="001B1100" w:rsidRPr="00760D2E" w:rsidRDefault="001B1100" w:rsidP="008A05DE">
            <w:pPr>
              <w:snapToGrid w:val="0"/>
              <w:spacing w:before="0" w:line="360" w:lineRule="exact"/>
              <w:rPr>
                <w:rFonts w:eastAsia="Times New Roman"/>
                <w:szCs w:val="28"/>
                <w:lang w:eastAsia="zh-CN"/>
              </w:rPr>
            </w:pPr>
            <w:r w:rsidRPr="00760D2E">
              <w:rPr>
                <w:szCs w:val="28"/>
              </w:rPr>
              <w:t xml:space="preserve">14 </w:t>
            </w:r>
            <w:r w:rsidRPr="00760D2E">
              <w:rPr>
                <w:szCs w:val="28"/>
              </w:rPr>
              <w:tab/>
            </w:r>
          </w:p>
        </w:tc>
      </w:tr>
      <w:tr w:rsidR="001B1100" w:rsidRPr="00760D2E" w14:paraId="389C7E05" w14:textId="77777777" w:rsidTr="008A05DE">
        <w:tc>
          <w:tcPr>
            <w:tcW w:w="2375" w:type="dxa"/>
            <w:shd w:val="clear" w:color="auto" w:fill="auto"/>
          </w:tcPr>
          <w:p w14:paraId="286AEA0E" w14:textId="77777777" w:rsidR="001B1100" w:rsidRPr="00760D2E" w:rsidRDefault="001B1100" w:rsidP="008A05DE">
            <w:pPr>
              <w:snapToGrid w:val="0"/>
              <w:spacing w:before="0" w:line="360" w:lineRule="exact"/>
              <w:rPr>
                <w:szCs w:val="28"/>
              </w:rPr>
            </w:pPr>
            <w:r w:rsidRPr="00760D2E">
              <w:rPr>
                <w:szCs w:val="28"/>
              </w:rPr>
              <w:t>Търновци</w:t>
            </w:r>
          </w:p>
        </w:tc>
        <w:tc>
          <w:tcPr>
            <w:tcW w:w="2375" w:type="dxa"/>
            <w:shd w:val="clear" w:color="auto" w:fill="auto"/>
          </w:tcPr>
          <w:p w14:paraId="28A1E9C3" w14:textId="77777777" w:rsidR="001B1100" w:rsidRPr="00760D2E" w:rsidRDefault="001B1100" w:rsidP="008A05DE">
            <w:pPr>
              <w:snapToGrid w:val="0"/>
              <w:spacing w:before="0" w:line="360" w:lineRule="exact"/>
              <w:rPr>
                <w:rFonts w:eastAsia="Times New Roman"/>
                <w:szCs w:val="28"/>
                <w:lang w:eastAsia="zh-CN"/>
              </w:rPr>
            </w:pPr>
            <w:r w:rsidRPr="00760D2E">
              <w:rPr>
                <w:szCs w:val="28"/>
              </w:rPr>
              <w:t xml:space="preserve">378 </w:t>
            </w:r>
            <w:r w:rsidRPr="00760D2E">
              <w:rPr>
                <w:szCs w:val="28"/>
              </w:rPr>
              <w:tab/>
            </w:r>
          </w:p>
        </w:tc>
        <w:tc>
          <w:tcPr>
            <w:tcW w:w="2375" w:type="dxa"/>
            <w:shd w:val="clear" w:color="auto" w:fill="auto"/>
          </w:tcPr>
          <w:p w14:paraId="6691AD09" w14:textId="77777777" w:rsidR="001B1100" w:rsidRPr="00760D2E" w:rsidRDefault="001B1100" w:rsidP="008A05DE">
            <w:pPr>
              <w:snapToGrid w:val="0"/>
              <w:spacing w:before="0" w:line="360" w:lineRule="exact"/>
              <w:rPr>
                <w:rFonts w:eastAsia="Times New Roman"/>
                <w:szCs w:val="28"/>
                <w:lang w:eastAsia="zh-CN"/>
              </w:rPr>
            </w:pPr>
          </w:p>
        </w:tc>
        <w:tc>
          <w:tcPr>
            <w:tcW w:w="2375" w:type="dxa"/>
            <w:shd w:val="clear" w:color="auto" w:fill="auto"/>
          </w:tcPr>
          <w:p w14:paraId="7DA8323E" w14:textId="77777777" w:rsidR="001B1100" w:rsidRPr="00760D2E" w:rsidRDefault="001B1100" w:rsidP="008A05DE">
            <w:pPr>
              <w:snapToGrid w:val="0"/>
              <w:spacing w:before="0" w:line="360" w:lineRule="exact"/>
              <w:rPr>
                <w:rFonts w:eastAsia="Times New Roman"/>
                <w:szCs w:val="28"/>
                <w:lang w:eastAsia="zh-CN"/>
              </w:rPr>
            </w:pPr>
          </w:p>
        </w:tc>
      </w:tr>
    </w:tbl>
    <w:p w14:paraId="669B4547" w14:textId="77777777" w:rsidR="001B1100" w:rsidRPr="00B46F48" w:rsidRDefault="001B1100" w:rsidP="001B1100">
      <w:pPr>
        <w:snapToGrid w:val="0"/>
        <w:spacing w:before="0" w:line="360" w:lineRule="exact"/>
        <w:jc w:val="center"/>
        <w:rPr>
          <w:rFonts w:eastAsia="Times New Roman"/>
          <w:i/>
          <w:sz w:val="24"/>
          <w:szCs w:val="24"/>
          <w:lang w:eastAsia="zh-CN"/>
        </w:rPr>
      </w:pPr>
      <w:r w:rsidRPr="00B46F48">
        <w:rPr>
          <w:rFonts w:eastAsia="Times New Roman"/>
          <w:i/>
          <w:sz w:val="24"/>
          <w:szCs w:val="24"/>
          <w:lang w:eastAsia="zh-CN"/>
        </w:rPr>
        <w:t>Данни на НСИ към 2011</w:t>
      </w:r>
    </w:p>
    <w:p w14:paraId="6DBDAF39" w14:textId="77777777" w:rsidR="001B1100" w:rsidRPr="00B46F48" w:rsidRDefault="001B1100" w:rsidP="001B1100">
      <w:pPr>
        <w:snapToGrid w:val="0"/>
        <w:spacing w:before="0" w:line="360" w:lineRule="exact"/>
        <w:jc w:val="center"/>
        <w:rPr>
          <w:rFonts w:eastAsia="Times New Roman"/>
          <w:i/>
          <w:sz w:val="24"/>
          <w:szCs w:val="24"/>
          <w:lang w:eastAsia="zh-CN"/>
        </w:rPr>
      </w:pPr>
    </w:p>
    <w:p w14:paraId="20F81645" w14:textId="23D5DE76" w:rsidR="001B1100" w:rsidRPr="00760D2E" w:rsidRDefault="001B1100" w:rsidP="001B1100">
      <w:r w:rsidRPr="00760D2E">
        <w:rPr>
          <w:lang w:eastAsia="zh-CN"/>
        </w:rPr>
        <w:t xml:space="preserve">Коефициентът на естествен прираст  на населението в община Тутракан е 11,7, който е чувствително по-нисък от средния за страната (-6,7% по данни </w:t>
      </w:r>
      <w:r w:rsidRPr="00760D2E">
        <w:rPr>
          <w:lang w:eastAsia="zh-CN"/>
        </w:rPr>
        <w:lastRenderedPageBreak/>
        <w:t>на НСИ за 2019 г.). По отношение на структурата на населението по пол се наблюдава лек превес на жените спрямо мъжете – тенденция, обща за цялата страна.</w:t>
      </w:r>
      <w:r>
        <w:rPr>
          <w:lang w:val="en-US" w:eastAsia="zh-CN"/>
        </w:rPr>
        <w:t xml:space="preserve"> </w:t>
      </w:r>
    </w:p>
    <w:p w14:paraId="687B1295" w14:textId="77777777" w:rsidR="001B1100" w:rsidRPr="00760D2E" w:rsidRDefault="001B1100" w:rsidP="001B1100">
      <w:pPr>
        <w:rPr>
          <w:color w:val="FF0000"/>
        </w:rPr>
      </w:pPr>
      <w:r w:rsidRPr="00760D2E">
        <w:t>По данни от последното преброяване на населението през 2011 г. етническият състав на община Тутракан включва българско, турско и ромско население. Общо 63,19% от жителите на общината се самоопределят като българи, 25,12% - като турци и 4,82% - като роми (трябва да се отбележи, че голяма част от ислямското ромско население се самоопределя като част от турския етнос). С преобладаващо турско население в общината са селата Преславци, Търновци</w:t>
      </w:r>
      <w:r w:rsidRPr="00211072">
        <w:t>,</w:t>
      </w:r>
      <w:r w:rsidRPr="00760D2E">
        <w:rPr>
          <w:color w:val="FF0000"/>
        </w:rPr>
        <w:t xml:space="preserve"> </w:t>
      </w:r>
      <w:r w:rsidRPr="00760D2E">
        <w:t xml:space="preserve">Цар Самуил, Нова Черна и Бреница.   </w:t>
      </w:r>
    </w:p>
    <w:p w14:paraId="5484BCD6" w14:textId="77777777" w:rsidR="001B1100" w:rsidRPr="00760D2E" w:rsidRDefault="001B1100" w:rsidP="001B1100">
      <w:pPr>
        <w:rPr>
          <w:b/>
          <w:lang w:eastAsia="zh-CN"/>
        </w:rPr>
      </w:pPr>
    </w:p>
    <w:p w14:paraId="034D4E5D" w14:textId="77777777" w:rsidR="001B1100" w:rsidRPr="00760D2E" w:rsidRDefault="001B1100" w:rsidP="001B1100">
      <w:pPr>
        <w:pStyle w:val="Heading2"/>
      </w:pPr>
      <w:bookmarkStart w:id="6" w:name="_Toc85199617"/>
      <w:r>
        <w:rPr>
          <w:caps w:val="0"/>
        </w:rPr>
        <w:t>1.4. Икономика и селско стопанство</w:t>
      </w:r>
      <w:bookmarkEnd w:id="6"/>
    </w:p>
    <w:p w14:paraId="47C3F97C" w14:textId="77777777" w:rsidR="001B1100" w:rsidRPr="00760D2E" w:rsidRDefault="001B1100" w:rsidP="001B1100">
      <w:pPr>
        <w:rPr>
          <w:color w:val="000000"/>
        </w:rPr>
      </w:pPr>
      <w:r>
        <w:t xml:space="preserve">Община Тутракан има средна икономическа активност. Липсват големи промишлени предприятия и комплекси. </w:t>
      </w:r>
      <w:r>
        <w:rPr>
          <w:color w:val="000000"/>
        </w:rPr>
        <w:t>От общо</w:t>
      </w:r>
      <w:r w:rsidRPr="00760D2E">
        <w:rPr>
          <w:color w:val="000000"/>
        </w:rPr>
        <w:t xml:space="preserve"> 2029</w:t>
      </w:r>
      <w:r>
        <w:rPr>
          <w:color w:val="000000"/>
        </w:rPr>
        <w:t xml:space="preserve"> развиващи дейност предприятия към 2019 г. има 1 бр. голямо предприятие и 3 бр. средни предприятия. </w:t>
      </w:r>
      <w:r w:rsidRPr="00760D2E">
        <w:rPr>
          <w:color w:val="000000"/>
        </w:rPr>
        <w:t xml:space="preserve">Останалите регистрирани </w:t>
      </w:r>
      <w:r>
        <w:rPr>
          <w:color w:val="000000"/>
        </w:rPr>
        <w:t xml:space="preserve">икономически субекти са микро- и малки </w:t>
      </w:r>
      <w:r w:rsidRPr="00760D2E">
        <w:rPr>
          <w:color w:val="000000"/>
        </w:rPr>
        <w:t xml:space="preserve">предприятия и еднолични търговци. </w:t>
      </w:r>
    </w:p>
    <w:p w14:paraId="4446F0A0" w14:textId="77777777" w:rsidR="001B1100" w:rsidRPr="00760D2E" w:rsidRDefault="001B1100" w:rsidP="001B1100">
      <w:pPr>
        <w:rPr>
          <w:color w:val="000000"/>
        </w:rPr>
      </w:pPr>
      <w:r w:rsidRPr="00A0218D">
        <w:rPr>
          <w:color w:val="000000"/>
        </w:rPr>
        <w:t xml:space="preserve">Преобладаващ брой предприятия оперират в сферата на преработвателната промишленост и услугите. Добре развити са шивашкото производство, строителството и ремонтите, товарните автомобилни превози и др. Общественото обслужване на населението е осигурено с разнообразни магазини, офиси и ателиета за услуги. </w:t>
      </w:r>
    </w:p>
    <w:p w14:paraId="708A0E27" w14:textId="77777777" w:rsidR="001B1100" w:rsidRDefault="001B1100" w:rsidP="001B1100">
      <w:r>
        <w:t>Се</w:t>
      </w:r>
      <w:r w:rsidRPr="00760D2E">
        <w:t>ктор „Селско, горско и рибно стопанство“ е важен сектор в икономическата структура на общината</w:t>
      </w:r>
      <w:r>
        <w:t>, както и к</w:t>
      </w:r>
      <w:r w:rsidRPr="00760D2E">
        <w:t xml:space="preserve">ато цяло </w:t>
      </w:r>
      <w:r>
        <w:t>в</w:t>
      </w:r>
      <w:r w:rsidRPr="00760D2E">
        <w:t xml:space="preserve"> област Силистра. Благоприятното съчетание на плодородни почвени видове, климатични условия и релефни морфоструктури са предпоставка за развитие на региона като интензивен земеделски район, а дългогодишните традиции в растениевъдството и животновъдството обуславят селското стопанство като приоритетен отрасъл.</w:t>
      </w:r>
      <w:r>
        <w:t xml:space="preserve"> </w:t>
      </w:r>
      <w:r w:rsidRPr="00211072">
        <w:t xml:space="preserve">Селското стопанство има най-голям дял в произведената брутна продукция в община Тутракан – между 45 и 57%. Земеделието е застъпено във всички селища на общината и има важна роля за цялостното й развитие. Отрасълът е основен източник на доходи за населението. </w:t>
      </w:r>
    </w:p>
    <w:p w14:paraId="7B4DDAD0" w14:textId="77777777" w:rsidR="001B1100" w:rsidRDefault="001B1100" w:rsidP="001B1100">
      <w:r w:rsidRPr="00211072">
        <w:lastRenderedPageBreak/>
        <w:t>Основният ресурс, с който разполага общината, е богатият и плодоносен чернозем. Възможностите за отглеждане на житни и индустриални култури – пшеница и ечемик, царевица и слънчоглед, боб, захарно цвекло, тютюн, коноп, соя и зеленчуци; от овощарството – гроздето, кайсията, прасковата и ябълката определят и развитието на икономиката чрез селското стопанство. Добре развити са производството на млечни и месни продукти, животновъдството, зърнопроизводството, дървопреработването и др.</w:t>
      </w:r>
    </w:p>
    <w:p w14:paraId="74D04616" w14:textId="77777777" w:rsidR="001B1100" w:rsidRPr="00211072" w:rsidRDefault="001B1100" w:rsidP="001B1100">
      <w:r w:rsidRPr="00211072">
        <w:t xml:space="preserve">Добре развит е </w:t>
      </w:r>
      <w:r>
        <w:t xml:space="preserve">и </w:t>
      </w:r>
      <w:r w:rsidRPr="00211072">
        <w:t xml:space="preserve">риболовът, което се обуславя от близостта на общината до река Дунав. Общината има потенциал за развитие като туристическа дестинация за спортен риболов. </w:t>
      </w:r>
    </w:p>
    <w:p w14:paraId="751DA2D0" w14:textId="77777777" w:rsidR="001B1100" w:rsidRPr="00760D2E" w:rsidRDefault="001B1100" w:rsidP="001B1100">
      <w:pPr>
        <w:pStyle w:val="ListParagraph"/>
        <w:snapToGrid w:val="0"/>
        <w:spacing w:before="0" w:line="360" w:lineRule="exact"/>
        <w:ind w:left="810"/>
        <w:contextualSpacing w:val="0"/>
        <w:rPr>
          <w:szCs w:val="28"/>
        </w:rPr>
      </w:pPr>
    </w:p>
    <w:p w14:paraId="0CFC0A44" w14:textId="77777777" w:rsidR="001B1100" w:rsidRDefault="001B1100" w:rsidP="001B1100">
      <w:pPr>
        <w:pStyle w:val="Heading2"/>
      </w:pPr>
      <w:bookmarkStart w:id="7" w:name="_Toc85199618"/>
      <w:r>
        <w:rPr>
          <w:caps w:val="0"/>
        </w:rPr>
        <w:t>1.5. Инфраструктура</w:t>
      </w:r>
      <w:bookmarkEnd w:id="7"/>
    </w:p>
    <w:p w14:paraId="3C227A31" w14:textId="77777777" w:rsidR="001B1100" w:rsidRDefault="001B1100" w:rsidP="001B1100">
      <w:pPr>
        <w:snapToGrid w:val="0"/>
        <w:spacing w:before="0" w:line="360" w:lineRule="exact"/>
        <w:rPr>
          <w:b/>
          <w:szCs w:val="28"/>
        </w:rPr>
      </w:pPr>
    </w:p>
    <w:p w14:paraId="11B67914" w14:textId="77777777" w:rsidR="001B1100" w:rsidRDefault="001B1100" w:rsidP="001B1100">
      <w:pPr>
        <w:snapToGrid w:val="0"/>
        <w:spacing w:before="0" w:line="360" w:lineRule="exact"/>
        <w:rPr>
          <w:b/>
          <w:szCs w:val="28"/>
          <w:lang w:val="en-US"/>
        </w:rPr>
      </w:pPr>
      <w:r w:rsidRPr="00760D2E">
        <w:rPr>
          <w:b/>
          <w:szCs w:val="28"/>
        </w:rPr>
        <w:t>Транспортна мрежа</w:t>
      </w:r>
    </w:p>
    <w:p w14:paraId="204FAE7D" w14:textId="77777777" w:rsidR="001B1100" w:rsidRPr="00760D2E" w:rsidRDefault="001B1100" w:rsidP="001B1100">
      <w:pPr>
        <w:snapToGrid w:val="0"/>
        <w:spacing w:before="0" w:line="360" w:lineRule="exact"/>
        <w:rPr>
          <w:b/>
          <w:szCs w:val="28"/>
        </w:rPr>
      </w:pPr>
      <w:r w:rsidRPr="00760D2E">
        <w:rPr>
          <w:szCs w:val="28"/>
        </w:rPr>
        <w:t>Транспортната инфраструктура на общината е обусловена от характерния ѝ икономически и демографски профил. През общината не преминават автомагистрали и първокласни пътища. Достъпността до областните градове Русе и Силистра е осигурена от второкласен път (II-21). Всички общински селища са достъпни от общинския център град Тутракан чрез третокласни и общински пътища. Общинският център е свързан посредством второкласен път (II-49) с общинския център Кубрат и  посредством третокласна пътна мрежа (III-205, III-2104) с общинските центрове Главиница и Завет.</w:t>
      </w:r>
    </w:p>
    <w:p w14:paraId="2BE5AA0F" w14:textId="77777777" w:rsidR="001B1100" w:rsidRDefault="001B1100" w:rsidP="001B1100">
      <w:pPr>
        <w:snapToGrid w:val="0"/>
        <w:spacing w:before="0" w:line="360" w:lineRule="exact"/>
        <w:rPr>
          <w:szCs w:val="28"/>
        </w:rPr>
      </w:pPr>
      <w:r w:rsidRPr="00760D2E">
        <w:rPr>
          <w:szCs w:val="28"/>
        </w:rPr>
        <w:t>На територията на община Тутракан няма изградена железопътна инфраструктура. Най-близките железопътни гари се намират в Русе и Силистра.</w:t>
      </w:r>
      <w:r w:rsidRPr="00760D2E">
        <w:rPr>
          <w:szCs w:val="28"/>
        </w:rPr>
        <w:cr/>
        <w:t xml:space="preserve">Местоположението на общината и на нейния административен център – град Тутракан, разположен по поречието на р. Дунав, определя важността на водния транспорт в исторически план. </w:t>
      </w:r>
      <w:r w:rsidRPr="00A0218D">
        <w:rPr>
          <w:szCs w:val="28"/>
        </w:rPr>
        <w:t>Изградената инфраструктура на пристанища Силистра и Тутракан осигуряват връзките на страната чрез река Дунав със средноевропейските страни на запад и чрез делтата на р. Дунав – на изток. През територията на областта преминава европейски транспортен коридор № 7 (по крайбрежието на река Дунав).</w:t>
      </w:r>
    </w:p>
    <w:p w14:paraId="24B9C137" w14:textId="77777777" w:rsidR="001B1100" w:rsidRPr="00760D2E" w:rsidRDefault="001B1100" w:rsidP="001B1100">
      <w:pPr>
        <w:snapToGrid w:val="0"/>
        <w:spacing w:before="0" w:line="360" w:lineRule="exact"/>
        <w:rPr>
          <w:szCs w:val="28"/>
        </w:rPr>
      </w:pPr>
      <w:r w:rsidRPr="00760D2E">
        <w:rPr>
          <w:szCs w:val="28"/>
        </w:rPr>
        <w:t xml:space="preserve">Пристанището на Тутракан е разположено на км. 433 от устието на Дунав. То улеснява комуникациите и определя значимото място, което е заемал и заема </w:t>
      </w:r>
      <w:r w:rsidRPr="00760D2E">
        <w:rPr>
          <w:szCs w:val="28"/>
        </w:rPr>
        <w:lastRenderedPageBreak/>
        <w:t xml:space="preserve">Тутракан в своето историческо развитие. Пристанището има </w:t>
      </w:r>
      <w:r>
        <w:rPr>
          <w:szCs w:val="28"/>
        </w:rPr>
        <w:t xml:space="preserve">и </w:t>
      </w:r>
      <w:r w:rsidRPr="00760D2E">
        <w:rPr>
          <w:szCs w:val="28"/>
        </w:rPr>
        <w:t>локално значение. Разполага с едно корабно място, един понтон, открити складови площи и връзка с националната пътна мрежа, 80 м механизиран кей и 1 кран с товароподемност до 5 тона. Откритата складова площ е 3500 кв.м. Пристанищният комплекс на практика не работи от 2009 г., като основната причина е липсата на подходяща инфраструктура, за да бъде използвано като товарно. Налична е информация за проблем с достъпността поради преминаването на пътната инфраструктура през жилищни райони на град Тутракан.</w:t>
      </w:r>
    </w:p>
    <w:p w14:paraId="05362490" w14:textId="77777777" w:rsidR="001B1100" w:rsidRPr="00760D2E" w:rsidRDefault="001B1100" w:rsidP="001B1100">
      <w:pPr>
        <w:snapToGrid w:val="0"/>
        <w:spacing w:before="0" w:line="360" w:lineRule="exact"/>
        <w:ind w:firstLine="360"/>
        <w:rPr>
          <w:szCs w:val="28"/>
        </w:rPr>
      </w:pPr>
    </w:p>
    <w:p w14:paraId="09256A07" w14:textId="77777777" w:rsidR="001B1100" w:rsidRPr="00760D2E" w:rsidRDefault="001B1100" w:rsidP="001B1100">
      <w:pPr>
        <w:snapToGrid w:val="0"/>
        <w:spacing w:before="0" w:line="360" w:lineRule="exact"/>
        <w:rPr>
          <w:b/>
          <w:szCs w:val="28"/>
        </w:rPr>
      </w:pPr>
      <w:r w:rsidRPr="00760D2E">
        <w:rPr>
          <w:b/>
          <w:szCs w:val="28"/>
        </w:rPr>
        <w:t>Енергийна мрежа</w:t>
      </w:r>
    </w:p>
    <w:p w14:paraId="7B614D7B" w14:textId="77777777" w:rsidR="001B1100" w:rsidRDefault="001B1100" w:rsidP="001B1100">
      <w:pPr>
        <w:snapToGrid w:val="0"/>
        <w:spacing w:before="0" w:line="360" w:lineRule="exact"/>
        <w:rPr>
          <w:color w:val="FF0000"/>
          <w:szCs w:val="28"/>
        </w:rPr>
      </w:pPr>
      <w:r w:rsidRPr="00760D2E">
        <w:rPr>
          <w:szCs w:val="28"/>
        </w:rPr>
        <w:t xml:space="preserve">Всички населени места на територията на община Тутракан са електрифицирани, като във всяко от тях има изграден трафопост. Мрежата с ниско напрежение е предимно въздушна. На територията на община Тутракан е разположена подстанция „Тутракан” с 2 трансформатора 110/20кV. Закритата разпределителна уредба на подстанцията разполага с 32 </w:t>
      </w:r>
      <w:proofErr w:type="spellStart"/>
      <w:r w:rsidRPr="00760D2E">
        <w:rPr>
          <w:szCs w:val="28"/>
        </w:rPr>
        <w:t>изводни</w:t>
      </w:r>
      <w:proofErr w:type="spellEnd"/>
      <w:r w:rsidRPr="00760D2E">
        <w:rPr>
          <w:szCs w:val="28"/>
        </w:rPr>
        <w:t xml:space="preserve"> килии, 23 от които са действащи, а 9 празни. Подстанция „Тутракан” е собственост и се обслужва от ЕППР</w:t>
      </w:r>
      <w:r>
        <w:rPr>
          <w:szCs w:val="28"/>
        </w:rPr>
        <w:t xml:space="preserve"> – </w:t>
      </w:r>
      <w:r w:rsidRPr="00760D2E">
        <w:rPr>
          <w:szCs w:val="28"/>
        </w:rPr>
        <w:t>район Силистра. Състоянието на електроразпределителната мрежа е добро. Редовно се провеждат мероприятия, свързани с профилактика и подготовка за зимните периоди, обходи на електропроводите и върхови ревизии на въздушните и кабелните линии. В периода 2003</w:t>
      </w:r>
      <w:r>
        <w:rPr>
          <w:szCs w:val="28"/>
        </w:rPr>
        <w:t>-</w:t>
      </w:r>
      <w:r w:rsidRPr="00760D2E">
        <w:rPr>
          <w:szCs w:val="28"/>
        </w:rPr>
        <w:t>2009</w:t>
      </w:r>
      <w:r>
        <w:rPr>
          <w:szCs w:val="28"/>
        </w:rPr>
        <w:t xml:space="preserve"> </w:t>
      </w:r>
      <w:r w:rsidRPr="00760D2E">
        <w:rPr>
          <w:szCs w:val="28"/>
        </w:rPr>
        <w:t>г. в Община Тутракан e извършена модернизация на системата на уличното осветление във всички населени места чрез цялостна реконструкция и подмяна на съществуващите лампи с нови</w:t>
      </w:r>
      <w:r w:rsidRPr="00760D2E">
        <w:rPr>
          <w:color w:val="FF0000"/>
          <w:szCs w:val="28"/>
        </w:rPr>
        <w:t>.</w:t>
      </w:r>
    </w:p>
    <w:p w14:paraId="5EE657B3" w14:textId="77777777" w:rsidR="001B1100" w:rsidRDefault="001B1100" w:rsidP="001B1100">
      <w:pPr>
        <w:snapToGrid w:val="0"/>
        <w:spacing w:before="0" w:line="360" w:lineRule="exact"/>
        <w:rPr>
          <w:rFonts w:eastAsia="Times New Roman"/>
          <w:szCs w:val="28"/>
        </w:rPr>
      </w:pPr>
      <w:bookmarkStart w:id="8" w:name="_Hlk80707414"/>
      <w:r w:rsidRPr="00760D2E">
        <w:rPr>
          <w:szCs w:val="28"/>
        </w:rPr>
        <w:t>На територията на общината няма действащи обекти за генериране на енергия от възобновяеми източници. Община Тутракан от своя страна е разработила и приела Общинска програма по чл. 10 от ЗЕВИ за насърчаване използването на енергия от възобновяеми източници и биогорива, както и Програма за енергийна ефективност на община Тутракан и План за действие към нея за периода 2020</w:t>
      </w:r>
      <w:r>
        <w:rPr>
          <w:szCs w:val="28"/>
        </w:rPr>
        <w:t>–</w:t>
      </w:r>
      <w:r w:rsidRPr="00760D2E">
        <w:rPr>
          <w:szCs w:val="28"/>
        </w:rPr>
        <w:t>2030</w:t>
      </w:r>
      <w:r>
        <w:rPr>
          <w:szCs w:val="28"/>
        </w:rPr>
        <w:t xml:space="preserve"> г</w:t>
      </w:r>
      <w:r w:rsidRPr="00760D2E">
        <w:rPr>
          <w:szCs w:val="28"/>
        </w:rPr>
        <w:t xml:space="preserve">. В </w:t>
      </w:r>
      <w:r w:rsidRPr="00760D2E">
        <w:rPr>
          <w:color w:val="404040" w:themeColor="text1" w:themeTint="BF"/>
          <w:szCs w:val="28"/>
        </w:rPr>
        <w:t xml:space="preserve">посочените </w:t>
      </w:r>
      <w:r w:rsidRPr="00760D2E">
        <w:rPr>
          <w:szCs w:val="28"/>
        </w:rPr>
        <w:t>стратегически документи общин</w:t>
      </w:r>
      <w:r>
        <w:rPr>
          <w:szCs w:val="28"/>
        </w:rPr>
        <w:t xml:space="preserve">ската администрация </w:t>
      </w:r>
      <w:r w:rsidRPr="00760D2E">
        <w:rPr>
          <w:szCs w:val="28"/>
        </w:rPr>
        <w:t xml:space="preserve">е определила </w:t>
      </w:r>
      <w:r>
        <w:rPr>
          <w:szCs w:val="28"/>
        </w:rPr>
        <w:t xml:space="preserve">конкретни </w:t>
      </w:r>
      <w:r w:rsidRPr="00760D2E">
        <w:rPr>
          <w:szCs w:val="28"/>
        </w:rPr>
        <w:t>цел</w:t>
      </w:r>
      <w:r>
        <w:rPr>
          <w:szCs w:val="28"/>
        </w:rPr>
        <w:t xml:space="preserve">и, </w:t>
      </w:r>
      <w:r w:rsidRPr="00760D2E">
        <w:rPr>
          <w:szCs w:val="28"/>
        </w:rPr>
        <w:t xml:space="preserve">мерки и възможности за изграждане на енергийни обекти за производство на енергия от ВЕИ. </w:t>
      </w:r>
    </w:p>
    <w:p w14:paraId="45BF5D25" w14:textId="77777777" w:rsidR="001B1100" w:rsidRPr="004F763E" w:rsidRDefault="001B1100" w:rsidP="001B1100">
      <w:pPr>
        <w:snapToGrid w:val="0"/>
        <w:spacing w:before="0" w:line="360" w:lineRule="exact"/>
        <w:rPr>
          <w:b/>
          <w:bCs/>
          <w:szCs w:val="28"/>
        </w:rPr>
      </w:pPr>
      <w:r w:rsidRPr="004F763E">
        <w:rPr>
          <w:b/>
          <w:bCs/>
          <w:szCs w:val="28"/>
        </w:rPr>
        <w:lastRenderedPageBreak/>
        <w:t xml:space="preserve">Водопроводна и канализационна мрежа </w:t>
      </w:r>
    </w:p>
    <w:p w14:paraId="59653C97" w14:textId="77777777" w:rsidR="001B1100" w:rsidRDefault="001B1100" w:rsidP="001B1100">
      <w:pPr>
        <w:snapToGrid w:val="0"/>
        <w:spacing w:before="0" w:line="360" w:lineRule="exact"/>
        <w:rPr>
          <w:szCs w:val="28"/>
        </w:rPr>
      </w:pPr>
      <w:r w:rsidRPr="008856B0">
        <w:rPr>
          <w:szCs w:val="28"/>
        </w:rPr>
        <w:t>Водоснабдяването на град Тутракан се осъществява от кладенци „</w:t>
      </w:r>
      <w:proofErr w:type="spellStart"/>
      <w:r w:rsidRPr="008856B0">
        <w:rPr>
          <w:szCs w:val="28"/>
        </w:rPr>
        <w:t>Раней</w:t>
      </w:r>
      <w:proofErr w:type="spellEnd"/>
      <w:r w:rsidRPr="008856B0">
        <w:rPr>
          <w:szCs w:val="28"/>
        </w:rPr>
        <w:t xml:space="preserve"> – 1“, „</w:t>
      </w:r>
      <w:proofErr w:type="spellStart"/>
      <w:r w:rsidRPr="008856B0">
        <w:rPr>
          <w:szCs w:val="28"/>
        </w:rPr>
        <w:t>Раней</w:t>
      </w:r>
      <w:proofErr w:type="spellEnd"/>
      <w:r w:rsidRPr="008856B0">
        <w:rPr>
          <w:szCs w:val="28"/>
        </w:rPr>
        <w:t xml:space="preserve"> – 2“ и „</w:t>
      </w:r>
      <w:proofErr w:type="spellStart"/>
      <w:r w:rsidRPr="008856B0">
        <w:rPr>
          <w:szCs w:val="28"/>
        </w:rPr>
        <w:t>Раней</w:t>
      </w:r>
      <w:proofErr w:type="spellEnd"/>
      <w:r w:rsidRPr="008856B0">
        <w:rPr>
          <w:szCs w:val="28"/>
        </w:rPr>
        <w:t xml:space="preserve"> – 3“, разположени на алувиалната тераса на р. Дунав, западно от град Тутракан. Това са основните водоизточници за водоснабдяване на град Тутракан и на селата Цар Самуил, Нова Черна, Старо село, Шуменци, Варненци, Белица, Антимово и Търновци. Всички селища в община Тутракан са водоснабдени. Дължината на вътрешните разпределителни водопроводи е 142 717 м., а на външните (магистрални) – 81 717 м. Доставчик на вода за региона е фирма с общинско участие „ВиК“ ООД; същата фирма извършва и поддръжката и ремонта на водостопанската инфраструктура.</w:t>
      </w:r>
      <w:r>
        <w:rPr>
          <w:szCs w:val="28"/>
        </w:rPr>
        <w:t xml:space="preserve"> </w:t>
      </w:r>
      <w:r w:rsidRPr="008856B0">
        <w:rPr>
          <w:szCs w:val="28"/>
        </w:rPr>
        <w:t xml:space="preserve">Основните проблеми за състоянието на водоснабдяването в общината произтичат от състоянието на водопроводната мрежа, която е технически амортизирана, с висока степен на </w:t>
      </w:r>
      <w:proofErr w:type="spellStart"/>
      <w:r w:rsidRPr="008856B0">
        <w:rPr>
          <w:szCs w:val="28"/>
        </w:rPr>
        <w:t>аварийност</w:t>
      </w:r>
      <w:proofErr w:type="spellEnd"/>
      <w:r w:rsidRPr="008856B0">
        <w:rPr>
          <w:szCs w:val="28"/>
        </w:rPr>
        <w:t xml:space="preserve"> и големи загуби на вода.</w:t>
      </w:r>
    </w:p>
    <w:p w14:paraId="1BD25921" w14:textId="67F1918E" w:rsidR="001B1100" w:rsidRPr="00A51BB2" w:rsidRDefault="001B1100" w:rsidP="001B1100">
      <w:pPr>
        <w:snapToGrid w:val="0"/>
        <w:spacing w:before="0" w:line="360" w:lineRule="exact"/>
        <w:rPr>
          <w:b/>
          <w:bCs/>
          <w:szCs w:val="28"/>
        </w:rPr>
      </w:pPr>
      <w:r w:rsidRPr="008856B0">
        <w:rPr>
          <w:szCs w:val="28"/>
        </w:rPr>
        <w:t xml:space="preserve">Канализационната мрежа на територията на общината е развита само в град Тутракан. В останалите населени места от общината няма канализация. Жителите им използват септични ями и поливни кладенци. </w:t>
      </w:r>
      <w:r w:rsidR="004F36A9">
        <w:rPr>
          <w:szCs w:val="28"/>
        </w:rPr>
        <w:t>Към</w:t>
      </w:r>
      <w:r>
        <w:rPr>
          <w:szCs w:val="28"/>
        </w:rPr>
        <w:t xml:space="preserve"> 2020 г. к</w:t>
      </w:r>
      <w:r w:rsidRPr="008856B0">
        <w:rPr>
          <w:szCs w:val="28"/>
        </w:rPr>
        <w:t xml:space="preserve">анализационната мрежа на гр. Тутракан, с население от 2 000 до 10 000 екв. ж., отвежда отпадъчните води без пречистване, посредством два канализационни колектора. Дренажна система има изградена и в западната част на град Тутракан. Тези дренажни води </w:t>
      </w:r>
      <w:r>
        <w:rPr>
          <w:szCs w:val="28"/>
        </w:rPr>
        <w:t>с</w:t>
      </w:r>
      <w:r w:rsidRPr="008856B0">
        <w:rPr>
          <w:szCs w:val="28"/>
        </w:rPr>
        <w:t>е отвеждат директно в река Дунав. Заустването на отпадъчните битови и дъждовни води в реката става посредством 8 зауствания.</w:t>
      </w:r>
      <w:r>
        <w:rPr>
          <w:szCs w:val="28"/>
        </w:rPr>
        <w:t xml:space="preserve"> </w:t>
      </w:r>
      <w:r w:rsidRPr="00A51BB2">
        <w:rPr>
          <w:b/>
          <w:bCs/>
          <w:szCs w:val="28"/>
        </w:rPr>
        <w:t xml:space="preserve">През 2020-2021 г. Община Тутракан реализира проект „Инвестиционен проект за изграждане на ГПСОВ и доизграждане на канализационна мрежа в гр. Тутракан“, финансиран по Оперативна програма „Околна среда“ 2014-2020. Градската пречиствателна станция за отпадъчни води е официално открита и въведена в експлоатация на 27.07.2021 г. </w:t>
      </w:r>
    </w:p>
    <w:p w14:paraId="6FB20C85" w14:textId="77777777" w:rsidR="001B1100" w:rsidRPr="00A51BB2" w:rsidRDefault="001B1100" w:rsidP="001B1100">
      <w:pPr>
        <w:snapToGrid w:val="0"/>
        <w:spacing w:before="0" w:line="360" w:lineRule="exact"/>
        <w:rPr>
          <w:b/>
          <w:bCs/>
          <w:szCs w:val="28"/>
        </w:rPr>
      </w:pPr>
    </w:p>
    <w:p w14:paraId="1C9739BD" w14:textId="77777777" w:rsidR="001B1100" w:rsidRPr="008F3245" w:rsidRDefault="001B1100" w:rsidP="001B1100">
      <w:pPr>
        <w:pStyle w:val="Heading2"/>
      </w:pPr>
      <w:bookmarkStart w:id="9" w:name="_Toc85199619"/>
      <w:r>
        <w:t xml:space="preserve">1.6. </w:t>
      </w:r>
      <w:r w:rsidRPr="008F3245">
        <w:rPr>
          <w:caps w:val="0"/>
        </w:rPr>
        <w:t xml:space="preserve">Административен капацитет и проекти в областта на </w:t>
      </w:r>
      <w:r>
        <w:rPr>
          <w:caps w:val="0"/>
        </w:rPr>
        <w:t>околната среда и управлението на отпадъците</w:t>
      </w:r>
      <w:bookmarkEnd w:id="9"/>
      <w:r>
        <w:rPr>
          <w:caps w:val="0"/>
        </w:rPr>
        <w:t xml:space="preserve"> </w:t>
      </w:r>
    </w:p>
    <w:bookmarkEnd w:id="8"/>
    <w:p w14:paraId="4A78D4D1" w14:textId="1A60A221" w:rsidR="001B1100" w:rsidRDefault="007E1C70" w:rsidP="001B1100">
      <w:r w:rsidRPr="007E1C70">
        <w:rPr>
          <w:szCs w:val="28"/>
        </w:rPr>
        <w:t xml:space="preserve">Община Тутракан разполага с административен капацитет. Според длъжностното разписание на Община Тутракан към 18.11.2020 г. общият </w:t>
      </w:r>
      <w:r w:rsidRPr="007E1C70">
        <w:rPr>
          <w:szCs w:val="28"/>
        </w:rPr>
        <w:lastRenderedPageBreak/>
        <w:t>брой служители е 79,5, като от тях 16 заемат изборни длъжности по смисъла на чл. 19, ал. 2-4 от Закона за администрацията. Общата администрация се състои от 25 служители, а специализираната – от 34,5 служители. В Общинска администрация – гр. Тутракан, дирекция “Инфраструктура и опазване на околната среда” разполага с длъжности, директно ангажирани с дейности по опазване на околната среда</w:t>
      </w:r>
      <w:r w:rsidR="0017316C">
        <w:rPr>
          <w:szCs w:val="28"/>
        </w:rPr>
        <w:t xml:space="preserve"> и управление на отпадъците</w:t>
      </w:r>
      <w:r w:rsidRPr="007E1C70">
        <w:rPr>
          <w:szCs w:val="28"/>
        </w:rPr>
        <w:t xml:space="preserve">. </w:t>
      </w:r>
    </w:p>
    <w:p w14:paraId="768C1969" w14:textId="77777777" w:rsidR="0017316C" w:rsidRDefault="0017316C" w:rsidP="001B1100">
      <w:pPr>
        <w:rPr>
          <w:b/>
        </w:rPr>
      </w:pPr>
    </w:p>
    <w:p w14:paraId="18894592" w14:textId="674C5600" w:rsidR="001B1100" w:rsidRPr="00893F82" w:rsidRDefault="001B1100" w:rsidP="001B1100">
      <w:pPr>
        <w:rPr>
          <w:b/>
        </w:rPr>
      </w:pPr>
      <w:r w:rsidRPr="00893F82">
        <w:rPr>
          <w:b/>
        </w:rPr>
        <w:t>Изпълнени проекти в областта на околната среда и управлението на отпадъците</w:t>
      </w:r>
    </w:p>
    <w:p w14:paraId="33151FF3" w14:textId="5912B429" w:rsidR="001B1100" w:rsidRDefault="001B1100" w:rsidP="001B1100">
      <w:r>
        <w:t xml:space="preserve">Община Тутракан има реализиран проект от съществено значение за околната среда </w:t>
      </w:r>
      <w:r>
        <w:rPr>
          <w:lang w:val="en-US"/>
        </w:rPr>
        <w:t xml:space="preserve">– </w:t>
      </w:r>
      <w:r w:rsidRPr="00197C3B">
        <w:rPr>
          <w:lang w:val="en-US"/>
        </w:rPr>
        <w:t>“</w:t>
      </w:r>
      <w:r w:rsidRPr="00197C3B">
        <w:t>Инвестиционен проект за изграждане на ГПСОВ и доизграждане на канализационна мрежа в град Тутракан“, финансиран от ОП „Околна сре</w:t>
      </w:r>
      <w:r>
        <w:t>да 2014–2020“ по п</w:t>
      </w:r>
      <w:r w:rsidRPr="007C055D">
        <w:t>роцедура</w:t>
      </w:r>
      <w:r>
        <w:t xml:space="preserve"> </w:t>
      </w:r>
      <w:r w:rsidRPr="007C055D">
        <w:t xml:space="preserve">BG16M1OP002-1.009 </w:t>
      </w:r>
      <w:r>
        <w:t>„</w:t>
      </w:r>
      <w:r w:rsidRPr="007C055D">
        <w:t>Изпълнение на ранни ВиК проекти - компонент 2</w:t>
      </w:r>
      <w:r>
        <w:t>“. Градската пречиствателна станция е въведена в експлоатация през м. юли 2021 г., с което е п</w:t>
      </w:r>
      <w:r w:rsidRPr="00DB5A5A">
        <w:t>ремахнат</w:t>
      </w:r>
      <w:r w:rsidR="00591585">
        <w:rPr>
          <w:lang w:val="en-US"/>
        </w:rPr>
        <w:t xml:space="preserve"> </w:t>
      </w:r>
      <w:r w:rsidRPr="00DB5A5A">
        <w:t xml:space="preserve">и най-същественият фактор за замърсяване на водите на територията на общината, а именно – липсата на пречиствателна станция и </w:t>
      </w:r>
      <w:r w:rsidRPr="00591585">
        <w:t xml:space="preserve">заустване на </w:t>
      </w:r>
      <w:r w:rsidR="005F7913" w:rsidRPr="00591585">
        <w:t>непречистени</w:t>
      </w:r>
      <w:r w:rsidR="005F7913">
        <w:t xml:space="preserve"> </w:t>
      </w:r>
      <w:r w:rsidRPr="00DB5A5A">
        <w:t>отпадъчните води от град Тутракан директно в река Дунав. Очаква се градска</w:t>
      </w:r>
      <w:r>
        <w:t>та</w:t>
      </w:r>
      <w:r w:rsidRPr="00DB5A5A">
        <w:t xml:space="preserve"> пречиствателна станция за отпадъчни води да доведе до съществен положителен ефект върху управлението на водите и тяхното състояние в периода 2021–202</w:t>
      </w:r>
      <w:r w:rsidR="008D4ACD">
        <w:t>8</w:t>
      </w:r>
      <w:r w:rsidRPr="00DB5A5A">
        <w:t xml:space="preserve"> г.</w:t>
      </w:r>
      <w:r>
        <w:t xml:space="preserve">, както и върху здравето и благосъстоянието на жителите на общината. </w:t>
      </w:r>
      <w:r w:rsidRPr="00DB5A5A">
        <w:t xml:space="preserve">  </w:t>
      </w:r>
    </w:p>
    <w:p w14:paraId="4C77756F" w14:textId="77777777" w:rsidR="001B1100" w:rsidRDefault="001B1100" w:rsidP="001B1100"/>
    <w:p w14:paraId="1DE0FA18" w14:textId="77777777" w:rsidR="001B1100" w:rsidRDefault="001B1100" w:rsidP="001B1100">
      <w:r w:rsidRPr="00D4787C">
        <w:t xml:space="preserve">В периода 2016–2019 г. Община Тутракан е изпълнила </w:t>
      </w:r>
      <w:r w:rsidRPr="00197C3B">
        <w:t>цялостно проекти за енергийно обновяване на 6 многофамилни жилищни сгради:</w:t>
      </w:r>
      <w:r w:rsidRPr="00D4787C">
        <w:t xml:space="preserve"> блок Чайка 1, блок Чайка 2, жилищна сграда на ул. „Гео Милев“ №35, жилищна сграда на ул. „Вела </w:t>
      </w:r>
      <w:proofErr w:type="spellStart"/>
      <w:r w:rsidRPr="00D4787C">
        <w:t>Пискова</w:t>
      </w:r>
      <w:proofErr w:type="spellEnd"/>
      <w:r w:rsidRPr="00D4787C">
        <w:t>“ №3а, блок Възход 3 и блок Възход 4 в град Тутракан. По Националната програма за енергийна ефективност на многофамилни жилищни сгради  (НПЕЕМЖС) са енергийно обновени блок Пирин 1, блок Пирин 2 и блок Росица в град Тутракан. Енергийно обновяване е извършено и на общински сгради – сградата на Община Тутракан в град Тутракан, ул. „Трансмариска“ 31; общинска сграда  в град Тутракан, ул. „Крепостта” 47; Районна служба „Пожарна безопасност и защита на населението“ в град Тутракан, ЦДГ „</w:t>
      </w:r>
      <w:proofErr w:type="spellStart"/>
      <w:r w:rsidRPr="00D4787C">
        <w:t>Патиланчо</w:t>
      </w:r>
      <w:proofErr w:type="spellEnd"/>
      <w:r w:rsidRPr="00D4787C">
        <w:t xml:space="preserve">“ и Общински център за извънучилищни </w:t>
      </w:r>
      <w:r w:rsidRPr="00D4787C">
        <w:lastRenderedPageBreak/>
        <w:t xml:space="preserve">дейности“. Дейностите са извършени по мярка „Енергийна ефективност в периферните райони“ от ОП „Региони в растеж“ 2014–2020. Постигнатите спестявания на горива са близо 680MWh/годишно и спестените въглеродни емисии </w:t>
      </w:r>
      <w:r>
        <w:t xml:space="preserve">– </w:t>
      </w:r>
      <w:r w:rsidRPr="00D4787C">
        <w:t>над 470 тона/годишно.</w:t>
      </w:r>
      <w:r>
        <w:t xml:space="preserve"> Енергийното обновление има съществен ефект за подобряване качеството на въздуха през отоплителния сезон. </w:t>
      </w:r>
    </w:p>
    <w:p w14:paraId="5AE72B3B" w14:textId="77777777" w:rsidR="001B1100" w:rsidRDefault="001B1100" w:rsidP="001B1100"/>
    <w:p w14:paraId="71725F55" w14:textId="77777777" w:rsidR="001B1100" w:rsidRPr="00756ADE" w:rsidRDefault="001B1100" w:rsidP="001B1100">
      <w:r w:rsidRPr="00756ADE">
        <w:t>В рамките на национална кампания „Чиста околна среда – 2021 г.” и обявения от МОСВ и ПУДООС конкурс на тема „Обичам природата, и аз участвам”, Община Тутракан и нейните кметства имат четири одобрени проектни предложения:</w:t>
      </w:r>
    </w:p>
    <w:p w14:paraId="4BC0251B" w14:textId="77777777" w:rsidR="001B1100" w:rsidRPr="00756ADE" w:rsidRDefault="001B1100" w:rsidP="001B1100"/>
    <w:p w14:paraId="255C65EF" w14:textId="77777777" w:rsidR="001B1100" w:rsidRPr="00197C3B" w:rsidRDefault="001B1100" w:rsidP="001B1100">
      <w:pPr>
        <w:pStyle w:val="ListParagraph"/>
        <w:numPr>
          <w:ilvl w:val="0"/>
          <w:numId w:val="14"/>
        </w:numPr>
      </w:pPr>
      <w:r w:rsidRPr="00197C3B">
        <w:t>Проект „Възстановяване на зона за отдих в местността „Стомната” до град Тутракан”  с бенефициент – Община Тутракан и стойност  9996,52 лв. Обект на проекта е част от етапното възстановяване на паркове и зелени площи в град Тутракан и допълва приветливия облик на зоните за отдих около града. Зоната за отдих „Стомната” е създадена през 1981 г. в рамките на честванията на 1300 години от основаването на българската държава. Изградена е стомна, висока над 2.5 м., в средата на която има каптиран извор с питейна вода. В близост до нея е оформена от храстовидна растителност картата на България и е изписано „1300“. Местността е често посещавана от местните жители и преминаващи. Проектът предвижда почистване на терена от растителни и битови отпадъци, окастряне на съществуващите дървета и храсти с доброволен труд и средства на община Тутракан. Възстановяване на зоната за отдих чрез доставка и монтаж на паркова мебел, детски съоръжения и залесяване с дръвчета.</w:t>
      </w:r>
    </w:p>
    <w:p w14:paraId="64BF5598" w14:textId="77777777" w:rsidR="001B1100" w:rsidRPr="00197C3B" w:rsidRDefault="001B1100" w:rsidP="001B1100"/>
    <w:p w14:paraId="1B4384E8" w14:textId="77777777" w:rsidR="001B1100" w:rsidRPr="00197C3B" w:rsidRDefault="001B1100" w:rsidP="001B1100">
      <w:pPr>
        <w:pStyle w:val="ListParagraph"/>
        <w:numPr>
          <w:ilvl w:val="0"/>
          <w:numId w:val="14"/>
        </w:numPr>
      </w:pPr>
      <w:r w:rsidRPr="00197C3B">
        <w:t xml:space="preserve">Проект „Изграждане на детска и спортна площадка в с. Бреница” с бенефициент – Кметско наместничество с. Бреница и стойност 9994,62 лв. Теренът се намира в центъра на селото и е в занемарено състояние. С реализацията на проекта  ще се изгради място за отдих на родителите и спорт за децата, чрез изграждане на </w:t>
      </w:r>
      <w:proofErr w:type="spellStart"/>
      <w:r w:rsidRPr="00197C3B">
        <w:t>минифутболно</w:t>
      </w:r>
      <w:proofErr w:type="spellEnd"/>
      <w:r w:rsidRPr="00197C3B">
        <w:t xml:space="preserve"> игрище, доставка и монтаж на  паркова мебел, обезопасяване на терена чрез монтиране на нова ограда, както и залесяване с подходяща растителност. </w:t>
      </w:r>
    </w:p>
    <w:p w14:paraId="084E8636" w14:textId="77777777" w:rsidR="001B1100" w:rsidRPr="00197C3B" w:rsidRDefault="001B1100" w:rsidP="001B1100"/>
    <w:p w14:paraId="477F757F" w14:textId="684EA41D" w:rsidR="001B1100" w:rsidRPr="00197C3B" w:rsidRDefault="001B1100" w:rsidP="001B1100">
      <w:pPr>
        <w:pStyle w:val="ListParagraph"/>
        <w:numPr>
          <w:ilvl w:val="0"/>
          <w:numId w:val="14"/>
        </w:numPr>
        <w:rPr>
          <w:lang w:val="en-US"/>
        </w:rPr>
      </w:pPr>
      <w:r w:rsidRPr="00197C3B">
        <w:t xml:space="preserve">Проект „Благоустрояване и залесяване на парк в с. Търновци”  с бенефициент –  Кметство с. Търновци и обща стойност  9 988,48 лв. Теренът се намира зад сградата на читалището и детската градина на селото и е обособен като паркова зона със средства на кметството, но те са крайно недостатъчни. С реализацията на проекта ще бъде почистен, залесен и оборудван с необходимата паркова мебел и детски съоръжения. Чрез благоустрояване и залесяване на парк в селото ще се изградят здравословни практики за деца, младежи и възрастни хора. </w:t>
      </w:r>
    </w:p>
    <w:p w14:paraId="7FCB6598" w14:textId="77777777" w:rsidR="001B1100" w:rsidRPr="00197C3B" w:rsidRDefault="001B1100" w:rsidP="001B1100"/>
    <w:p w14:paraId="39057DF7" w14:textId="6352B9D2" w:rsidR="001B1100" w:rsidRPr="00197C3B" w:rsidRDefault="001B1100" w:rsidP="001B1100">
      <w:pPr>
        <w:pStyle w:val="ListParagraph"/>
        <w:numPr>
          <w:ilvl w:val="0"/>
          <w:numId w:val="14"/>
        </w:numPr>
      </w:pPr>
      <w:r w:rsidRPr="00197C3B">
        <w:t>Проект „Благоустрояване на зелени площи за отдих и игра в центъра на с.</w:t>
      </w:r>
      <w:r>
        <w:t xml:space="preserve"> </w:t>
      </w:r>
      <w:r w:rsidRPr="00197C3B">
        <w:t>Преславци” с бенефициент – Кметство с. Преславци и стойност 9 989,98 лв. теренът се намира в двора на бившето училище „Св. Св. Кирил и Методий”, което е</w:t>
      </w:r>
      <w:r w:rsidR="005F7913">
        <w:t xml:space="preserve"> в </w:t>
      </w:r>
      <w:r w:rsidRPr="00197C3B">
        <w:t xml:space="preserve"> центъра на селото,  и в част от него е частично изградена паркова зона за отдих и игра със средства на кметството. Обособена е малка детска площадка за деца с детски съоръжения и кът за отдих с пейки и беседка за възрастни. С реализацията на проекта ще се доизгради съществуващата детска площадка и паркова зона, ще се допринесе за приветливия и красив вид на центъра на селото.</w:t>
      </w:r>
    </w:p>
    <w:p w14:paraId="22BE4F6A" w14:textId="77777777" w:rsidR="001B1100" w:rsidRPr="00197C3B" w:rsidRDefault="001B1100" w:rsidP="001B1100"/>
    <w:p w14:paraId="79F95172" w14:textId="77777777" w:rsidR="001B1100" w:rsidRDefault="001B1100" w:rsidP="001B1100">
      <w:r w:rsidRPr="00756ADE">
        <w:t>При реализацията на проектите</w:t>
      </w:r>
      <w:r>
        <w:t xml:space="preserve"> Община Тутракан предвижда да организира </w:t>
      </w:r>
      <w:r w:rsidRPr="00756ADE">
        <w:t>еко-акции за събиране на отпадъци</w:t>
      </w:r>
      <w:r>
        <w:t xml:space="preserve"> – </w:t>
      </w:r>
      <w:r w:rsidRPr="00756ADE">
        <w:t xml:space="preserve">почистване на площите и прилежащите околности от битови и растителни отпадъци чрез доброволен труд от местното население. Целта на </w:t>
      </w:r>
      <w:r>
        <w:t xml:space="preserve">Общината </w:t>
      </w:r>
      <w:r w:rsidRPr="00756ADE">
        <w:t xml:space="preserve">е да изгради обществено отношение по въпросите, свързани с опазването на околната среда, </w:t>
      </w:r>
      <w:r>
        <w:t xml:space="preserve">и </w:t>
      </w:r>
      <w:r w:rsidRPr="00756ADE">
        <w:t>да повиши екологичната култура</w:t>
      </w:r>
      <w:r>
        <w:t xml:space="preserve"> и самосъзнание на населението, да спомогне за формиране </w:t>
      </w:r>
      <w:r w:rsidRPr="00756ADE">
        <w:t>на позитивна нагласа към природата, затвърждаване на умения</w:t>
      </w:r>
      <w:r>
        <w:t xml:space="preserve"> </w:t>
      </w:r>
      <w:r w:rsidRPr="00756ADE">
        <w:t xml:space="preserve"> и желание за опазване на околната среда.</w:t>
      </w:r>
    </w:p>
    <w:p w14:paraId="6CB68E9A" w14:textId="77777777" w:rsidR="001B1100" w:rsidRDefault="001B1100" w:rsidP="001B1100">
      <w:pPr>
        <w:shd w:val="clear" w:color="auto" w:fill="FFFFFF" w:themeFill="background1"/>
        <w:spacing w:before="0" w:line="240" w:lineRule="auto"/>
        <w:rPr>
          <w:szCs w:val="28"/>
        </w:rPr>
      </w:pPr>
    </w:p>
    <w:p w14:paraId="3289A474" w14:textId="77777777" w:rsidR="001B1100" w:rsidRDefault="001B1100" w:rsidP="001B1100">
      <w:pPr>
        <w:spacing w:before="0" w:line="240" w:lineRule="auto"/>
        <w:jc w:val="left"/>
        <w:rPr>
          <w:szCs w:val="28"/>
        </w:rPr>
      </w:pPr>
      <w:r>
        <w:rPr>
          <w:szCs w:val="28"/>
        </w:rPr>
        <w:br w:type="page"/>
      </w:r>
    </w:p>
    <w:p w14:paraId="6576CF61" w14:textId="77777777" w:rsidR="001B1100" w:rsidRPr="00760D2E" w:rsidRDefault="001B1100" w:rsidP="001B1100">
      <w:pPr>
        <w:snapToGrid w:val="0"/>
        <w:spacing w:before="0" w:line="360" w:lineRule="exact"/>
        <w:rPr>
          <w:szCs w:val="28"/>
        </w:rPr>
      </w:pPr>
    </w:p>
    <w:p w14:paraId="19FEA2E5" w14:textId="77777777" w:rsidR="001B1100" w:rsidRPr="00760D2E" w:rsidRDefault="001B1100" w:rsidP="001B1100">
      <w:pPr>
        <w:pStyle w:val="Heading1"/>
        <w:framePr w:wrap="notBeside"/>
        <w:snapToGrid w:val="0"/>
        <w:spacing w:before="0" w:line="360" w:lineRule="exact"/>
        <w:rPr>
          <w:sz w:val="28"/>
          <w:szCs w:val="28"/>
        </w:rPr>
      </w:pPr>
      <w:bookmarkStart w:id="10" w:name="_Toc85199620"/>
      <w:r>
        <w:rPr>
          <w:sz w:val="28"/>
          <w:szCs w:val="28"/>
        </w:rPr>
        <w:t>РАЗДЕЛ 2</w:t>
      </w:r>
      <w:r w:rsidRPr="00760D2E">
        <w:rPr>
          <w:sz w:val="28"/>
          <w:szCs w:val="28"/>
        </w:rPr>
        <w:t xml:space="preserve">. </w:t>
      </w:r>
      <w:r>
        <w:rPr>
          <w:caps w:val="0"/>
          <w:sz w:val="28"/>
          <w:szCs w:val="28"/>
        </w:rPr>
        <w:t>Анализ на състоянието и управлението на отпадъците</w:t>
      </w:r>
      <w:bookmarkEnd w:id="10"/>
    </w:p>
    <w:p w14:paraId="58BBD8D2" w14:textId="77777777" w:rsidR="001B1100" w:rsidRDefault="001B1100" w:rsidP="001B1100">
      <w:pPr>
        <w:snapToGrid w:val="0"/>
        <w:spacing w:before="0" w:line="360" w:lineRule="exact"/>
        <w:rPr>
          <w:szCs w:val="28"/>
        </w:rPr>
      </w:pPr>
    </w:p>
    <w:p w14:paraId="3979E1E2" w14:textId="6E550C5A" w:rsidR="001B1100" w:rsidRDefault="001B1100" w:rsidP="001B1100">
      <w:pPr>
        <w:snapToGrid w:val="0"/>
        <w:spacing w:before="0" w:line="360" w:lineRule="exact"/>
        <w:rPr>
          <w:szCs w:val="28"/>
        </w:rPr>
      </w:pPr>
    </w:p>
    <w:p w14:paraId="562A4685" w14:textId="2B7E3ABE" w:rsidR="001B1100" w:rsidRDefault="001B1100" w:rsidP="001B1100">
      <w:pPr>
        <w:pStyle w:val="Heading2"/>
      </w:pPr>
      <w:bookmarkStart w:id="11" w:name="_Toc85199621"/>
      <w:r>
        <w:rPr>
          <w:caps w:val="0"/>
        </w:rPr>
        <w:t xml:space="preserve">2.1. </w:t>
      </w:r>
      <w:r w:rsidR="0061130F">
        <w:rPr>
          <w:caps w:val="0"/>
        </w:rPr>
        <w:t>Количества и норми на натрупване – битови отпадъци</w:t>
      </w:r>
      <w:bookmarkEnd w:id="11"/>
      <w:r w:rsidR="00E602D7">
        <w:rPr>
          <w:caps w:val="0"/>
        </w:rPr>
        <w:t xml:space="preserve"> </w:t>
      </w:r>
      <w:r>
        <w:rPr>
          <w:caps w:val="0"/>
        </w:rPr>
        <w:t xml:space="preserve"> </w:t>
      </w:r>
    </w:p>
    <w:p w14:paraId="2EE04A9D" w14:textId="57948C50" w:rsidR="001B1100" w:rsidRDefault="001B1100" w:rsidP="001B1100">
      <w:pPr>
        <w:rPr>
          <w:szCs w:val="28"/>
        </w:rPr>
      </w:pPr>
    </w:p>
    <w:p w14:paraId="6D9B2AE5" w14:textId="0E836474" w:rsidR="001B1100" w:rsidRDefault="001B1100" w:rsidP="001B1100">
      <w:pPr>
        <w:rPr>
          <w:szCs w:val="28"/>
        </w:rPr>
      </w:pPr>
      <w:r>
        <w:rPr>
          <w:szCs w:val="28"/>
        </w:rPr>
        <w:t xml:space="preserve">Съгласно определението, дадено в </w:t>
      </w:r>
      <w:r w:rsidRPr="00A250F0">
        <w:rPr>
          <w:szCs w:val="28"/>
        </w:rPr>
        <w:t>§</w:t>
      </w:r>
      <w:r>
        <w:rPr>
          <w:szCs w:val="28"/>
        </w:rPr>
        <w:t>2 от Допълнителните разпоредби към ЗУО, „</w:t>
      </w:r>
      <w:r w:rsidRPr="00CC0B40">
        <w:rPr>
          <w:szCs w:val="28"/>
        </w:rPr>
        <w:t>битови отпадъци</w:t>
      </w:r>
      <w:r>
        <w:rPr>
          <w:szCs w:val="28"/>
        </w:rPr>
        <w:t>“</w:t>
      </w:r>
      <w:r w:rsidRPr="00CC0B40">
        <w:rPr>
          <w:szCs w:val="28"/>
        </w:rPr>
        <w:t xml:space="preserve"> са отпадъците, които се получават в резултат на жизнената дейност на хората по домовете, в административни, социални и обществени сгради. Към тях се приравняват и отпадъци от търговски обекти и съпътстващи производството занаятчийски дейности, обекти за отдих и забавления, когато нямат характер на опасни отпадъци и в същото време тяхното количество или състав няма да попречи на третирането им съвместно с битовите.</w:t>
      </w:r>
      <w:r>
        <w:rPr>
          <w:szCs w:val="28"/>
        </w:rPr>
        <w:t xml:space="preserve"> </w:t>
      </w:r>
    </w:p>
    <w:p w14:paraId="74C9866E" w14:textId="50C00CE8" w:rsidR="001B1100" w:rsidRDefault="001B1100" w:rsidP="003520D4">
      <w:pPr>
        <w:rPr>
          <w:szCs w:val="28"/>
        </w:rPr>
      </w:pPr>
      <w:r>
        <w:rPr>
          <w:szCs w:val="28"/>
        </w:rPr>
        <w:t>По данни, представени в раздел „Анализ на състоянието относно отпадъците“ от НПУО 2021–2028, о</w:t>
      </w:r>
      <w:r w:rsidRPr="00B42E3F">
        <w:rPr>
          <w:szCs w:val="28"/>
        </w:rPr>
        <w:t xml:space="preserve">бщото количеството на образуваните битови отпадъци </w:t>
      </w:r>
      <w:r>
        <w:rPr>
          <w:szCs w:val="28"/>
        </w:rPr>
        <w:t xml:space="preserve">в страната </w:t>
      </w:r>
      <w:r w:rsidRPr="00B42E3F">
        <w:rPr>
          <w:szCs w:val="28"/>
        </w:rPr>
        <w:t>следва тенденция към трайно намаление, като за периода 2008</w:t>
      </w:r>
      <w:r>
        <w:rPr>
          <w:szCs w:val="28"/>
        </w:rPr>
        <w:t>–</w:t>
      </w:r>
      <w:r w:rsidRPr="00B42E3F">
        <w:rPr>
          <w:szCs w:val="28"/>
        </w:rPr>
        <w:t>2018 г. намалението е с около 36%.</w:t>
      </w:r>
      <w:r>
        <w:rPr>
          <w:szCs w:val="28"/>
        </w:rPr>
        <w:t xml:space="preserve"> </w:t>
      </w:r>
      <w:r w:rsidR="003520D4">
        <w:rPr>
          <w:szCs w:val="28"/>
        </w:rPr>
        <w:t>Д</w:t>
      </w:r>
      <w:r w:rsidR="003520D4" w:rsidRPr="003520D4">
        <w:rPr>
          <w:szCs w:val="28"/>
        </w:rPr>
        <w:t>елът на битовите отпадъци в общото количество на образуваните отпадъци за</w:t>
      </w:r>
      <w:r w:rsidR="003520D4">
        <w:rPr>
          <w:szCs w:val="28"/>
        </w:rPr>
        <w:t xml:space="preserve"> </w:t>
      </w:r>
      <w:r w:rsidR="003520D4" w:rsidRPr="003520D4">
        <w:rPr>
          <w:szCs w:val="28"/>
        </w:rPr>
        <w:t xml:space="preserve">периода 2008-2018 г. е намалял до 2-4%. Същата  тенденция  се  проследява  и  при  количествата  образувани  битови отпадъци на човек от населението </w:t>
      </w:r>
      <w:r w:rsidR="003520D4">
        <w:rPr>
          <w:szCs w:val="28"/>
        </w:rPr>
        <w:t>–</w:t>
      </w:r>
      <w:r w:rsidR="003520D4" w:rsidRPr="003520D4">
        <w:rPr>
          <w:szCs w:val="28"/>
        </w:rPr>
        <w:t xml:space="preserve">  намаление за периода 2008</w:t>
      </w:r>
      <w:r w:rsidR="003520D4">
        <w:rPr>
          <w:szCs w:val="28"/>
        </w:rPr>
        <w:t xml:space="preserve"> – </w:t>
      </w:r>
      <w:r w:rsidR="003520D4" w:rsidRPr="003520D4">
        <w:rPr>
          <w:szCs w:val="28"/>
        </w:rPr>
        <w:t>2018 г. от 590</w:t>
      </w:r>
      <w:r w:rsidR="003520D4">
        <w:rPr>
          <w:szCs w:val="28"/>
        </w:rPr>
        <w:t xml:space="preserve"> </w:t>
      </w:r>
      <w:r w:rsidR="003520D4" w:rsidRPr="003520D4">
        <w:rPr>
          <w:szCs w:val="28"/>
        </w:rPr>
        <w:t xml:space="preserve">на 407 кг/ж/г. В сравнителен план с ЕС-27, България е под средното ниво на образуване на битови отпадъци на жител на година за 2018 г. </w:t>
      </w:r>
      <w:r w:rsidR="003520D4">
        <w:rPr>
          <w:szCs w:val="28"/>
        </w:rPr>
        <w:t xml:space="preserve">– </w:t>
      </w:r>
      <w:r w:rsidR="003520D4" w:rsidRPr="003520D4">
        <w:rPr>
          <w:szCs w:val="28"/>
        </w:rPr>
        <w:t>489 кг/жител за ЕС-28 и 407 кг/жител за България.</w:t>
      </w:r>
      <w:r w:rsidR="003520D4">
        <w:rPr>
          <w:szCs w:val="28"/>
        </w:rPr>
        <w:t xml:space="preserve"> </w:t>
      </w:r>
      <w:r w:rsidRPr="00B42E3F">
        <w:rPr>
          <w:szCs w:val="28"/>
        </w:rPr>
        <w:t>Съществено намаляват и количествата на депонираните битови отпадъци и на директно депонираните битови отпадъци</w:t>
      </w:r>
      <w:r>
        <w:rPr>
          <w:szCs w:val="28"/>
        </w:rPr>
        <w:t xml:space="preserve"> – тенденция, която се наблюдава и при община Тутракан. </w:t>
      </w:r>
    </w:p>
    <w:p w14:paraId="723711E2" w14:textId="7381571F" w:rsidR="001B1100" w:rsidRDefault="001B1100" w:rsidP="001B1100">
      <w:pPr>
        <w:rPr>
          <w:szCs w:val="28"/>
        </w:rPr>
      </w:pPr>
      <w:r>
        <w:rPr>
          <w:szCs w:val="28"/>
        </w:rPr>
        <w:t>Видно от обобщените данни</w:t>
      </w:r>
      <w:r w:rsidR="009F0309">
        <w:rPr>
          <w:szCs w:val="28"/>
        </w:rPr>
        <w:t>,</w:t>
      </w:r>
      <w:r>
        <w:rPr>
          <w:szCs w:val="28"/>
        </w:rPr>
        <w:t xml:space="preserve"> за периода 2015–2020 г. е налице </w:t>
      </w:r>
      <w:r w:rsidRPr="004823C6">
        <w:rPr>
          <w:b/>
          <w:bCs/>
          <w:szCs w:val="28"/>
        </w:rPr>
        <w:t>намаление</w:t>
      </w:r>
      <w:r>
        <w:rPr>
          <w:szCs w:val="28"/>
        </w:rPr>
        <w:t xml:space="preserve"> на количествата общо събрани смесени битови отпадъци от територията на община</w:t>
      </w:r>
      <w:r w:rsidR="003520D4">
        <w:rPr>
          <w:szCs w:val="28"/>
        </w:rPr>
        <w:t xml:space="preserve"> Тутракан</w:t>
      </w:r>
      <w:r>
        <w:rPr>
          <w:szCs w:val="28"/>
        </w:rPr>
        <w:t xml:space="preserve">. </w:t>
      </w:r>
    </w:p>
    <w:p w14:paraId="45B608E8" w14:textId="48CF3D91" w:rsidR="001B1100" w:rsidRDefault="001B1100" w:rsidP="001B1100">
      <w:pPr>
        <w:spacing w:before="0" w:line="240" w:lineRule="auto"/>
      </w:pPr>
    </w:p>
    <w:p w14:paraId="3360FDCA" w14:textId="447F5F83" w:rsidR="000C49CB" w:rsidRDefault="000C49CB" w:rsidP="001B1100">
      <w:pPr>
        <w:spacing w:before="0" w:line="240" w:lineRule="auto"/>
      </w:pPr>
    </w:p>
    <w:p w14:paraId="6580046C" w14:textId="7B368949" w:rsidR="00591585" w:rsidRDefault="00591585" w:rsidP="001B1100">
      <w:pPr>
        <w:spacing w:before="0" w:line="240" w:lineRule="auto"/>
      </w:pPr>
    </w:p>
    <w:p w14:paraId="763D9E7E" w14:textId="77777777" w:rsidR="00591585" w:rsidRDefault="00591585" w:rsidP="001B1100">
      <w:pPr>
        <w:spacing w:before="0" w:line="240" w:lineRule="auto"/>
      </w:pPr>
    </w:p>
    <w:p w14:paraId="16885607" w14:textId="35B4A207" w:rsidR="000C49CB" w:rsidRPr="003520D4" w:rsidRDefault="003520D4" w:rsidP="003520D4">
      <w:pPr>
        <w:spacing w:before="0" w:line="240" w:lineRule="auto"/>
        <w:jc w:val="center"/>
        <w:rPr>
          <w:i/>
          <w:iCs/>
          <w:sz w:val="24"/>
          <w:szCs w:val="24"/>
        </w:rPr>
      </w:pPr>
      <w:r w:rsidRPr="003520D4">
        <w:rPr>
          <w:i/>
          <w:iCs/>
          <w:sz w:val="24"/>
          <w:szCs w:val="24"/>
        </w:rPr>
        <w:lastRenderedPageBreak/>
        <w:t>Смесени битови отпадъци – община Тутракан</w:t>
      </w:r>
    </w:p>
    <w:p w14:paraId="0A96232D" w14:textId="77777777" w:rsidR="009F0309" w:rsidRDefault="009F0309" w:rsidP="000C49CB">
      <w:pPr>
        <w:spacing w:before="0" w:line="240" w:lineRule="auto"/>
      </w:pPr>
    </w:p>
    <w:p w14:paraId="0462127D" w14:textId="62AFBA97" w:rsidR="000C49CB" w:rsidRDefault="000C49CB" w:rsidP="000C49CB">
      <w:pPr>
        <w:spacing w:before="0" w:line="240" w:lineRule="auto"/>
      </w:pPr>
      <w:r>
        <w:rPr>
          <w:noProof/>
          <w:szCs w:val="28"/>
          <w:lang w:eastAsia="bg-BG"/>
        </w:rPr>
        <w:drawing>
          <wp:anchor distT="0" distB="0" distL="114300" distR="114300" simplePos="0" relativeHeight="251656192" behindDoc="0" locked="0" layoutInCell="1" allowOverlap="1" wp14:anchorId="0E647197" wp14:editId="33F244F9">
            <wp:simplePos x="0" y="0"/>
            <wp:positionH relativeFrom="column">
              <wp:posOffset>276225</wp:posOffset>
            </wp:positionH>
            <wp:positionV relativeFrom="paragraph">
              <wp:posOffset>-146685</wp:posOffset>
            </wp:positionV>
            <wp:extent cx="5095875" cy="3133725"/>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A5605D5" w14:textId="1DE93853" w:rsidR="009F0309" w:rsidRDefault="003520D4" w:rsidP="000C49CB">
      <w:pPr>
        <w:spacing w:before="0" w:line="240" w:lineRule="auto"/>
        <w:rPr>
          <w:noProof/>
        </w:rPr>
      </w:pPr>
      <w:r>
        <w:rPr>
          <w:noProof/>
        </w:rPr>
        <w:t xml:space="preserve">В периода 2015–2018 г. </w:t>
      </w:r>
      <w:r w:rsidR="00BE28D5">
        <w:rPr>
          <w:noProof/>
        </w:rPr>
        <w:t xml:space="preserve">се наблюдава намаление на </w:t>
      </w:r>
      <w:r w:rsidR="00E202BE">
        <w:t>директно депонираните битови отпадъци</w:t>
      </w:r>
      <w:r w:rsidR="002953BE">
        <w:t xml:space="preserve"> и ръст на количествата отпадъци, предадени за предварително третиране и/или предадени за рециклиране:</w:t>
      </w:r>
    </w:p>
    <w:p w14:paraId="535F91A4" w14:textId="77777777" w:rsidR="001B1100" w:rsidRDefault="001B1100" w:rsidP="001B1100">
      <w:pPr>
        <w:rPr>
          <w:rFonts w:eastAsia="Times New Roman"/>
          <w:szCs w:val="28"/>
          <w:lang w:eastAsia="zh-CN"/>
        </w:rPr>
      </w:pPr>
    </w:p>
    <w:tbl>
      <w:tblPr>
        <w:tblW w:w="9343" w:type="dxa"/>
        <w:tblInd w:w="80" w:type="dxa"/>
        <w:shd w:val="clear" w:color="auto" w:fill="FFFFFF" w:themeFill="background1"/>
        <w:tblCellMar>
          <w:left w:w="70" w:type="dxa"/>
          <w:right w:w="70" w:type="dxa"/>
        </w:tblCellMar>
        <w:tblLook w:val="04A0" w:firstRow="1" w:lastRow="0" w:firstColumn="1" w:lastColumn="0" w:noHBand="0" w:noVBand="1"/>
      </w:tblPr>
      <w:tblGrid>
        <w:gridCol w:w="983"/>
        <w:gridCol w:w="2100"/>
        <w:gridCol w:w="1869"/>
        <w:gridCol w:w="2268"/>
        <w:gridCol w:w="2123"/>
      </w:tblGrid>
      <w:tr w:rsidR="00A153AD" w:rsidRPr="003D1162" w14:paraId="29FBD8BB" w14:textId="77777777" w:rsidTr="004B4D1E">
        <w:trPr>
          <w:trHeight w:val="544"/>
        </w:trPr>
        <w:tc>
          <w:tcPr>
            <w:tcW w:w="983"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tcPr>
          <w:p w14:paraId="1283B4D7" w14:textId="367EB8A1" w:rsidR="00A153AD" w:rsidRPr="00A153AD" w:rsidRDefault="00A153AD" w:rsidP="003D1162">
            <w:pPr>
              <w:spacing w:before="0" w:line="240" w:lineRule="auto"/>
              <w:jc w:val="left"/>
              <w:rPr>
                <w:rFonts w:eastAsia="Times New Roman"/>
                <w:b/>
                <w:bCs/>
                <w:sz w:val="24"/>
                <w:szCs w:val="24"/>
                <w:lang w:eastAsia="bg-BG"/>
              </w:rPr>
            </w:pPr>
            <w:r w:rsidRPr="00A153AD">
              <w:rPr>
                <w:rFonts w:eastAsia="Times New Roman"/>
                <w:b/>
                <w:bCs/>
                <w:sz w:val="24"/>
                <w:szCs w:val="24"/>
                <w:lang w:eastAsia="bg-BG"/>
              </w:rPr>
              <w:t>Година</w:t>
            </w:r>
          </w:p>
        </w:tc>
        <w:tc>
          <w:tcPr>
            <w:tcW w:w="2100"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hideMark/>
          </w:tcPr>
          <w:p w14:paraId="0B6EA12F" w14:textId="4BFBB60B" w:rsidR="00A153AD" w:rsidRPr="003D1162" w:rsidRDefault="00A153AD" w:rsidP="003D1162">
            <w:pPr>
              <w:spacing w:before="0" w:line="240" w:lineRule="auto"/>
              <w:jc w:val="left"/>
              <w:rPr>
                <w:rFonts w:eastAsia="Times New Roman"/>
                <w:b/>
                <w:bCs/>
                <w:sz w:val="24"/>
                <w:szCs w:val="24"/>
                <w:lang w:eastAsia="bg-BG"/>
              </w:rPr>
            </w:pPr>
            <w:r w:rsidRPr="003D1162">
              <w:rPr>
                <w:rFonts w:eastAsia="Times New Roman"/>
                <w:b/>
                <w:bCs/>
                <w:sz w:val="24"/>
                <w:szCs w:val="24"/>
                <w:lang w:eastAsia="bg-BG"/>
              </w:rPr>
              <w:t xml:space="preserve">Общо образувани битови отпадъци (т)                                          </w:t>
            </w:r>
          </w:p>
        </w:tc>
        <w:tc>
          <w:tcPr>
            <w:tcW w:w="1869" w:type="dxa"/>
            <w:tcBorders>
              <w:top w:val="single" w:sz="8" w:space="0" w:color="A6A6A6"/>
              <w:left w:val="nil"/>
              <w:bottom w:val="single" w:sz="8" w:space="0" w:color="A6A6A6"/>
              <w:right w:val="single" w:sz="8" w:space="0" w:color="A6A6A6"/>
            </w:tcBorders>
            <w:shd w:val="clear" w:color="auto" w:fill="E2EFD9" w:themeFill="accent6" w:themeFillTint="33"/>
            <w:hideMark/>
          </w:tcPr>
          <w:p w14:paraId="2E2A45AB" w14:textId="77777777" w:rsidR="00A153AD" w:rsidRPr="003D1162" w:rsidRDefault="00A153AD" w:rsidP="003D1162">
            <w:pPr>
              <w:spacing w:before="0" w:line="240" w:lineRule="auto"/>
              <w:jc w:val="left"/>
              <w:rPr>
                <w:rFonts w:eastAsia="Times New Roman"/>
                <w:b/>
                <w:bCs/>
                <w:sz w:val="24"/>
                <w:szCs w:val="24"/>
                <w:lang w:eastAsia="bg-BG"/>
              </w:rPr>
            </w:pPr>
            <w:r w:rsidRPr="003D1162">
              <w:rPr>
                <w:rFonts w:eastAsia="Times New Roman"/>
                <w:b/>
                <w:bCs/>
                <w:sz w:val="24"/>
                <w:szCs w:val="24"/>
                <w:lang w:eastAsia="bg-BG"/>
              </w:rPr>
              <w:t xml:space="preserve">Директно депонирани битови отпадъци </w:t>
            </w:r>
          </w:p>
        </w:tc>
        <w:tc>
          <w:tcPr>
            <w:tcW w:w="2268" w:type="dxa"/>
            <w:tcBorders>
              <w:top w:val="single" w:sz="8" w:space="0" w:color="A6A6A6"/>
              <w:left w:val="nil"/>
              <w:bottom w:val="single" w:sz="8" w:space="0" w:color="A6A6A6"/>
              <w:right w:val="single" w:sz="8" w:space="0" w:color="A6A6A6"/>
            </w:tcBorders>
            <w:shd w:val="clear" w:color="auto" w:fill="E2EFD9" w:themeFill="accent6" w:themeFillTint="33"/>
            <w:vAlign w:val="bottom"/>
            <w:hideMark/>
          </w:tcPr>
          <w:p w14:paraId="26BF7070" w14:textId="77777777" w:rsidR="00A153AD" w:rsidRPr="003D1162" w:rsidRDefault="00A153AD" w:rsidP="003D1162">
            <w:pPr>
              <w:spacing w:before="0" w:line="240" w:lineRule="auto"/>
              <w:jc w:val="left"/>
              <w:rPr>
                <w:rFonts w:eastAsia="Times New Roman"/>
                <w:b/>
                <w:bCs/>
                <w:sz w:val="24"/>
                <w:szCs w:val="24"/>
                <w:lang w:eastAsia="bg-BG"/>
              </w:rPr>
            </w:pPr>
            <w:r w:rsidRPr="003D1162">
              <w:rPr>
                <w:rFonts w:eastAsia="Times New Roman"/>
                <w:b/>
                <w:bCs/>
                <w:sz w:val="24"/>
                <w:szCs w:val="24"/>
                <w:lang w:eastAsia="bg-BG"/>
              </w:rPr>
              <w:t xml:space="preserve">Предадени за предварително третиране битови отпадъци </w:t>
            </w:r>
          </w:p>
        </w:tc>
        <w:tc>
          <w:tcPr>
            <w:tcW w:w="2123" w:type="dxa"/>
            <w:tcBorders>
              <w:top w:val="single" w:sz="8" w:space="0" w:color="A6A6A6"/>
              <w:left w:val="nil"/>
              <w:bottom w:val="single" w:sz="8" w:space="0" w:color="A6A6A6"/>
              <w:right w:val="single" w:sz="8" w:space="0" w:color="A6A6A6"/>
            </w:tcBorders>
            <w:shd w:val="clear" w:color="auto" w:fill="E2EFD9" w:themeFill="accent6" w:themeFillTint="33"/>
            <w:hideMark/>
          </w:tcPr>
          <w:p w14:paraId="19493ED3" w14:textId="77777777" w:rsidR="00A153AD" w:rsidRPr="003D1162" w:rsidRDefault="00A153AD" w:rsidP="003D1162">
            <w:pPr>
              <w:spacing w:before="0" w:line="240" w:lineRule="auto"/>
              <w:jc w:val="left"/>
              <w:rPr>
                <w:rFonts w:eastAsia="Times New Roman"/>
                <w:b/>
                <w:bCs/>
                <w:sz w:val="24"/>
                <w:szCs w:val="24"/>
                <w:lang w:eastAsia="bg-BG"/>
              </w:rPr>
            </w:pPr>
            <w:r w:rsidRPr="003D1162">
              <w:rPr>
                <w:rFonts w:eastAsia="Times New Roman"/>
                <w:b/>
                <w:bCs/>
                <w:sz w:val="24"/>
                <w:szCs w:val="24"/>
                <w:lang w:eastAsia="bg-BG"/>
              </w:rPr>
              <w:t xml:space="preserve">Предадени за рециклиране битови отпадъци </w:t>
            </w:r>
          </w:p>
        </w:tc>
      </w:tr>
      <w:tr w:rsidR="00A153AD" w:rsidRPr="003D1162" w14:paraId="38DB5ECF" w14:textId="77777777" w:rsidTr="00A153AD">
        <w:trPr>
          <w:trHeight w:val="281"/>
        </w:trPr>
        <w:tc>
          <w:tcPr>
            <w:tcW w:w="983"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tcPr>
          <w:p w14:paraId="5AEB8AB0" w14:textId="595060A9" w:rsidR="00A153AD" w:rsidRPr="003D1162" w:rsidRDefault="00A153AD" w:rsidP="003D1162">
            <w:pPr>
              <w:spacing w:before="0" w:line="240" w:lineRule="auto"/>
              <w:jc w:val="left"/>
              <w:rPr>
                <w:rFonts w:eastAsia="Times New Roman"/>
                <w:sz w:val="24"/>
                <w:szCs w:val="24"/>
                <w:lang w:eastAsia="bg-BG"/>
              </w:rPr>
            </w:pPr>
            <w:r>
              <w:rPr>
                <w:rFonts w:eastAsia="Times New Roman"/>
                <w:sz w:val="24"/>
                <w:szCs w:val="24"/>
                <w:lang w:eastAsia="bg-BG"/>
              </w:rPr>
              <w:t>2015</w:t>
            </w:r>
          </w:p>
        </w:tc>
        <w:tc>
          <w:tcPr>
            <w:tcW w:w="2100" w:type="dxa"/>
            <w:tcBorders>
              <w:top w:val="single" w:sz="8" w:space="0" w:color="A6A6A6"/>
              <w:left w:val="single" w:sz="8" w:space="0" w:color="A6A6A6"/>
              <w:bottom w:val="single" w:sz="8" w:space="0" w:color="A6A6A6"/>
              <w:right w:val="single" w:sz="8" w:space="0" w:color="A6A6A6"/>
            </w:tcBorders>
            <w:shd w:val="clear" w:color="auto" w:fill="FFFFFF" w:themeFill="background1"/>
            <w:vAlign w:val="bottom"/>
            <w:hideMark/>
          </w:tcPr>
          <w:p w14:paraId="3DB63AA0" w14:textId="19F4AF08"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7607</w:t>
            </w:r>
          </w:p>
        </w:tc>
        <w:tc>
          <w:tcPr>
            <w:tcW w:w="1869"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12F3EAEA"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7448</w:t>
            </w:r>
          </w:p>
        </w:tc>
        <w:tc>
          <w:tcPr>
            <w:tcW w:w="2268"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3287BDDE"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27</w:t>
            </w:r>
          </w:p>
        </w:tc>
        <w:tc>
          <w:tcPr>
            <w:tcW w:w="2123"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1C8BC398"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131</w:t>
            </w:r>
          </w:p>
        </w:tc>
      </w:tr>
      <w:tr w:rsidR="00A153AD" w:rsidRPr="003D1162" w14:paraId="47490B6C" w14:textId="77777777" w:rsidTr="00A153AD">
        <w:trPr>
          <w:trHeight w:val="60"/>
        </w:trPr>
        <w:tc>
          <w:tcPr>
            <w:tcW w:w="983"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tcPr>
          <w:p w14:paraId="20CB2BF2" w14:textId="29E77F49" w:rsidR="00A153AD" w:rsidRPr="003D1162" w:rsidRDefault="00A153AD" w:rsidP="003D1162">
            <w:pPr>
              <w:spacing w:before="0" w:line="240" w:lineRule="auto"/>
              <w:jc w:val="left"/>
              <w:rPr>
                <w:rFonts w:eastAsia="Times New Roman"/>
                <w:sz w:val="24"/>
                <w:szCs w:val="24"/>
                <w:lang w:eastAsia="bg-BG"/>
              </w:rPr>
            </w:pPr>
            <w:r>
              <w:rPr>
                <w:rFonts w:eastAsia="Times New Roman"/>
                <w:sz w:val="24"/>
                <w:szCs w:val="24"/>
                <w:lang w:eastAsia="bg-BG"/>
              </w:rPr>
              <w:t>2016</w:t>
            </w:r>
          </w:p>
        </w:tc>
        <w:tc>
          <w:tcPr>
            <w:tcW w:w="2100" w:type="dxa"/>
            <w:tcBorders>
              <w:top w:val="single" w:sz="8" w:space="0" w:color="A6A6A6"/>
              <w:left w:val="single" w:sz="8" w:space="0" w:color="A6A6A6"/>
              <w:bottom w:val="single" w:sz="8" w:space="0" w:color="A6A6A6"/>
              <w:right w:val="single" w:sz="8" w:space="0" w:color="A6A6A6"/>
            </w:tcBorders>
            <w:shd w:val="clear" w:color="auto" w:fill="FFFFFF" w:themeFill="background1"/>
            <w:vAlign w:val="bottom"/>
            <w:hideMark/>
          </w:tcPr>
          <w:p w14:paraId="52D0F4B4" w14:textId="313D895B"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5837</w:t>
            </w:r>
          </w:p>
        </w:tc>
        <w:tc>
          <w:tcPr>
            <w:tcW w:w="1869"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35487E80"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5607</w:t>
            </w:r>
          </w:p>
        </w:tc>
        <w:tc>
          <w:tcPr>
            <w:tcW w:w="2268"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3929B790"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6</w:t>
            </w:r>
          </w:p>
        </w:tc>
        <w:tc>
          <w:tcPr>
            <w:tcW w:w="2123"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1073D898"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224</w:t>
            </w:r>
          </w:p>
        </w:tc>
      </w:tr>
      <w:tr w:rsidR="00A153AD" w:rsidRPr="003D1162" w14:paraId="68ED9AEB" w14:textId="77777777" w:rsidTr="00A153AD">
        <w:trPr>
          <w:trHeight w:val="60"/>
        </w:trPr>
        <w:tc>
          <w:tcPr>
            <w:tcW w:w="983"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tcPr>
          <w:p w14:paraId="5772265B" w14:textId="3D4DCE8B" w:rsidR="00A153AD" w:rsidRPr="003D1162" w:rsidRDefault="00A153AD" w:rsidP="003D1162">
            <w:pPr>
              <w:spacing w:before="0" w:line="240" w:lineRule="auto"/>
              <w:jc w:val="left"/>
              <w:rPr>
                <w:rFonts w:eastAsia="Times New Roman"/>
                <w:sz w:val="24"/>
                <w:szCs w:val="24"/>
                <w:lang w:eastAsia="bg-BG"/>
              </w:rPr>
            </w:pPr>
            <w:r>
              <w:rPr>
                <w:rFonts w:eastAsia="Times New Roman"/>
                <w:sz w:val="24"/>
                <w:szCs w:val="24"/>
                <w:lang w:eastAsia="bg-BG"/>
              </w:rPr>
              <w:t>2017</w:t>
            </w:r>
          </w:p>
        </w:tc>
        <w:tc>
          <w:tcPr>
            <w:tcW w:w="2100" w:type="dxa"/>
            <w:tcBorders>
              <w:top w:val="single" w:sz="8" w:space="0" w:color="A6A6A6"/>
              <w:left w:val="single" w:sz="8" w:space="0" w:color="A6A6A6"/>
              <w:bottom w:val="single" w:sz="8" w:space="0" w:color="A6A6A6"/>
              <w:right w:val="single" w:sz="8" w:space="0" w:color="A6A6A6"/>
            </w:tcBorders>
            <w:shd w:val="clear" w:color="auto" w:fill="FFFFFF" w:themeFill="background1"/>
            <w:vAlign w:val="bottom"/>
            <w:hideMark/>
          </w:tcPr>
          <w:p w14:paraId="5847FDA8" w14:textId="17DB69AF"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6463</w:t>
            </w:r>
          </w:p>
        </w:tc>
        <w:tc>
          <w:tcPr>
            <w:tcW w:w="1869"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5CDB048D"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6243</w:t>
            </w:r>
          </w:p>
        </w:tc>
        <w:tc>
          <w:tcPr>
            <w:tcW w:w="2268"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594A6BFD"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3</w:t>
            </w:r>
          </w:p>
        </w:tc>
        <w:tc>
          <w:tcPr>
            <w:tcW w:w="2123"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171DAFCA"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217</w:t>
            </w:r>
          </w:p>
        </w:tc>
      </w:tr>
      <w:tr w:rsidR="00A153AD" w:rsidRPr="003D1162" w14:paraId="145B5BA8" w14:textId="77777777" w:rsidTr="00A153AD">
        <w:trPr>
          <w:trHeight w:val="60"/>
        </w:trPr>
        <w:tc>
          <w:tcPr>
            <w:tcW w:w="983" w:type="dxa"/>
            <w:tcBorders>
              <w:top w:val="single" w:sz="8" w:space="0" w:color="A6A6A6"/>
              <w:left w:val="single" w:sz="8" w:space="0" w:color="A6A6A6"/>
              <w:bottom w:val="single" w:sz="8" w:space="0" w:color="A6A6A6"/>
              <w:right w:val="single" w:sz="8" w:space="0" w:color="A6A6A6"/>
            </w:tcBorders>
            <w:shd w:val="clear" w:color="auto" w:fill="E2EFD9" w:themeFill="accent6" w:themeFillTint="33"/>
          </w:tcPr>
          <w:p w14:paraId="6E1C434E" w14:textId="76A75FD7" w:rsidR="00A153AD" w:rsidRPr="003D1162" w:rsidRDefault="00A153AD" w:rsidP="003D1162">
            <w:pPr>
              <w:spacing w:before="0" w:line="240" w:lineRule="auto"/>
              <w:jc w:val="left"/>
              <w:rPr>
                <w:rFonts w:eastAsia="Times New Roman"/>
                <w:sz w:val="24"/>
                <w:szCs w:val="24"/>
                <w:lang w:eastAsia="bg-BG"/>
              </w:rPr>
            </w:pPr>
            <w:r>
              <w:rPr>
                <w:rFonts w:eastAsia="Times New Roman"/>
                <w:sz w:val="24"/>
                <w:szCs w:val="24"/>
                <w:lang w:eastAsia="bg-BG"/>
              </w:rPr>
              <w:t>2018</w:t>
            </w:r>
          </w:p>
        </w:tc>
        <w:tc>
          <w:tcPr>
            <w:tcW w:w="2100" w:type="dxa"/>
            <w:tcBorders>
              <w:top w:val="single" w:sz="8" w:space="0" w:color="A6A6A6"/>
              <w:left w:val="single" w:sz="8" w:space="0" w:color="A6A6A6"/>
              <w:bottom w:val="single" w:sz="8" w:space="0" w:color="A6A6A6"/>
              <w:right w:val="single" w:sz="8" w:space="0" w:color="A6A6A6"/>
            </w:tcBorders>
            <w:shd w:val="clear" w:color="auto" w:fill="FFFFFF" w:themeFill="background1"/>
            <w:vAlign w:val="bottom"/>
            <w:hideMark/>
          </w:tcPr>
          <w:p w14:paraId="7E5D0E99" w14:textId="2401A4CE"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5768</w:t>
            </w:r>
          </w:p>
        </w:tc>
        <w:tc>
          <w:tcPr>
            <w:tcW w:w="1869"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5305ECA1"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5462</w:t>
            </w:r>
          </w:p>
        </w:tc>
        <w:tc>
          <w:tcPr>
            <w:tcW w:w="2268"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2553CFCE"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156</w:t>
            </w:r>
          </w:p>
        </w:tc>
        <w:tc>
          <w:tcPr>
            <w:tcW w:w="2123" w:type="dxa"/>
            <w:tcBorders>
              <w:top w:val="single" w:sz="8" w:space="0" w:color="A6A6A6"/>
              <w:left w:val="nil"/>
              <w:bottom w:val="single" w:sz="8" w:space="0" w:color="A6A6A6"/>
              <w:right w:val="single" w:sz="8" w:space="0" w:color="A6A6A6"/>
            </w:tcBorders>
            <w:shd w:val="clear" w:color="auto" w:fill="FFFFFF" w:themeFill="background1"/>
            <w:vAlign w:val="bottom"/>
            <w:hideMark/>
          </w:tcPr>
          <w:p w14:paraId="1B57DA38" w14:textId="77777777" w:rsidR="00A153AD" w:rsidRPr="003D1162" w:rsidRDefault="00A153AD" w:rsidP="003D1162">
            <w:pPr>
              <w:spacing w:before="0" w:line="240" w:lineRule="auto"/>
              <w:jc w:val="left"/>
              <w:rPr>
                <w:rFonts w:eastAsia="Times New Roman"/>
                <w:sz w:val="24"/>
                <w:szCs w:val="24"/>
                <w:lang w:eastAsia="bg-BG"/>
              </w:rPr>
            </w:pPr>
            <w:r w:rsidRPr="003D1162">
              <w:rPr>
                <w:rFonts w:eastAsia="Times New Roman"/>
                <w:sz w:val="24"/>
                <w:szCs w:val="24"/>
                <w:lang w:eastAsia="bg-BG"/>
              </w:rPr>
              <w:t>149</w:t>
            </w:r>
          </w:p>
        </w:tc>
      </w:tr>
    </w:tbl>
    <w:p w14:paraId="3C8EF2BA" w14:textId="42091033" w:rsidR="000335F5" w:rsidRPr="002953BE" w:rsidRDefault="002953BE" w:rsidP="002953BE">
      <w:pPr>
        <w:jc w:val="center"/>
        <w:rPr>
          <w:rFonts w:eastAsia="Times New Roman"/>
          <w:i/>
          <w:iCs/>
          <w:sz w:val="24"/>
          <w:szCs w:val="24"/>
          <w:lang w:eastAsia="zh-CN"/>
        </w:rPr>
      </w:pPr>
      <w:r w:rsidRPr="002953BE">
        <w:rPr>
          <w:rFonts w:eastAsia="Times New Roman"/>
          <w:i/>
          <w:iCs/>
          <w:sz w:val="24"/>
          <w:szCs w:val="24"/>
          <w:lang w:eastAsia="zh-CN"/>
        </w:rPr>
        <w:t>Източник: НСИ</w:t>
      </w:r>
    </w:p>
    <w:p w14:paraId="415E3A0D" w14:textId="77777777" w:rsidR="00802C3B" w:rsidRDefault="007A1F6D" w:rsidP="001B1100">
      <w:pPr>
        <w:rPr>
          <w:bCs/>
          <w:iCs/>
          <w:lang w:eastAsia="bg-BG"/>
        </w:rPr>
      </w:pPr>
      <w:r w:rsidRPr="005902FB">
        <w:rPr>
          <w:bCs/>
          <w:iCs/>
          <w:lang w:eastAsia="bg-BG"/>
        </w:rPr>
        <w:t>Нормата на натру</w:t>
      </w:r>
      <w:r w:rsidR="001F08A8" w:rsidRPr="005902FB">
        <w:rPr>
          <w:bCs/>
          <w:iCs/>
          <w:lang w:eastAsia="bg-BG"/>
        </w:rPr>
        <w:t xml:space="preserve">пване (образуваните отпадъци </w:t>
      </w:r>
      <w:r w:rsidR="008D1315" w:rsidRPr="005902FB">
        <w:rPr>
          <w:bCs/>
          <w:iCs/>
          <w:lang w:eastAsia="bg-BG"/>
        </w:rPr>
        <w:t>спрямо броя на населението на година) за община</w:t>
      </w:r>
      <w:r w:rsidR="008D1315">
        <w:rPr>
          <w:bCs/>
          <w:iCs/>
          <w:lang w:eastAsia="bg-BG"/>
        </w:rPr>
        <w:t xml:space="preserve"> Тутракан е 483,</w:t>
      </w:r>
      <w:r w:rsidR="00125F95">
        <w:rPr>
          <w:bCs/>
          <w:iCs/>
          <w:lang w:eastAsia="bg-BG"/>
        </w:rPr>
        <w:t>86 кг/г с включени разделно събраните отпадъци и 469</w:t>
      </w:r>
      <w:r w:rsidR="005902FB">
        <w:rPr>
          <w:bCs/>
          <w:iCs/>
          <w:lang w:eastAsia="bg-BG"/>
        </w:rPr>
        <w:t xml:space="preserve"> кг/г без разделно събраните отпадъци</w:t>
      </w:r>
      <w:r w:rsidR="00743AA4">
        <w:rPr>
          <w:bCs/>
          <w:iCs/>
          <w:lang w:eastAsia="bg-BG"/>
        </w:rPr>
        <w:t>, по данни</w:t>
      </w:r>
      <w:r w:rsidR="008D782C">
        <w:rPr>
          <w:bCs/>
          <w:iCs/>
          <w:lang w:eastAsia="bg-BG"/>
        </w:rPr>
        <w:t xml:space="preserve"> от</w:t>
      </w:r>
      <w:r w:rsidR="00743AA4">
        <w:rPr>
          <w:bCs/>
          <w:iCs/>
          <w:lang w:eastAsia="bg-BG"/>
        </w:rPr>
        <w:t xml:space="preserve"> анализа на състоянието</w:t>
      </w:r>
      <w:r w:rsidR="008D782C">
        <w:rPr>
          <w:bCs/>
          <w:iCs/>
          <w:lang w:eastAsia="bg-BG"/>
        </w:rPr>
        <w:t xml:space="preserve">, представен в доклад на </w:t>
      </w:r>
      <w:r w:rsidR="00743AA4" w:rsidRPr="00743AA4">
        <w:rPr>
          <w:bCs/>
          <w:iCs/>
          <w:lang w:eastAsia="bg-BG"/>
        </w:rPr>
        <w:t>„Еко–Морфология България“  ДЗЗД в рамките на проект „Определяне на морфологичния състав на битовите отпадъци в България“</w:t>
      </w:r>
      <w:r w:rsidR="008D782C">
        <w:rPr>
          <w:bCs/>
          <w:iCs/>
          <w:lang w:eastAsia="bg-BG"/>
        </w:rPr>
        <w:t>.</w:t>
      </w:r>
      <w:r w:rsidR="00656623">
        <w:rPr>
          <w:bCs/>
          <w:iCs/>
          <w:lang w:eastAsia="bg-BG"/>
        </w:rPr>
        <w:t xml:space="preserve"> </w:t>
      </w:r>
    </w:p>
    <w:p w14:paraId="284884E0" w14:textId="7B32B5AA" w:rsidR="000335F5" w:rsidRPr="007A1F6D" w:rsidRDefault="00656623" w:rsidP="001B1100">
      <w:pPr>
        <w:rPr>
          <w:bCs/>
          <w:iCs/>
          <w:lang w:eastAsia="bg-BG"/>
        </w:rPr>
      </w:pPr>
      <w:r>
        <w:rPr>
          <w:bCs/>
          <w:iCs/>
          <w:lang w:eastAsia="bg-BG"/>
        </w:rPr>
        <w:lastRenderedPageBreak/>
        <w:t xml:space="preserve">Нормата на натрупване за община Тутракан е </w:t>
      </w:r>
      <w:r w:rsidR="005934E8">
        <w:rPr>
          <w:bCs/>
          <w:iCs/>
          <w:lang w:eastAsia="bg-BG"/>
        </w:rPr>
        <w:t>по-висока от средната</w:t>
      </w:r>
      <w:r w:rsidR="0075791F">
        <w:rPr>
          <w:bCs/>
          <w:iCs/>
          <w:lang w:eastAsia="bg-BG"/>
        </w:rPr>
        <w:t xml:space="preserve"> </w:t>
      </w:r>
      <w:r w:rsidR="00802C3B">
        <w:rPr>
          <w:bCs/>
          <w:iCs/>
          <w:lang w:eastAsia="bg-BG"/>
        </w:rPr>
        <w:t xml:space="preserve">стойност </w:t>
      </w:r>
      <w:r w:rsidR="0075791F">
        <w:rPr>
          <w:bCs/>
          <w:iCs/>
          <w:lang w:eastAsia="bg-BG"/>
        </w:rPr>
        <w:t xml:space="preserve">както за страната (407 </w:t>
      </w:r>
      <w:r w:rsidR="00A81729">
        <w:rPr>
          <w:bCs/>
          <w:iCs/>
          <w:lang w:eastAsia="bg-BG"/>
        </w:rPr>
        <w:t>кг на жител за година)</w:t>
      </w:r>
      <w:r w:rsidR="00802C3B">
        <w:rPr>
          <w:bCs/>
          <w:iCs/>
          <w:lang w:eastAsia="bg-BG"/>
        </w:rPr>
        <w:t xml:space="preserve">, така и </w:t>
      </w:r>
      <w:r w:rsidR="005934E8">
        <w:rPr>
          <w:bCs/>
          <w:iCs/>
          <w:lang w:eastAsia="bg-BG"/>
        </w:rPr>
        <w:t xml:space="preserve">за </w:t>
      </w:r>
      <w:r w:rsidR="00B62B92">
        <w:rPr>
          <w:bCs/>
          <w:iCs/>
          <w:lang w:eastAsia="bg-BG"/>
        </w:rPr>
        <w:t>общини с население от 3 000 до 25 000 жители</w:t>
      </w:r>
      <w:r w:rsidR="00802C3B">
        <w:rPr>
          <w:bCs/>
          <w:iCs/>
          <w:lang w:eastAsia="bg-BG"/>
        </w:rPr>
        <w:t xml:space="preserve"> (</w:t>
      </w:r>
      <w:r w:rsidR="00B62B92">
        <w:rPr>
          <w:bCs/>
          <w:iCs/>
          <w:lang w:eastAsia="bg-BG"/>
        </w:rPr>
        <w:t>346 кг</w:t>
      </w:r>
      <w:r w:rsidR="00C93EC5">
        <w:rPr>
          <w:bCs/>
          <w:iCs/>
          <w:lang w:eastAsia="bg-BG"/>
        </w:rPr>
        <w:t xml:space="preserve"> на жител за година</w:t>
      </w:r>
      <w:r w:rsidR="00802C3B">
        <w:rPr>
          <w:bCs/>
          <w:iCs/>
          <w:lang w:eastAsia="bg-BG"/>
        </w:rPr>
        <w:t xml:space="preserve"> по данни от НПУО)</w:t>
      </w:r>
      <w:r w:rsidR="00C93EC5">
        <w:rPr>
          <w:bCs/>
          <w:iCs/>
          <w:lang w:eastAsia="bg-BG"/>
        </w:rPr>
        <w:t xml:space="preserve">. </w:t>
      </w:r>
      <w:r w:rsidR="00400425">
        <w:rPr>
          <w:bCs/>
          <w:iCs/>
          <w:lang w:eastAsia="bg-BG"/>
        </w:rPr>
        <w:t xml:space="preserve">Нормата на натрупване за община Тутракан </w:t>
      </w:r>
      <w:r w:rsidR="00B60664">
        <w:rPr>
          <w:bCs/>
          <w:iCs/>
          <w:lang w:eastAsia="bg-BG"/>
        </w:rPr>
        <w:t>с</w:t>
      </w:r>
      <w:r w:rsidR="00400425">
        <w:rPr>
          <w:bCs/>
          <w:iCs/>
          <w:lang w:eastAsia="bg-BG"/>
        </w:rPr>
        <w:t xml:space="preserve">е </w:t>
      </w:r>
      <w:r w:rsidR="00B60664">
        <w:rPr>
          <w:bCs/>
          <w:iCs/>
          <w:lang w:eastAsia="bg-BG"/>
        </w:rPr>
        <w:t xml:space="preserve">доближава до средната норма за страните от ЕС-28, която е </w:t>
      </w:r>
      <w:r w:rsidR="00B60664" w:rsidRPr="00B60664">
        <w:rPr>
          <w:bCs/>
          <w:iCs/>
          <w:lang w:eastAsia="bg-BG"/>
        </w:rPr>
        <w:t>489 кг/жител</w:t>
      </w:r>
      <w:r w:rsidR="00B60664">
        <w:rPr>
          <w:bCs/>
          <w:iCs/>
          <w:lang w:eastAsia="bg-BG"/>
        </w:rPr>
        <w:t xml:space="preserve">. </w:t>
      </w:r>
    </w:p>
    <w:p w14:paraId="304F5418" w14:textId="77777777" w:rsidR="007A1F6D" w:rsidRPr="007A1F6D" w:rsidRDefault="007A1F6D" w:rsidP="001B1100">
      <w:pPr>
        <w:rPr>
          <w:b/>
          <w:iCs/>
          <w:lang w:val="en-US" w:eastAsia="bg-BG"/>
        </w:rPr>
      </w:pPr>
    </w:p>
    <w:p w14:paraId="1660C69F" w14:textId="2B9CFBD1" w:rsidR="00E602D7" w:rsidRDefault="00E602D7" w:rsidP="00E602D7">
      <w:pPr>
        <w:pStyle w:val="Heading2"/>
        <w:rPr>
          <w:lang w:eastAsia="bg-BG"/>
        </w:rPr>
      </w:pPr>
      <w:bookmarkStart w:id="12" w:name="_Toc85199622"/>
      <w:r>
        <w:rPr>
          <w:lang w:eastAsia="bg-BG"/>
        </w:rPr>
        <w:t xml:space="preserve">2.2. </w:t>
      </w:r>
      <w:r>
        <w:rPr>
          <w:caps w:val="0"/>
          <w:lang w:eastAsia="bg-BG"/>
        </w:rPr>
        <w:t>Морфологичен състав на битовите отпадъци</w:t>
      </w:r>
      <w:bookmarkEnd w:id="12"/>
      <w:r>
        <w:rPr>
          <w:caps w:val="0"/>
          <w:lang w:eastAsia="bg-BG"/>
        </w:rPr>
        <w:t xml:space="preserve"> </w:t>
      </w:r>
    </w:p>
    <w:p w14:paraId="14632CDA" w14:textId="203112F0" w:rsidR="001B1100" w:rsidRDefault="001B1100" w:rsidP="001B1100">
      <w:pPr>
        <w:rPr>
          <w:szCs w:val="28"/>
        </w:rPr>
      </w:pPr>
      <w:r>
        <w:rPr>
          <w:szCs w:val="28"/>
        </w:rPr>
        <w:t>М</w:t>
      </w:r>
      <w:r w:rsidRPr="00EC6281">
        <w:rPr>
          <w:szCs w:val="28"/>
        </w:rPr>
        <w:t>орфологичният състав на битовите отпадъци</w:t>
      </w:r>
      <w:r>
        <w:rPr>
          <w:szCs w:val="28"/>
        </w:rPr>
        <w:t xml:space="preserve"> е определен на </w:t>
      </w:r>
      <w:r w:rsidRPr="00EC6281">
        <w:rPr>
          <w:szCs w:val="28"/>
        </w:rPr>
        <w:t>база</w:t>
      </w:r>
      <w:r>
        <w:rPr>
          <w:szCs w:val="28"/>
        </w:rPr>
        <w:t>та</w:t>
      </w:r>
      <w:r w:rsidRPr="00EC6281">
        <w:rPr>
          <w:szCs w:val="28"/>
        </w:rPr>
        <w:t xml:space="preserve"> на договор №</w:t>
      </w:r>
      <w:r>
        <w:rPr>
          <w:szCs w:val="28"/>
        </w:rPr>
        <w:t xml:space="preserve"> </w:t>
      </w:r>
      <w:r w:rsidRPr="00EC6281">
        <w:rPr>
          <w:szCs w:val="28"/>
        </w:rPr>
        <w:t>12471/13.08.2018</w:t>
      </w:r>
      <w:r>
        <w:rPr>
          <w:szCs w:val="28"/>
        </w:rPr>
        <w:t xml:space="preserve"> </w:t>
      </w:r>
      <w:r w:rsidRPr="00EC6281">
        <w:rPr>
          <w:szCs w:val="28"/>
        </w:rPr>
        <w:t>г.</w:t>
      </w:r>
      <w:r>
        <w:rPr>
          <w:szCs w:val="28"/>
        </w:rPr>
        <w:t xml:space="preserve"> </w:t>
      </w:r>
      <w:r w:rsidRPr="00EC6281">
        <w:rPr>
          <w:szCs w:val="28"/>
        </w:rPr>
        <w:t>между ПУДООС и „Еко–Морфология България“  ДЗЗД</w:t>
      </w:r>
      <w:r w:rsidR="004B4D1E">
        <w:rPr>
          <w:szCs w:val="28"/>
        </w:rPr>
        <w:t xml:space="preserve">, </w:t>
      </w:r>
      <w:r w:rsidR="00681A97">
        <w:rPr>
          <w:szCs w:val="28"/>
        </w:rPr>
        <w:t xml:space="preserve">сключен в рамките на проект </w:t>
      </w:r>
      <w:r w:rsidR="00293435">
        <w:rPr>
          <w:szCs w:val="28"/>
        </w:rPr>
        <w:t xml:space="preserve">„Определяне на морфологичния състав на </w:t>
      </w:r>
      <w:r w:rsidR="00B05910">
        <w:rPr>
          <w:szCs w:val="28"/>
        </w:rPr>
        <w:t>битовите отпадъци в България“</w:t>
      </w:r>
      <w:r w:rsidR="005E4E2B">
        <w:rPr>
          <w:szCs w:val="28"/>
        </w:rPr>
        <w:t xml:space="preserve">, финансиран от Българо-Швейцарската програма за сътрудничество. </w:t>
      </w:r>
    </w:p>
    <w:p w14:paraId="24E86820" w14:textId="4C900D37" w:rsidR="00723CF3" w:rsidRDefault="007D1918" w:rsidP="001B1100">
      <w:pPr>
        <w:rPr>
          <w:szCs w:val="28"/>
        </w:rPr>
      </w:pPr>
      <w:r w:rsidRPr="007D1918">
        <w:rPr>
          <w:szCs w:val="28"/>
        </w:rPr>
        <w:t xml:space="preserve">Според критериите, зададени и </w:t>
      </w:r>
      <w:r w:rsidR="00DB37C2">
        <w:rPr>
          <w:szCs w:val="28"/>
        </w:rPr>
        <w:t>обосновани в рамките на дейност 1 от проекта, при общини с генерирани отпадъци над 5000 тона годишно, се обособяват две зони</w:t>
      </w:r>
      <w:r w:rsidR="00193A8B">
        <w:rPr>
          <w:szCs w:val="28"/>
        </w:rPr>
        <w:t xml:space="preserve"> за анализ и определяне на морфологичен състав</w:t>
      </w:r>
      <w:r w:rsidR="00DB37C2">
        <w:rPr>
          <w:szCs w:val="28"/>
        </w:rPr>
        <w:t xml:space="preserve">: високо и ниско застрояване. </w:t>
      </w:r>
      <w:r w:rsidR="00193A8B">
        <w:rPr>
          <w:szCs w:val="28"/>
        </w:rPr>
        <w:t>За община Тутракан даннит</w:t>
      </w:r>
      <w:r w:rsidR="007D47D4">
        <w:rPr>
          <w:szCs w:val="28"/>
        </w:rPr>
        <w:t xml:space="preserve">е за брой и процент на населението, попадащо в </w:t>
      </w:r>
      <w:r w:rsidR="00D40C36">
        <w:rPr>
          <w:szCs w:val="28"/>
        </w:rPr>
        <w:t xml:space="preserve">посочените категории, са както следва: </w:t>
      </w:r>
    </w:p>
    <w:p w14:paraId="660FB77B" w14:textId="77777777" w:rsidR="00023A86" w:rsidRPr="007D1918" w:rsidRDefault="00023A86" w:rsidP="001B1100">
      <w:pPr>
        <w:rPr>
          <w:szCs w:val="28"/>
        </w:rPr>
      </w:pPr>
    </w:p>
    <w:tbl>
      <w:tblPr>
        <w:tblStyle w:val="TableGrid"/>
        <w:tblW w:w="0" w:type="auto"/>
        <w:tblLook w:val="04A0" w:firstRow="1" w:lastRow="0" w:firstColumn="1" w:lastColumn="0" w:noHBand="0" w:noVBand="1"/>
      </w:tblPr>
      <w:tblGrid>
        <w:gridCol w:w="2375"/>
        <w:gridCol w:w="2375"/>
        <w:gridCol w:w="2375"/>
        <w:gridCol w:w="2375"/>
      </w:tblGrid>
      <w:tr w:rsidR="00023A86" w:rsidRPr="004902E0" w14:paraId="18B5A22C" w14:textId="77777777" w:rsidTr="004902E0">
        <w:tc>
          <w:tcPr>
            <w:tcW w:w="2375" w:type="dxa"/>
            <w:shd w:val="clear" w:color="auto" w:fill="E2EFD9" w:themeFill="accent6" w:themeFillTint="33"/>
          </w:tcPr>
          <w:p w14:paraId="2CC42247" w14:textId="2F7FD997" w:rsidR="00023A86" w:rsidRPr="004902E0" w:rsidRDefault="00023A86" w:rsidP="004902E0">
            <w:pPr>
              <w:jc w:val="center"/>
              <w:rPr>
                <w:b/>
                <w:bCs/>
                <w:sz w:val="24"/>
                <w:szCs w:val="24"/>
              </w:rPr>
            </w:pPr>
            <w:r w:rsidRPr="004902E0">
              <w:rPr>
                <w:b/>
                <w:bCs/>
                <w:sz w:val="24"/>
                <w:szCs w:val="24"/>
              </w:rPr>
              <w:t>% население високо застрояване</w:t>
            </w:r>
          </w:p>
        </w:tc>
        <w:tc>
          <w:tcPr>
            <w:tcW w:w="2375" w:type="dxa"/>
            <w:shd w:val="clear" w:color="auto" w:fill="E2EFD9" w:themeFill="accent6" w:themeFillTint="33"/>
          </w:tcPr>
          <w:p w14:paraId="7B63D7C7" w14:textId="0DC2CE98" w:rsidR="00023A86" w:rsidRPr="004902E0" w:rsidRDefault="00023A86" w:rsidP="004902E0">
            <w:pPr>
              <w:jc w:val="center"/>
              <w:rPr>
                <w:b/>
                <w:bCs/>
                <w:sz w:val="24"/>
                <w:szCs w:val="24"/>
              </w:rPr>
            </w:pPr>
            <w:r w:rsidRPr="004902E0">
              <w:rPr>
                <w:b/>
                <w:bCs/>
                <w:sz w:val="24"/>
                <w:szCs w:val="24"/>
              </w:rPr>
              <w:t xml:space="preserve">Брой население високо </w:t>
            </w:r>
            <w:r w:rsidR="003F16B4" w:rsidRPr="004902E0">
              <w:rPr>
                <w:b/>
                <w:bCs/>
                <w:sz w:val="24"/>
                <w:szCs w:val="24"/>
              </w:rPr>
              <w:t>застрояване</w:t>
            </w:r>
          </w:p>
        </w:tc>
        <w:tc>
          <w:tcPr>
            <w:tcW w:w="2375" w:type="dxa"/>
            <w:shd w:val="clear" w:color="auto" w:fill="E2EFD9" w:themeFill="accent6" w:themeFillTint="33"/>
          </w:tcPr>
          <w:p w14:paraId="4059F344" w14:textId="40F3B5EA" w:rsidR="00023A86" w:rsidRPr="004902E0" w:rsidRDefault="00023A86" w:rsidP="004902E0">
            <w:pPr>
              <w:jc w:val="center"/>
              <w:rPr>
                <w:b/>
                <w:bCs/>
                <w:sz w:val="24"/>
                <w:szCs w:val="24"/>
              </w:rPr>
            </w:pPr>
            <w:r w:rsidRPr="004902E0">
              <w:rPr>
                <w:b/>
                <w:bCs/>
                <w:sz w:val="24"/>
                <w:szCs w:val="24"/>
              </w:rPr>
              <w:t>% население ниско застрояване</w:t>
            </w:r>
          </w:p>
        </w:tc>
        <w:tc>
          <w:tcPr>
            <w:tcW w:w="2375" w:type="dxa"/>
            <w:shd w:val="clear" w:color="auto" w:fill="E2EFD9" w:themeFill="accent6" w:themeFillTint="33"/>
          </w:tcPr>
          <w:p w14:paraId="55D648D9" w14:textId="56CB5011" w:rsidR="00023A86" w:rsidRPr="004902E0" w:rsidRDefault="00023A86" w:rsidP="004902E0">
            <w:pPr>
              <w:jc w:val="center"/>
              <w:rPr>
                <w:b/>
                <w:bCs/>
                <w:sz w:val="24"/>
                <w:szCs w:val="24"/>
              </w:rPr>
            </w:pPr>
            <w:r w:rsidRPr="004902E0">
              <w:rPr>
                <w:b/>
                <w:bCs/>
                <w:sz w:val="24"/>
                <w:szCs w:val="24"/>
              </w:rPr>
              <w:t>Брой население ниско застрояване</w:t>
            </w:r>
          </w:p>
        </w:tc>
      </w:tr>
      <w:tr w:rsidR="00023A86" w:rsidRPr="004902E0" w14:paraId="0BD1DD0E" w14:textId="77777777" w:rsidTr="003F16B4">
        <w:trPr>
          <w:trHeight w:val="159"/>
        </w:trPr>
        <w:tc>
          <w:tcPr>
            <w:tcW w:w="2375" w:type="dxa"/>
          </w:tcPr>
          <w:p w14:paraId="0B1B36B2" w14:textId="0171B66A" w:rsidR="00023A86" w:rsidRPr="004902E0" w:rsidRDefault="00023A86" w:rsidP="00D40C36">
            <w:pPr>
              <w:jc w:val="center"/>
              <w:rPr>
                <w:sz w:val="24"/>
                <w:szCs w:val="24"/>
              </w:rPr>
            </w:pPr>
            <w:r w:rsidRPr="004902E0">
              <w:rPr>
                <w:sz w:val="24"/>
                <w:szCs w:val="24"/>
              </w:rPr>
              <w:t>57,02</w:t>
            </w:r>
          </w:p>
        </w:tc>
        <w:tc>
          <w:tcPr>
            <w:tcW w:w="2375" w:type="dxa"/>
          </w:tcPr>
          <w:p w14:paraId="2E0E13CC" w14:textId="295D02FE" w:rsidR="00023A86" w:rsidRPr="004902E0" w:rsidRDefault="00023A86" w:rsidP="00D40C36">
            <w:pPr>
              <w:jc w:val="center"/>
              <w:rPr>
                <w:sz w:val="24"/>
                <w:szCs w:val="24"/>
              </w:rPr>
            </w:pPr>
            <w:r w:rsidRPr="004902E0">
              <w:rPr>
                <w:sz w:val="24"/>
                <w:szCs w:val="24"/>
              </w:rPr>
              <w:t>7857</w:t>
            </w:r>
          </w:p>
        </w:tc>
        <w:tc>
          <w:tcPr>
            <w:tcW w:w="2375" w:type="dxa"/>
          </w:tcPr>
          <w:p w14:paraId="6D1A375F" w14:textId="55A14B1C" w:rsidR="00023A86" w:rsidRPr="004902E0" w:rsidRDefault="003F16B4" w:rsidP="00D40C36">
            <w:pPr>
              <w:jc w:val="center"/>
              <w:rPr>
                <w:sz w:val="24"/>
                <w:szCs w:val="24"/>
              </w:rPr>
            </w:pPr>
            <w:r w:rsidRPr="004902E0">
              <w:rPr>
                <w:sz w:val="24"/>
                <w:szCs w:val="24"/>
              </w:rPr>
              <w:t>42,98</w:t>
            </w:r>
          </w:p>
        </w:tc>
        <w:tc>
          <w:tcPr>
            <w:tcW w:w="2375" w:type="dxa"/>
          </w:tcPr>
          <w:p w14:paraId="21CB358B" w14:textId="782B9AEA" w:rsidR="00023A86" w:rsidRPr="004902E0" w:rsidRDefault="003F16B4" w:rsidP="00D40C36">
            <w:pPr>
              <w:jc w:val="center"/>
              <w:rPr>
                <w:sz w:val="24"/>
                <w:szCs w:val="24"/>
              </w:rPr>
            </w:pPr>
            <w:r w:rsidRPr="004902E0">
              <w:rPr>
                <w:sz w:val="24"/>
                <w:szCs w:val="24"/>
              </w:rPr>
              <w:t>5923</w:t>
            </w:r>
          </w:p>
        </w:tc>
      </w:tr>
    </w:tbl>
    <w:p w14:paraId="121BF265" w14:textId="77777777" w:rsidR="00723CF3" w:rsidRPr="00FD4DB9" w:rsidRDefault="00723CF3" w:rsidP="001B1100">
      <w:pPr>
        <w:rPr>
          <w:szCs w:val="28"/>
        </w:rPr>
      </w:pPr>
    </w:p>
    <w:p w14:paraId="315C440D" w14:textId="0AAE4825" w:rsidR="00723CF3" w:rsidRDefault="00D40C36" w:rsidP="001B1100">
      <w:pPr>
        <w:rPr>
          <w:szCs w:val="28"/>
        </w:rPr>
      </w:pPr>
      <w:r w:rsidRPr="00FD4DB9">
        <w:rPr>
          <w:szCs w:val="28"/>
        </w:rPr>
        <w:t xml:space="preserve">При изпълнение на дейностите по </w:t>
      </w:r>
      <w:r w:rsidR="00A2426B" w:rsidRPr="00FD4DB9">
        <w:rPr>
          <w:szCs w:val="28"/>
        </w:rPr>
        <w:t>определяне</w:t>
      </w:r>
      <w:r w:rsidRPr="00FD4DB9">
        <w:rPr>
          <w:szCs w:val="28"/>
        </w:rPr>
        <w:t xml:space="preserve"> на морфологичния състав са взети общо </w:t>
      </w:r>
      <w:r w:rsidR="00580C25" w:rsidRPr="00FD4DB9">
        <w:rPr>
          <w:szCs w:val="28"/>
        </w:rPr>
        <w:t>8 проби</w:t>
      </w:r>
      <w:r w:rsidRPr="00FD4DB9">
        <w:rPr>
          <w:szCs w:val="28"/>
        </w:rPr>
        <w:t xml:space="preserve"> през 2019 г.</w:t>
      </w:r>
      <w:r w:rsidR="00A2426B" w:rsidRPr="00FD4DB9">
        <w:rPr>
          <w:szCs w:val="28"/>
        </w:rPr>
        <w:t xml:space="preserve"> – </w:t>
      </w:r>
      <w:r w:rsidR="00580C25" w:rsidRPr="00FD4DB9">
        <w:rPr>
          <w:szCs w:val="28"/>
        </w:rPr>
        <w:t>по две</w:t>
      </w:r>
      <w:r w:rsidR="00A2426B" w:rsidRPr="00FD4DB9">
        <w:rPr>
          <w:szCs w:val="28"/>
        </w:rPr>
        <w:t xml:space="preserve"> проби (една за зона „Високо застрояване“ и една за зона „Ниско застрояване)</w:t>
      </w:r>
      <w:r w:rsidR="00580C25" w:rsidRPr="00FD4DB9">
        <w:rPr>
          <w:szCs w:val="28"/>
        </w:rPr>
        <w:t xml:space="preserve"> на сезон. </w:t>
      </w:r>
      <w:r w:rsidR="00A2426B" w:rsidRPr="00FD4DB9">
        <w:rPr>
          <w:szCs w:val="28"/>
        </w:rPr>
        <w:t xml:space="preserve">Въз основа на </w:t>
      </w:r>
      <w:r w:rsidR="00965A51" w:rsidRPr="00FD4DB9">
        <w:rPr>
          <w:szCs w:val="28"/>
        </w:rPr>
        <w:t xml:space="preserve">взетите проби и извършения анализ </w:t>
      </w:r>
      <w:r w:rsidR="00814F40" w:rsidRPr="00FD4DB9">
        <w:rPr>
          <w:szCs w:val="28"/>
        </w:rPr>
        <w:t>е определен следният морфологичен състав на битовите отпадъци</w:t>
      </w:r>
      <w:r w:rsidR="00FD4DB9" w:rsidRPr="00FD4DB9">
        <w:rPr>
          <w:szCs w:val="28"/>
        </w:rPr>
        <w:t xml:space="preserve"> на община Тутракан</w:t>
      </w:r>
      <w:r w:rsidR="00D11B7D" w:rsidRPr="00FD4DB9">
        <w:rPr>
          <w:szCs w:val="28"/>
        </w:rPr>
        <w:t>:</w:t>
      </w:r>
    </w:p>
    <w:p w14:paraId="274103AB" w14:textId="77777777" w:rsidR="00FD4DB9" w:rsidRPr="00FD4DB9" w:rsidRDefault="00FD4DB9" w:rsidP="001B1100">
      <w:pPr>
        <w:rPr>
          <w:szCs w:val="28"/>
        </w:rPr>
      </w:pPr>
    </w:p>
    <w:p w14:paraId="1837B95E" w14:textId="77777777" w:rsidR="00D56BB9" w:rsidRPr="00D56BB9" w:rsidRDefault="00F3672D" w:rsidP="00D56BB9">
      <w:pPr>
        <w:spacing w:before="0"/>
        <w:jc w:val="center"/>
        <w:rPr>
          <w:b/>
          <w:bCs/>
          <w:i/>
          <w:iCs/>
          <w:sz w:val="24"/>
          <w:szCs w:val="24"/>
        </w:rPr>
      </w:pPr>
      <w:r w:rsidRPr="00D56BB9">
        <w:rPr>
          <w:b/>
          <w:bCs/>
          <w:i/>
          <w:iCs/>
          <w:sz w:val="24"/>
          <w:szCs w:val="24"/>
        </w:rPr>
        <w:t xml:space="preserve">Морфологичен анализ </w:t>
      </w:r>
      <w:r w:rsidR="00505055" w:rsidRPr="00D56BB9">
        <w:rPr>
          <w:b/>
          <w:bCs/>
          <w:i/>
          <w:iCs/>
          <w:sz w:val="24"/>
          <w:szCs w:val="24"/>
        </w:rPr>
        <w:t>–</w:t>
      </w:r>
      <w:r w:rsidRPr="00D56BB9">
        <w:rPr>
          <w:b/>
          <w:bCs/>
          <w:i/>
          <w:iCs/>
          <w:sz w:val="24"/>
          <w:szCs w:val="24"/>
        </w:rPr>
        <w:t xml:space="preserve"> </w:t>
      </w:r>
      <w:r w:rsidR="00505055" w:rsidRPr="00D56BB9">
        <w:rPr>
          <w:b/>
          <w:bCs/>
          <w:i/>
          <w:iCs/>
          <w:sz w:val="24"/>
          <w:szCs w:val="24"/>
        </w:rPr>
        <w:t>сезон „З</w:t>
      </w:r>
      <w:r w:rsidRPr="00D56BB9">
        <w:rPr>
          <w:b/>
          <w:bCs/>
          <w:i/>
          <w:iCs/>
          <w:sz w:val="24"/>
          <w:szCs w:val="24"/>
        </w:rPr>
        <w:t>има</w:t>
      </w:r>
      <w:r w:rsidR="00505055" w:rsidRPr="00D56BB9">
        <w:rPr>
          <w:b/>
          <w:bCs/>
          <w:i/>
          <w:iCs/>
          <w:sz w:val="24"/>
          <w:szCs w:val="24"/>
        </w:rPr>
        <w:t>“</w:t>
      </w:r>
    </w:p>
    <w:p w14:paraId="7903D41F" w14:textId="583074D8" w:rsidR="00D11B7D" w:rsidRDefault="00D56BB9" w:rsidP="00D56BB9">
      <w:pPr>
        <w:spacing w:before="0"/>
        <w:jc w:val="center"/>
        <w:rPr>
          <w:b/>
          <w:bCs/>
          <w:i/>
          <w:iCs/>
          <w:sz w:val="24"/>
          <w:szCs w:val="24"/>
        </w:rPr>
      </w:pPr>
      <w:r w:rsidRPr="00D56BB9">
        <w:rPr>
          <w:b/>
          <w:bCs/>
          <w:i/>
          <w:iCs/>
          <w:sz w:val="24"/>
          <w:szCs w:val="24"/>
        </w:rPr>
        <w:t>И</w:t>
      </w:r>
      <w:r w:rsidR="00505055" w:rsidRPr="00D56BB9">
        <w:rPr>
          <w:b/>
          <w:bCs/>
          <w:i/>
          <w:iCs/>
          <w:sz w:val="24"/>
          <w:szCs w:val="24"/>
        </w:rPr>
        <w:t xml:space="preserve">зточник: </w:t>
      </w:r>
      <w:r w:rsidR="00A71D53" w:rsidRPr="00D56BB9">
        <w:rPr>
          <w:b/>
          <w:bCs/>
          <w:i/>
          <w:iCs/>
          <w:sz w:val="24"/>
          <w:szCs w:val="24"/>
        </w:rPr>
        <w:t xml:space="preserve">Обобщен финален доклад </w:t>
      </w:r>
      <w:r w:rsidRPr="00D56BB9">
        <w:rPr>
          <w:b/>
          <w:bCs/>
          <w:i/>
          <w:iCs/>
          <w:sz w:val="24"/>
          <w:szCs w:val="24"/>
        </w:rPr>
        <w:t>на „Еко–Морфология България“  ДЗЗД</w:t>
      </w:r>
    </w:p>
    <w:p w14:paraId="403D379B" w14:textId="77777777" w:rsidR="00D56BB9" w:rsidRPr="00D56BB9" w:rsidRDefault="00D56BB9" w:rsidP="00D56BB9">
      <w:pPr>
        <w:spacing w:before="0"/>
        <w:jc w:val="center"/>
        <w:rPr>
          <w:b/>
          <w:bCs/>
          <w:i/>
          <w:iCs/>
          <w:sz w:val="24"/>
          <w:szCs w:val="24"/>
        </w:rPr>
      </w:pPr>
    </w:p>
    <w:tbl>
      <w:tblPr>
        <w:tblStyle w:val="TableGrid"/>
        <w:tblW w:w="9889" w:type="dxa"/>
        <w:tblLayout w:type="fixed"/>
        <w:tblLook w:val="04A0" w:firstRow="1" w:lastRow="0" w:firstColumn="1" w:lastColumn="0" w:noHBand="0" w:noVBand="1"/>
      </w:tblPr>
      <w:tblGrid>
        <w:gridCol w:w="1668"/>
        <w:gridCol w:w="1701"/>
        <w:gridCol w:w="1701"/>
        <w:gridCol w:w="1701"/>
        <w:gridCol w:w="1701"/>
        <w:gridCol w:w="1417"/>
      </w:tblGrid>
      <w:tr w:rsidR="004932AE" w:rsidRPr="00670DCF" w14:paraId="74CABBE3" w14:textId="77777777" w:rsidTr="004932AE">
        <w:tc>
          <w:tcPr>
            <w:tcW w:w="1668" w:type="dxa"/>
            <w:shd w:val="clear" w:color="auto" w:fill="E2EFD9" w:themeFill="accent6" w:themeFillTint="33"/>
          </w:tcPr>
          <w:p w14:paraId="1F2F4718" w14:textId="3AEAEBDA" w:rsidR="00670DCF" w:rsidRPr="004932AE" w:rsidRDefault="00670DCF" w:rsidP="00D46013">
            <w:pPr>
              <w:spacing w:before="0" w:line="240" w:lineRule="auto"/>
              <w:contextualSpacing/>
              <w:jc w:val="center"/>
              <w:rPr>
                <w:b/>
                <w:bCs/>
                <w:sz w:val="24"/>
                <w:szCs w:val="24"/>
              </w:rPr>
            </w:pPr>
            <w:bookmarkStart w:id="13" w:name="_Hlk83302493"/>
            <w:r w:rsidRPr="004932AE">
              <w:rPr>
                <w:b/>
                <w:bCs/>
                <w:sz w:val="24"/>
                <w:szCs w:val="24"/>
              </w:rPr>
              <w:t>Вид отпадък</w:t>
            </w:r>
          </w:p>
        </w:tc>
        <w:tc>
          <w:tcPr>
            <w:tcW w:w="1701" w:type="dxa"/>
            <w:shd w:val="clear" w:color="auto" w:fill="E2EFD9" w:themeFill="accent6" w:themeFillTint="33"/>
          </w:tcPr>
          <w:p w14:paraId="64FAB269" w14:textId="6848453D" w:rsidR="00670DCF" w:rsidRPr="004932AE" w:rsidRDefault="00F3672D" w:rsidP="00F3672D">
            <w:pPr>
              <w:spacing w:before="0" w:line="240" w:lineRule="auto"/>
              <w:contextualSpacing/>
              <w:rPr>
                <w:b/>
                <w:bCs/>
                <w:sz w:val="24"/>
                <w:szCs w:val="24"/>
              </w:rPr>
            </w:pPr>
            <w:r w:rsidRPr="004932AE">
              <w:rPr>
                <w:b/>
                <w:bCs/>
                <w:sz w:val="24"/>
                <w:szCs w:val="24"/>
              </w:rPr>
              <w:t xml:space="preserve">Зона Ниско </w:t>
            </w:r>
            <w:r w:rsidR="00FD51A5">
              <w:rPr>
                <w:b/>
                <w:bCs/>
                <w:sz w:val="24"/>
                <w:szCs w:val="24"/>
              </w:rPr>
              <w:lastRenderedPageBreak/>
              <w:t>застрояване</w:t>
            </w:r>
          </w:p>
          <w:p w14:paraId="60D0C3FE" w14:textId="061B8B82" w:rsidR="00CC2594" w:rsidRPr="004932AE" w:rsidRDefault="00CC2594" w:rsidP="00D46013">
            <w:pPr>
              <w:spacing w:before="0" w:line="240" w:lineRule="auto"/>
              <w:contextualSpacing/>
              <w:jc w:val="center"/>
              <w:rPr>
                <w:b/>
                <w:bCs/>
                <w:sz w:val="24"/>
                <w:szCs w:val="24"/>
              </w:rPr>
            </w:pPr>
            <w:r w:rsidRPr="004932AE">
              <w:rPr>
                <w:b/>
                <w:bCs/>
                <w:sz w:val="24"/>
                <w:szCs w:val="24"/>
              </w:rPr>
              <w:t>кг</w:t>
            </w:r>
          </w:p>
        </w:tc>
        <w:tc>
          <w:tcPr>
            <w:tcW w:w="1701" w:type="dxa"/>
            <w:shd w:val="clear" w:color="auto" w:fill="E2EFD9" w:themeFill="accent6" w:themeFillTint="33"/>
          </w:tcPr>
          <w:p w14:paraId="6D3B186A" w14:textId="6A6C5CFD" w:rsidR="00F3672D" w:rsidRPr="004932AE" w:rsidRDefault="00F3672D" w:rsidP="00F3672D">
            <w:pPr>
              <w:spacing w:before="0" w:line="240" w:lineRule="auto"/>
              <w:contextualSpacing/>
              <w:jc w:val="center"/>
              <w:rPr>
                <w:b/>
                <w:bCs/>
                <w:sz w:val="24"/>
                <w:szCs w:val="24"/>
              </w:rPr>
            </w:pPr>
            <w:r w:rsidRPr="004932AE">
              <w:rPr>
                <w:b/>
                <w:bCs/>
                <w:sz w:val="24"/>
                <w:szCs w:val="24"/>
              </w:rPr>
              <w:lastRenderedPageBreak/>
              <w:t>Зона Ниско</w:t>
            </w:r>
          </w:p>
          <w:p w14:paraId="2C3AF156" w14:textId="0F2842F2" w:rsidR="00CC2594" w:rsidRPr="004932AE" w:rsidRDefault="00FD51A5" w:rsidP="00FD51A5">
            <w:pPr>
              <w:spacing w:before="0" w:line="240" w:lineRule="auto"/>
              <w:contextualSpacing/>
              <w:jc w:val="center"/>
              <w:rPr>
                <w:b/>
                <w:bCs/>
                <w:sz w:val="24"/>
                <w:szCs w:val="24"/>
                <w:lang w:val="en-US"/>
              </w:rPr>
            </w:pPr>
            <w:r>
              <w:rPr>
                <w:b/>
                <w:bCs/>
                <w:sz w:val="24"/>
                <w:szCs w:val="24"/>
              </w:rPr>
              <w:lastRenderedPageBreak/>
              <w:t>застрояване</w:t>
            </w:r>
            <w:r w:rsidR="00CC2594" w:rsidRPr="004932AE">
              <w:rPr>
                <w:b/>
                <w:bCs/>
                <w:sz w:val="24"/>
                <w:szCs w:val="24"/>
                <w:lang w:val="en-US"/>
              </w:rPr>
              <w:t>%</w:t>
            </w:r>
          </w:p>
        </w:tc>
        <w:tc>
          <w:tcPr>
            <w:tcW w:w="1701" w:type="dxa"/>
            <w:shd w:val="clear" w:color="auto" w:fill="E2EFD9" w:themeFill="accent6" w:themeFillTint="33"/>
          </w:tcPr>
          <w:p w14:paraId="73C73371" w14:textId="385F6AD1" w:rsidR="00670DCF" w:rsidRPr="004932AE" w:rsidRDefault="00F3672D" w:rsidP="00F3672D">
            <w:pPr>
              <w:spacing w:before="0" w:line="240" w:lineRule="auto"/>
              <w:contextualSpacing/>
              <w:jc w:val="center"/>
              <w:rPr>
                <w:b/>
                <w:bCs/>
                <w:sz w:val="24"/>
                <w:szCs w:val="24"/>
              </w:rPr>
            </w:pPr>
            <w:r w:rsidRPr="004932AE">
              <w:rPr>
                <w:b/>
                <w:bCs/>
                <w:sz w:val="24"/>
                <w:szCs w:val="24"/>
              </w:rPr>
              <w:lastRenderedPageBreak/>
              <w:t xml:space="preserve">Зона Високо </w:t>
            </w:r>
            <w:r w:rsidR="00FD51A5">
              <w:rPr>
                <w:b/>
                <w:bCs/>
                <w:sz w:val="24"/>
                <w:szCs w:val="24"/>
              </w:rPr>
              <w:lastRenderedPageBreak/>
              <w:t>застрояване</w:t>
            </w:r>
            <w:r w:rsidRPr="004932AE">
              <w:rPr>
                <w:b/>
                <w:bCs/>
                <w:sz w:val="24"/>
                <w:szCs w:val="24"/>
              </w:rPr>
              <w:t xml:space="preserve"> </w:t>
            </w:r>
            <w:r w:rsidR="00670DCF" w:rsidRPr="004932AE">
              <w:rPr>
                <w:b/>
                <w:bCs/>
                <w:sz w:val="24"/>
                <w:szCs w:val="24"/>
              </w:rPr>
              <w:t>кг</w:t>
            </w:r>
          </w:p>
        </w:tc>
        <w:tc>
          <w:tcPr>
            <w:tcW w:w="1701" w:type="dxa"/>
            <w:shd w:val="clear" w:color="auto" w:fill="E2EFD9" w:themeFill="accent6" w:themeFillTint="33"/>
          </w:tcPr>
          <w:p w14:paraId="7BDDBBDC" w14:textId="494BADE2" w:rsidR="00670DCF" w:rsidRPr="004932AE" w:rsidRDefault="00F3672D" w:rsidP="00D46013">
            <w:pPr>
              <w:spacing w:before="0" w:line="240" w:lineRule="auto"/>
              <w:contextualSpacing/>
              <w:jc w:val="center"/>
              <w:rPr>
                <w:b/>
                <w:bCs/>
                <w:sz w:val="24"/>
                <w:szCs w:val="24"/>
              </w:rPr>
            </w:pPr>
            <w:r w:rsidRPr="004932AE">
              <w:rPr>
                <w:b/>
                <w:bCs/>
                <w:sz w:val="24"/>
                <w:szCs w:val="24"/>
              </w:rPr>
              <w:lastRenderedPageBreak/>
              <w:t>Зона В</w:t>
            </w:r>
            <w:r w:rsidR="004932AE" w:rsidRPr="004932AE">
              <w:rPr>
                <w:b/>
                <w:bCs/>
                <w:sz w:val="24"/>
                <w:szCs w:val="24"/>
              </w:rPr>
              <w:t xml:space="preserve">исоко </w:t>
            </w:r>
            <w:r w:rsidR="00FD51A5">
              <w:rPr>
                <w:b/>
                <w:bCs/>
                <w:sz w:val="24"/>
                <w:szCs w:val="24"/>
              </w:rPr>
              <w:lastRenderedPageBreak/>
              <w:t>застрояване</w:t>
            </w:r>
            <w:r w:rsidR="004932AE" w:rsidRPr="004932AE">
              <w:rPr>
                <w:b/>
                <w:bCs/>
                <w:sz w:val="24"/>
                <w:szCs w:val="24"/>
              </w:rPr>
              <w:t xml:space="preserve"> </w:t>
            </w:r>
          </w:p>
          <w:p w14:paraId="3C0D5A15" w14:textId="2111B3BE" w:rsidR="00670DCF" w:rsidRPr="004932AE" w:rsidRDefault="00670DCF" w:rsidP="00D46013">
            <w:pPr>
              <w:spacing w:before="0" w:line="240" w:lineRule="auto"/>
              <w:contextualSpacing/>
              <w:jc w:val="center"/>
              <w:rPr>
                <w:b/>
                <w:bCs/>
                <w:sz w:val="24"/>
                <w:szCs w:val="24"/>
              </w:rPr>
            </w:pPr>
            <w:r w:rsidRPr="004932AE">
              <w:rPr>
                <w:b/>
                <w:bCs/>
                <w:sz w:val="24"/>
                <w:szCs w:val="24"/>
                <w:lang w:val="en-US"/>
              </w:rPr>
              <w:t>%</w:t>
            </w:r>
          </w:p>
        </w:tc>
        <w:tc>
          <w:tcPr>
            <w:tcW w:w="1417" w:type="dxa"/>
            <w:shd w:val="clear" w:color="auto" w:fill="E2EFD9" w:themeFill="accent6" w:themeFillTint="33"/>
          </w:tcPr>
          <w:p w14:paraId="51578849" w14:textId="77777777" w:rsidR="00670DCF" w:rsidRPr="004932AE" w:rsidRDefault="00670DCF" w:rsidP="00D46013">
            <w:pPr>
              <w:spacing w:before="0" w:line="240" w:lineRule="auto"/>
              <w:contextualSpacing/>
              <w:jc w:val="center"/>
              <w:rPr>
                <w:b/>
                <w:bCs/>
                <w:sz w:val="24"/>
                <w:szCs w:val="24"/>
              </w:rPr>
            </w:pPr>
            <w:r w:rsidRPr="004932AE">
              <w:rPr>
                <w:b/>
                <w:bCs/>
                <w:sz w:val="24"/>
                <w:szCs w:val="24"/>
              </w:rPr>
              <w:lastRenderedPageBreak/>
              <w:t xml:space="preserve">Обобщени </w:t>
            </w:r>
            <w:r w:rsidRPr="004932AE">
              <w:rPr>
                <w:b/>
                <w:bCs/>
                <w:sz w:val="24"/>
                <w:szCs w:val="24"/>
              </w:rPr>
              <w:lastRenderedPageBreak/>
              <w:t>данни – зима</w:t>
            </w:r>
          </w:p>
          <w:p w14:paraId="67459DFC" w14:textId="261434C2" w:rsidR="00A8190F" w:rsidRPr="004932AE" w:rsidRDefault="00A8190F" w:rsidP="00D46013">
            <w:pPr>
              <w:spacing w:before="0" w:line="240" w:lineRule="auto"/>
              <w:contextualSpacing/>
              <w:jc w:val="center"/>
              <w:rPr>
                <w:b/>
                <w:bCs/>
                <w:sz w:val="24"/>
                <w:szCs w:val="24"/>
              </w:rPr>
            </w:pPr>
            <w:r w:rsidRPr="004932AE">
              <w:rPr>
                <w:b/>
                <w:bCs/>
                <w:sz w:val="24"/>
                <w:szCs w:val="24"/>
              </w:rPr>
              <w:t>%</w:t>
            </w:r>
          </w:p>
        </w:tc>
      </w:tr>
      <w:tr w:rsidR="004932AE" w:rsidRPr="00670DCF" w14:paraId="37640502" w14:textId="77777777" w:rsidTr="004932AE">
        <w:tc>
          <w:tcPr>
            <w:tcW w:w="1668" w:type="dxa"/>
            <w:shd w:val="clear" w:color="auto" w:fill="E2EFD9" w:themeFill="accent6" w:themeFillTint="33"/>
          </w:tcPr>
          <w:p w14:paraId="2096F086" w14:textId="4E749EC5" w:rsidR="00670DCF" w:rsidRPr="00670DCF" w:rsidRDefault="00670DCF" w:rsidP="00D46013">
            <w:pPr>
              <w:spacing w:before="0" w:line="240" w:lineRule="auto"/>
              <w:contextualSpacing/>
              <w:rPr>
                <w:sz w:val="24"/>
                <w:szCs w:val="24"/>
              </w:rPr>
            </w:pPr>
            <w:r w:rsidRPr="00670DCF">
              <w:rPr>
                <w:sz w:val="24"/>
                <w:szCs w:val="24"/>
              </w:rPr>
              <w:lastRenderedPageBreak/>
              <w:t>Хранителни</w:t>
            </w:r>
          </w:p>
        </w:tc>
        <w:tc>
          <w:tcPr>
            <w:tcW w:w="1701" w:type="dxa"/>
          </w:tcPr>
          <w:p w14:paraId="7F41EA0C" w14:textId="25FB5E3E" w:rsidR="00670DCF" w:rsidRPr="00461B2E" w:rsidRDefault="00461B2E" w:rsidP="00D46013">
            <w:pPr>
              <w:spacing w:before="0" w:line="240" w:lineRule="auto"/>
              <w:contextualSpacing/>
              <w:rPr>
                <w:sz w:val="24"/>
                <w:szCs w:val="24"/>
                <w:lang w:val="en-US"/>
              </w:rPr>
            </w:pPr>
            <w:r>
              <w:rPr>
                <w:sz w:val="24"/>
                <w:szCs w:val="24"/>
                <w:lang w:val="en-US"/>
              </w:rPr>
              <w:t>7.5</w:t>
            </w:r>
          </w:p>
        </w:tc>
        <w:tc>
          <w:tcPr>
            <w:tcW w:w="1701" w:type="dxa"/>
          </w:tcPr>
          <w:p w14:paraId="751DF9E1" w14:textId="375B498A" w:rsidR="00670DCF" w:rsidRPr="00461B2E" w:rsidRDefault="00461B2E" w:rsidP="00D46013">
            <w:pPr>
              <w:spacing w:before="0" w:line="240" w:lineRule="auto"/>
              <w:contextualSpacing/>
              <w:rPr>
                <w:sz w:val="24"/>
                <w:szCs w:val="24"/>
                <w:lang w:val="en-US"/>
              </w:rPr>
            </w:pPr>
            <w:r>
              <w:rPr>
                <w:sz w:val="24"/>
                <w:szCs w:val="24"/>
                <w:lang w:val="en-US"/>
              </w:rPr>
              <w:t>8</w:t>
            </w:r>
          </w:p>
        </w:tc>
        <w:tc>
          <w:tcPr>
            <w:tcW w:w="1701" w:type="dxa"/>
          </w:tcPr>
          <w:p w14:paraId="5995FE4C" w14:textId="2C0C762A" w:rsidR="00670DCF" w:rsidRPr="00670DCF" w:rsidRDefault="00670DCF" w:rsidP="00D46013">
            <w:pPr>
              <w:spacing w:before="0" w:line="240" w:lineRule="auto"/>
              <w:contextualSpacing/>
              <w:rPr>
                <w:sz w:val="24"/>
                <w:szCs w:val="24"/>
              </w:rPr>
            </w:pPr>
            <w:r w:rsidRPr="00670DCF">
              <w:rPr>
                <w:sz w:val="24"/>
                <w:szCs w:val="24"/>
              </w:rPr>
              <w:t>3,20</w:t>
            </w:r>
          </w:p>
        </w:tc>
        <w:tc>
          <w:tcPr>
            <w:tcW w:w="1701" w:type="dxa"/>
          </w:tcPr>
          <w:p w14:paraId="6A499D99" w14:textId="6A1AE199" w:rsidR="00670DCF" w:rsidRPr="00670DCF" w:rsidRDefault="00670DCF" w:rsidP="00D46013">
            <w:pPr>
              <w:spacing w:before="0" w:line="240" w:lineRule="auto"/>
              <w:contextualSpacing/>
              <w:rPr>
                <w:sz w:val="24"/>
                <w:szCs w:val="24"/>
              </w:rPr>
            </w:pPr>
            <w:r w:rsidRPr="00670DCF">
              <w:rPr>
                <w:sz w:val="24"/>
                <w:szCs w:val="24"/>
              </w:rPr>
              <w:t>3</w:t>
            </w:r>
          </w:p>
        </w:tc>
        <w:tc>
          <w:tcPr>
            <w:tcW w:w="1417" w:type="dxa"/>
          </w:tcPr>
          <w:p w14:paraId="252FD751" w14:textId="6E399EB8" w:rsidR="00670DCF" w:rsidRPr="00670DCF" w:rsidRDefault="005F0993" w:rsidP="00D46013">
            <w:pPr>
              <w:spacing w:before="0" w:line="240" w:lineRule="auto"/>
              <w:contextualSpacing/>
              <w:rPr>
                <w:sz w:val="24"/>
                <w:szCs w:val="24"/>
              </w:rPr>
            </w:pPr>
            <w:r>
              <w:rPr>
                <w:sz w:val="24"/>
                <w:szCs w:val="24"/>
              </w:rPr>
              <w:t>5</w:t>
            </w:r>
          </w:p>
        </w:tc>
      </w:tr>
      <w:tr w:rsidR="004932AE" w:rsidRPr="00670DCF" w14:paraId="3A6A10F3" w14:textId="77777777" w:rsidTr="004932AE">
        <w:tc>
          <w:tcPr>
            <w:tcW w:w="1668" w:type="dxa"/>
            <w:shd w:val="clear" w:color="auto" w:fill="E2EFD9" w:themeFill="accent6" w:themeFillTint="33"/>
          </w:tcPr>
          <w:p w14:paraId="1320FB9D" w14:textId="62224126" w:rsidR="00670DCF" w:rsidRPr="00670DCF" w:rsidRDefault="00670DCF" w:rsidP="00D46013">
            <w:pPr>
              <w:spacing w:before="0" w:line="240" w:lineRule="auto"/>
              <w:contextualSpacing/>
              <w:rPr>
                <w:sz w:val="24"/>
                <w:szCs w:val="24"/>
              </w:rPr>
            </w:pPr>
            <w:r w:rsidRPr="00670DCF">
              <w:rPr>
                <w:sz w:val="24"/>
                <w:szCs w:val="24"/>
              </w:rPr>
              <w:t>Хартия</w:t>
            </w:r>
          </w:p>
        </w:tc>
        <w:tc>
          <w:tcPr>
            <w:tcW w:w="1701" w:type="dxa"/>
          </w:tcPr>
          <w:p w14:paraId="138D8912" w14:textId="7270567C" w:rsidR="00670DCF" w:rsidRPr="00670DCF" w:rsidRDefault="005F0993" w:rsidP="00D46013">
            <w:pPr>
              <w:spacing w:before="0" w:line="240" w:lineRule="auto"/>
              <w:contextualSpacing/>
              <w:rPr>
                <w:sz w:val="24"/>
                <w:szCs w:val="24"/>
              </w:rPr>
            </w:pPr>
            <w:r>
              <w:rPr>
                <w:sz w:val="24"/>
                <w:szCs w:val="24"/>
              </w:rPr>
              <w:t>-</w:t>
            </w:r>
          </w:p>
        </w:tc>
        <w:tc>
          <w:tcPr>
            <w:tcW w:w="1701" w:type="dxa"/>
          </w:tcPr>
          <w:p w14:paraId="57B2D49C" w14:textId="5AB2C6E2" w:rsidR="00670DCF" w:rsidRPr="00670DCF" w:rsidRDefault="005F0993" w:rsidP="00D46013">
            <w:pPr>
              <w:spacing w:before="0" w:line="240" w:lineRule="auto"/>
              <w:contextualSpacing/>
              <w:rPr>
                <w:sz w:val="24"/>
                <w:szCs w:val="24"/>
              </w:rPr>
            </w:pPr>
            <w:r>
              <w:rPr>
                <w:sz w:val="24"/>
                <w:szCs w:val="24"/>
              </w:rPr>
              <w:t>-</w:t>
            </w:r>
          </w:p>
        </w:tc>
        <w:tc>
          <w:tcPr>
            <w:tcW w:w="1701" w:type="dxa"/>
          </w:tcPr>
          <w:p w14:paraId="7361805C" w14:textId="36222A05" w:rsidR="00670DCF" w:rsidRPr="00670DCF" w:rsidRDefault="00670DCF" w:rsidP="00D46013">
            <w:pPr>
              <w:spacing w:before="0" w:line="240" w:lineRule="auto"/>
              <w:contextualSpacing/>
              <w:rPr>
                <w:sz w:val="24"/>
                <w:szCs w:val="24"/>
              </w:rPr>
            </w:pPr>
            <w:r w:rsidRPr="00670DCF">
              <w:rPr>
                <w:sz w:val="24"/>
                <w:szCs w:val="24"/>
              </w:rPr>
              <w:t>2</w:t>
            </w:r>
          </w:p>
        </w:tc>
        <w:tc>
          <w:tcPr>
            <w:tcW w:w="1701" w:type="dxa"/>
          </w:tcPr>
          <w:p w14:paraId="7E8650D0" w14:textId="21372278" w:rsidR="00670DCF" w:rsidRPr="00670DCF" w:rsidRDefault="00670DCF" w:rsidP="00D46013">
            <w:pPr>
              <w:spacing w:before="0" w:line="240" w:lineRule="auto"/>
              <w:contextualSpacing/>
              <w:rPr>
                <w:sz w:val="24"/>
                <w:szCs w:val="24"/>
              </w:rPr>
            </w:pPr>
            <w:r w:rsidRPr="00670DCF">
              <w:rPr>
                <w:sz w:val="24"/>
                <w:szCs w:val="24"/>
              </w:rPr>
              <w:t>2</w:t>
            </w:r>
          </w:p>
        </w:tc>
        <w:tc>
          <w:tcPr>
            <w:tcW w:w="1417" w:type="dxa"/>
          </w:tcPr>
          <w:p w14:paraId="01D74476" w14:textId="338AE497" w:rsidR="00670DCF" w:rsidRPr="00670DCF" w:rsidRDefault="005F0993" w:rsidP="00D46013">
            <w:pPr>
              <w:spacing w:before="0" w:line="240" w:lineRule="auto"/>
              <w:contextualSpacing/>
              <w:rPr>
                <w:sz w:val="24"/>
                <w:szCs w:val="24"/>
              </w:rPr>
            </w:pPr>
            <w:r>
              <w:rPr>
                <w:sz w:val="24"/>
                <w:szCs w:val="24"/>
              </w:rPr>
              <w:t>1</w:t>
            </w:r>
          </w:p>
        </w:tc>
      </w:tr>
      <w:tr w:rsidR="004932AE" w:rsidRPr="00670DCF" w14:paraId="798CA19B" w14:textId="77777777" w:rsidTr="004932AE">
        <w:tc>
          <w:tcPr>
            <w:tcW w:w="1668" w:type="dxa"/>
            <w:shd w:val="clear" w:color="auto" w:fill="E2EFD9" w:themeFill="accent6" w:themeFillTint="33"/>
          </w:tcPr>
          <w:p w14:paraId="121908F5" w14:textId="297EAA1E" w:rsidR="00670DCF" w:rsidRPr="00670DCF" w:rsidRDefault="00670DCF" w:rsidP="00D46013">
            <w:pPr>
              <w:spacing w:before="0" w:line="240" w:lineRule="auto"/>
              <w:contextualSpacing/>
              <w:rPr>
                <w:sz w:val="24"/>
                <w:szCs w:val="24"/>
              </w:rPr>
            </w:pPr>
            <w:r w:rsidRPr="00670DCF">
              <w:rPr>
                <w:sz w:val="24"/>
                <w:szCs w:val="24"/>
              </w:rPr>
              <w:t>Картон</w:t>
            </w:r>
          </w:p>
        </w:tc>
        <w:tc>
          <w:tcPr>
            <w:tcW w:w="1701" w:type="dxa"/>
          </w:tcPr>
          <w:p w14:paraId="2A557939" w14:textId="59653C46" w:rsidR="00670DCF" w:rsidRPr="009A7AA5" w:rsidRDefault="009A7AA5" w:rsidP="00D46013">
            <w:pPr>
              <w:spacing w:before="0" w:line="240" w:lineRule="auto"/>
              <w:contextualSpacing/>
              <w:rPr>
                <w:sz w:val="24"/>
                <w:szCs w:val="24"/>
                <w:lang w:val="en-US"/>
              </w:rPr>
            </w:pPr>
            <w:r>
              <w:rPr>
                <w:sz w:val="24"/>
                <w:szCs w:val="24"/>
                <w:lang w:val="en-US"/>
              </w:rPr>
              <w:t>4</w:t>
            </w:r>
          </w:p>
        </w:tc>
        <w:tc>
          <w:tcPr>
            <w:tcW w:w="1701" w:type="dxa"/>
          </w:tcPr>
          <w:p w14:paraId="49AB3D2C" w14:textId="1BC63075" w:rsidR="00670DCF" w:rsidRPr="009A7AA5" w:rsidRDefault="009A7AA5" w:rsidP="00D46013">
            <w:pPr>
              <w:spacing w:before="0" w:line="240" w:lineRule="auto"/>
              <w:contextualSpacing/>
              <w:rPr>
                <w:sz w:val="24"/>
                <w:szCs w:val="24"/>
                <w:lang w:val="en-US"/>
              </w:rPr>
            </w:pPr>
            <w:r>
              <w:rPr>
                <w:sz w:val="24"/>
                <w:szCs w:val="24"/>
                <w:lang w:val="en-US"/>
              </w:rPr>
              <w:t>4</w:t>
            </w:r>
          </w:p>
        </w:tc>
        <w:tc>
          <w:tcPr>
            <w:tcW w:w="1701" w:type="dxa"/>
          </w:tcPr>
          <w:p w14:paraId="65795ED7" w14:textId="7DB952D2" w:rsidR="00670DCF" w:rsidRPr="00670DCF" w:rsidRDefault="00670DCF" w:rsidP="00D46013">
            <w:pPr>
              <w:spacing w:before="0" w:line="240" w:lineRule="auto"/>
              <w:contextualSpacing/>
              <w:rPr>
                <w:sz w:val="24"/>
                <w:szCs w:val="24"/>
              </w:rPr>
            </w:pPr>
            <w:r w:rsidRPr="00670DCF">
              <w:rPr>
                <w:sz w:val="24"/>
                <w:szCs w:val="24"/>
              </w:rPr>
              <w:t>2</w:t>
            </w:r>
          </w:p>
        </w:tc>
        <w:tc>
          <w:tcPr>
            <w:tcW w:w="1701" w:type="dxa"/>
          </w:tcPr>
          <w:p w14:paraId="7C385503" w14:textId="5E11A9C6" w:rsidR="00670DCF" w:rsidRPr="00670DCF" w:rsidRDefault="00670DCF" w:rsidP="00D46013">
            <w:pPr>
              <w:spacing w:before="0" w:line="240" w:lineRule="auto"/>
              <w:contextualSpacing/>
              <w:rPr>
                <w:sz w:val="24"/>
                <w:szCs w:val="24"/>
              </w:rPr>
            </w:pPr>
            <w:r w:rsidRPr="00670DCF">
              <w:rPr>
                <w:sz w:val="24"/>
                <w:szCs w:val="24"/>
              </w:rPr>
              <w:t>2</w:t>
            </w:r>
          </w:p>
        </w:tc>
        <w:tc>
          <w:tcPr>
            <w:tcW w:w="1417" w:type="dxa"/>
          </w:tcPr>
          <w:p w14:paraId="18225E69" w14:textId="15F11A4C" w:rsidR="00670DCF" w:rsidRPr="00670DCF" w:rsidRDefault="00AC73B4" w:rsidP="00D46013">
            <w:pPr>
              <w:spacing w:before="0" w:line="240" w:lineRule="auto"/>
              <w:contextualSpacing/>
              <w:rPr>
                <w:sz w:val="24"/>
                <w:szCs w:val="24"/>
              </w:rPr>
            </w:pPr>
            <w:r>
              <w:rPr>
                <w:sz w:val="24"/>
                <w:szCs w:val="24"/>
              </w:rPr>
              <w:t>3</w:t>
            </w:r>
          </w:p>
        </w:tc>
      </w:tr>
      <w:tr w:rsidR="004932AE" w:rsidRPr="00670DCF" w14:paraId="79F7AEA3" w14:textId="77777777" w:rsidTr="004932AE">
        <w:tc>
          <w:tcPr>
            <w:tcW w:w="1668" w:type="dxa"/>
            <w:shd w:val="clear" w:color="auto" w:fill="E2EFD9" w:themeFill="accent6" w:themeFillTint="33"/>
          </w:tcPr>
          <w:p w14:paraId="2320B1BE" w14:textId="11E7EA33" w:rsidR="00670DCF" w:rsidRPr="00670DCF" w:rsidRDefault="00670DCF" w:rsidP="00D46013">
            <w:pPr>
              <w:spacing w:before="0" w:line="240" w:lineRule="auto"/>
              <w:contextualSpacing/>
              <w:rPr>
                <w:sz w:val="24"/>
                <w:szCs w:val="24"/>
              </w:rPr>
            </w:pPr>
            <w:r w:rsidRPr="00670DCF">
              <w:rPr>
                <w:sz w:val="24"/>
                <w:szCs w:val="24"/>
              </w:rPr>
              <w:t>Пластмаса</w:t>
            </w:r>
          </w:p>
        </w:tc>
        <w:tc>
          <w:tcPr>
            <w:tcW w:w="1701" w:type="dxa"/>
          </w:tcPr>
          <w:p w14:paraId="30C2A50D" w14:textId="18270114" w:rsidR="00670DCF" w:rsidRPr="00616226" w:rsidRDefault="00616226" w:rsidP="00D46013">
            <w:pPr>
              <w:spacing w:before="0" w:line="240" w:lineRule="auto"/>
              <w:contextualSpacing/>
              <w:rPr>
                <w:sz w:val="24"/>
                <w:szCs w:val="24"/>
                <w:lang w:val="en-US"/>
              </w:rPr>
            </w:pPr>
            <w:r>
              <w:rPr>
                <w:sz w:val="24"/>
                <w:szCs w:val="24"/>
                <w:lang w:val="en-US"/>
              </w:rPr>
              <w:t>4</w:t>
            </w:r>
          </w:p>
        </w:tc>
        <w:tc>
          <w:tcPr>
            <w:tcW w:w="1701" w:type="dxa"/>
          </w:tcPr>
          <w:p w14:paraId="350A8E5E" w14:textId="2B610B79" w:rsidR="00670DCF" w:rsidRPr="00616226" w:rsidRDefault="00616226" w:rsidP="00D46013">
            <w:pPr>
              <w:spacing w:before="0" w:line="240" w:lineRule="auto"/>
              <w:contextualSpacing/>
              <w:rPr>
                <w:sz w:val="24"/>
                <w:szCs w:val="24"/>
                <w:lang w:val="en-US"/>
              </w:rPr>
            </w:pPr>
            <w:r>
              <w:rPr>
                <w:sz w:val="24"/>
                <w:szCs w:val="24"/>
                <w:lang w:val="en-US"/>
              </w:rPr>
              <w:t>4</w:t>
            </w:r>
          </w:p>
        </w:tc>
        <w:tc>
          <w:tcPr>
            <w:tcW w:w="1701" w:type="dxa"/>
          </w:tcPr>
          <w:p w14:paraId="384F985F" w14:textId="5E27B9AA" w:rsidR="00670DCF" w:rsidRPr="00670DCF" w:rsidRDefault="00670DCF" w:rsidP="00D46013">
            <w:pPr>
              <w:spacing w:before="0" w:line="240" w:lineRule="auto"/>
              <w:contextualSpacing/>
              <w:rPr>
                <w:sz w:val="24"/>
                <w:szCs w:val="24"/>
              </w:rPr>
            </w:pPr>
            <w:r w:rsidRPr="00670DCF">
              <w:rPr>
                <w:sz w:val="24"/>
                <w:szCs w:val="24"/>
              </w:rPr>
              <w:t>13,5</w:t>
            </w:r>
          </w:p>
        </w:tc>
        <w:tc>
          <w:tcPr>
            <w:tcW w:w="1701" w:type="dxa"/>
          </w:tcPr>
          <w:p w14:paraId="60953FE3" w14:textId="7995618C" w:rsidR="00670DCF" w:rsidRPr="00670DCF" w:rsidRDefault="00670DCF" w:rsidP="00D46013">
            <w:pPr>
              <w:spacing w:before="0" w:line="240" w:lineRule="auto"/>
              <w:contextualSpacing/>
              <w:rPr>
                <w:sz w:val="24"/>
                <w:szCs w:val="24"/>
              </w:rPr>
            </w:pPr>
            <w:r w:rsidRPr="00670DCF">
              <w:rPr>
                <w:sz w:val="24"/>
                <w:szCs w:val="24"/>
              </w:rPr>
              <w:t>11</w:t>
            </w:r>
          </w:p>
        </w:tc>
        <w:tc>
          <w:tcPr>
            <w:tcW w:w="1417" w:type="dxa"/>
          </w:tcPr>
          <w:p w14:paraId="58C0DD53" w14:textId="0EED8DB7" w:rsidR="00670DCF" w:rsidRPr="00670DCF" w:rsidRDefault="00AC73B4" w:rsidP="00D46013">
            <w:pPr>
              <w:spacing w:before="0" w:line="240" w:lineRule="auto"/>
              <w:contextualSpacing/>
              <w:rPr>
                <w:sz w:val="24"/>
                <w:szCs w:val="24"/>
              </w:rPr>
            </w:pPr>
            <w:r>
              <w:rPr>
                <w:sz w:val="24"/>
                <w:szCs w:val="24"/>
              </w:rPr>
              <w:t>8</w:t>
            </w:r>
          </w:p>
        </w:tc>
      </w:tr>
      <w:tr w:rsidR="004932AE" w:rsidRPr="00670DCF" w14:paraId="5CDE12A6" w14:textId="77777777" w:rsidTr="004932AE">
        <w:tc>
          <w:tcPr>
            <w:tcW w:w="1668" w:type="dxa"/>
            <w:shd w:val="clear" w:color="auto" w:fill="E2EFD9" w:themeFill="accent6" w:themeFillTint="33"/>
          </w:tcPr>
          <w:p w14:paraId="2DF39C3A" w14:textId="43E444A7" w:rsidR="00670DCF" w:rsidRPr="00670DCF" w:rsidRDefault="00670DCF" w:rsidP="00D46013">
            <w:pPr>
              <w:spacing w:before="0" w:line="240" w:lineRule="auto"/>
              <w:contextualSpacing/>
              <w:rPr>
                <w:sz w:val="24"/>
                <w:szCs w:val="24"/>
              </w:rPr>
            </w:pPr>
            <w:r w:rsidRPr="00670DCF">
              <w:rPr>
                <w:sz w:val="24"/>
                <w:szCs w:val="24"/>
              </w:rPr>
              <w:t>Текстил</w:t>
            </w:r>
          </w:p>
        </w:tc>
        <w:tc>
          <w:tcPr>
            <w:tcW w:w="1701" w:type="dxa"/>
          </w:tcPr>
          <w:p w14:paraId="16ABC947" w14:textId="305DA7CF" w:rsidR="00670DCF" w:rsidRPr="00616226" w:rsidRDefault="00616226" w:rsidP="00D46013">
            <w:pPr>
              <w:spacing w:before="0" w:line="240" w:lineRule="auto"/>
              <w:contextualSpacing/>
              <w:rPr>
                <w:sz w:val="24"/>
                <w:szCs w:val="24"/>
                <w:lang w:val="en-US"/>
              </w:rPr>
            </w:pPr>
            <w:r>
              <w:rPr>
                <w:sz w:val="24"/>
                <w:szCs w:val="24"/>
                <w:lang w:val="en-US"/>
              </w:rPr>
              <w:t>10.5</w:t>
            </w:r>
          </w:p>
        </w:tc>
        <w:tc>
          <w:tcPr>
            <w:tcW w:w="1701" w:type="dxa"/>
          </w:tcPr>
          <w:p w14:paraId="60E9E9C3" w14:textId="34DCE871" w:rsidR="00670DCF" w:rsidRPr="00616226" w:rsidRDefault="00616226" w:rsidP="00D46013">
            <w:pPr>
              <w:spacing w:before="0" w:line="240" w:lineRule="auto"/>
              <w:contextualSpacing/>
              <w:rPr>
                <w:sz w:val="24"/>
                <w:szCs w:val="24"/>
                <w:lang w:val="en-US"/>
              </w:rPr>
            </w:pPr>
            <w:r>
              <w:rPr>
                <w:sz w:val="24"/>
                <w:szCs w:val="24"/>
                <w:lang w:val="en-US"/>
              </w:rPr>
              <w:t>11</w:t>
            </w:r>
          </w:p>
        </w:tc>
        <w:tc>
          <w:tcPr>
            <w:tcW w:w="1701" w:type="dxa"/>
          </w:tcPr>
          <w:p w14:paraId="75BD1E08" w14:textId="5A288E5A" w:rsidR="00670DCF" w:rsidRPr="00670DCF" w:rsidRDefault="00670DCF" w:rsidP="00D46013">
            <w:pPr>
              <w:spacing w:before="0" w:line="240" w:lineRule="auto"/>
              <w:contextualSpacing/>
              <w:rPr>
                <w:sz w:val="24"/>
                <w:szCs w:val="24"/>
              </w:rPr>
            </w:pPr>
            <w:r w:rsidRPr="00670DCF">
              <w:rPr>
                <w:sz w:val="24"/>
                <w:szCs w:val="24"/>
              </w:rPr>
              <w:t>3,8</w:t>
            </w:r>
          </w:p>
        </w:tc>
        <w:tc>
          <w:tcPr>
            <w:tcW w:w="1701" w:type="dxa"/>
          </w:tcPr>
          <w:p w14:paraId="73360540" w14:textId="727D8D6A" w:rsidR="00670DCF" w:rsidRPr="00670DCF" w:rsidRDefault="00670DCF" w:rsidP="00D46013">
            <w:pPr>
              <w:spacing w:before="0" w:line="240" w:lineRule="auto"/>
              <w:contextualSpacing/>
              <w:rPr>
                <w:sz w:val="24"/>
                <w:szCs w:val="24"/>
              </w:rPr>
            </w:pPr>
            <w:r w:rsidRPr="00670DCF">
              <w:rPr>
                <w:sz w:val="24"/>
                <w:szCs w:val="24"/>
              </w:rPr>
              <w:t>3</w:t>
            </w:r>
          </w:p>
        </w:tc>
        <w:tc>
          <w:tcPr>
            <w:tcW w:w="1417" w:type="dxa"/>
          </w:tcPr>
          <w:p w14:paraId="7A745B43" w14:textId="286D8C6A" w:rsidR="00670DCF" w:rsidRPr="00670DCF" w:rsidRDefault="004B6DEF" w:rsidP="00D46013">
            <w:pPr>
              <w:spacing w:before="0" w:line="240" w:lineRule="auto"/>
              <w:contextualSpacing/>
              <w:rPr>
                <w:sz w:val="24"/>
                <w:szCs w:val="24"/>
              </w:rPr>
            </w:pPr>
            <w:r>
              <w:rPr>
                <w:sz w:val="24"/>
                <w:szCs w:val="24"/>
              </w:rPr>
              <w:t>6</w:t>
            </w:r>
          </w:p>
        </w:tc>
      </w:tr>
      <w:tr w:rsidR="004932AE" w:rsidRPr="00670DCF" w14:paraId="1B167AAB" w14:textId="77777777" w:rsidTr="004932AE">
        <w:tc>
          <w:tcPr>
            <w:tcW w:w="1668" w:type="dxa"/>
            <w:shd w:val="clear" w:color="auto" w:fill="E2EFD9" w:themeFill="accent6" w:themeFillTint="33"/>
          </w:tcPr>
          <w:p w14:paraId="4E7E4724" w14:textId="43F7B68A" w:rsidR="00670DCF" w:rsidRPr="00670DCF" w:rsidRDefault="00670DCF" w:rsidP="00D46013">
            <w:pPr>
              <w:spacing w:before="0" w:line="240" w:lineRule="auto"/>
              <w:contextualSpacing/>
              <w:rPr>
                <w:sz w:val="24"/>
                <w:szCs w:val="24"/>
              </w:rPr>
            </w:pPr>
            <w:r w:rsidRPr="00670DCF">
              <w:rPr>
                <w:sz w:val="24"/>
                <w:szCs w:val="24"/>
              </w:rPr>
              <w:t xml:space="preserve">Гума </w:t>
            </w:r>
          </w:p>
        </w:tc>
        <w:tc>
          <w:tcPr>
            <w:tcW w:w="1701" w:type="dxa"/>
          </w:tcPr>
          <w:p w14:paraId="77DC1FF3" w14:textId="19CE0F8B" w:rsidR="00670DCF" w:rsidRPr="00616226" w:rsidRDefault="00616226" w:rsidP="00D46013">
            <w:pPr>
              <w:spacing w:before="0" w:line="240" w:lineRule="auto"/>
              <w:contextualSpacing/>
              <w:rPr>
                <w:sz w:val="24"/>
                <w:szCs w:val="24"/>
                <w:lang w:val="en-US"/>
              </w:rPr>
            </w:pPr>
            <w:r>
              <w:rPr>
                <w:sz w:val="24"/>
                <w:szCs w:val="24"/>
                <w:lang w:val="en-US"/>
              </w:rPr>
              <w:t>5</w:t>
            </w:r>
          </w:p>
        </w:tc>
        <w:tc>
          <w:tcPr>
            <w:tcW w:w="1701" w:type="dxa"/>
          </w:tcPr>
          <w:p w14:paraId="15DA68E5" w14:textId="11370ED5" w:rsidR="00670DCF" w:rsidRPr="00616226" w:rsidRDefault="00616226" w:rsidP="00D46013">
            <w:pPr>
              <w:spacing w:before="0" w:line="240" w:lineRule="auto"/>
              <w:contextualSpacing/>
              <w:rPr>
                <w:sz w:val="24"/>
                <w:szCs w:val="24"/>
                <w:lang w:val="en-US"/>
              </w:rPr>
            </w:pPr>
            <w:r>
              <w:rPr>
                <w:sz w:val="24"/>
                <w:szCs w:val="24"/>
                <w:lang w:val="en-US"/>
              </w:rPr>
              <w:t>5</w:t>
            </w:r>
          </w:p>
        </w:tc>
        <w:tc>
          <w:tcPr>
            <w:tcW w:w="1701" w:type="dxa"/>
          </w:tcPr>
          <w:p w14:paraId="5D7C0BF0" w14:textId="626D4AC6" w:rsidR="00670DCF" w:rsidRPr="00670DCF" w:rsidRDefault="00670DCF" w:rsidP="00D46013">
            <w:pPr>
              <w:spacing w:before="0" w:line="240" w:lineRule="auto"/>
              <w:contextualSpacing/>
              <w:rPr>
                <w:sz w:val="24"/>
                <w:szCs w:val="24"/>
              </w:rPr>
            </w:pPr>
            <w:r w:rsidRPr="00670DCF">
              <w:rPr>
                <w:sz w:val="24"/>
                <w:szCs w:val="24"/>
              </w:rPr>
              <w:t>-</w:t>
            </w:r>
          </w:p>
        </w:tc>
        <w:tc>
          <w:tcPr>
            <w:tcW w:w="1701" w:type="dxa"/>
          </w:tcPr>
          <w:p w14:paraId="7AE2EA8C" w14:textId="65CDAE4F" w:rsidR="00670DCF" w:rsidRPr="00670DCF" w:rsidRDefault="00670DCF" w:rsidP="00D46013">
            <w:pPr>
              <w:spacing w:before="0" w:line="240" w:lineRule="auto"/>
              <w:contextualSpacing/>
              <w:rPr>
                <w:sz w:val="24"/>
                <w:szCs w:val="24"/>
              </w:rPr>
            </w:pPr>
            <w:r w:rsidRPr="00670DCF">
              <w:rPr>
                <w:sz w:val="24"/>
                <w:szCs w:val="24"/>
              </w:rPr>
              <w:t>-</w:t>
            </w:r>
          </w:p>
        </w:tc>
        <w:tc>
          <w:tcPr>
            <w:tcW w:w="1417" w:type="dxa"/>
          </w:tcPr>
          <w:p w14:paraId="6E4D006E" w14:textId="0DB0822C" w:rsidR="00670DCF" w:rsidRPr="00670DCF" w:rsidRDefault="004B6DEF" w:rsidP="00D46013">
            <w:pPr>
              <w:spacing w:before="0" w:line="240" w:lineRule="auto"/>
              <w:contextualSpacing/>
              <w:rPr>
                <w:sz w:val="24"/>
                <w:szCs w:val="24"/>
              </w:rPr>
            </w:pPr>
            <w:r>
              <w:rPr>
                <w:sz w:val="24"/>
                <w:szCs w:val="24"/>
              </w:rPr>
              <w:t>2</w:t>
            </w:r>
          </w:p>
        </w:tc>
      </w:tr>
      <w:tr w:rsidR="004932AE" w:rsidRPr="00670DCF" w14:paraId="1FAA5CED" w14:textId="77777777" w:rsidTr="004932AE">
        <w:tc>
          <w:tcPr>
            <w:tcW w:w="1668" w:type="dxa"/>
            <w:shd w:val="clear" w:color="auto" w:fill="E2EFD9" w:themeFill="accent6" w:themeFillTint="33"/>
          </w:tcPr>
          <w:p w14:paraId="1342CAB5" w14:textId="50D261DF" w:rsidR="00670DCF" w:rsidRPr="00670DCF" w:rsidRDefault="00670DCF" w:rsidP="00D46013">
            <w:pPr>
              <w:spacing w:before="0" w:line="240" w:lineRule="auto"/>
              <w:contextualSpacing/>
              <w:rPr>
                <w:sz w:val="24"/>
                <w:szCs w:val="24"/>
              </w:rPr>
            </w:pPr>
            <w:r w:rsidRPr="00670DCF">
              <w:rPr>
                <w:sz w:val="24"/>
                <w:szCs w:val="24"/>
              </w:rPr>
              <w:t>Кожа</w:t>
            </w:r>
          </w:p>
        </w:tc>
        <w:tc>
          <w:tcPr>
            <w:tcW w:w="1701" w:type="dxa"/>
          </w:tcPr>
          <w:p w14:paraId="27A0AF7E" w14:textId="6DAA6BBA" w:rsidR="00670DCF" w:rsidRPr="00616226" w:rsidRDefault="00616226" w:rsidP="00D46013">
            <w:pPr>
              <w:spacing w:before="0" w:line="240" w:lineRule="auto"/>
              <w:contextualSpacing/>
              <w:rPr>
                <w:sz w:val="24"/>
                <w:szCs w:val="24"/>
                <w:lang w:val="en-US"/>
              </w:rPr>
            </w:pPr>
            <w:r>
              <w:rPr>
                <w:sz w:val="24"/>
                <w:szCs w:val="24"/>
                <w:lang w:val="en-US"/>
              </w:rPr>
              <w:t>0.5</w:t>
            </w:r>
          </w:p>
        </w:tc>
        <w:tc>
          <w:tcPr>
            <w:tcW w:w="1701" w:type="dxa"/>
          </w:tcPr>
          <w:p w14:paraId="0DEFE825" w14:textId="3DF3C37E" w:rsidR="00670DCF" w:rsidRPr="00616226" w:rsidRDefault="00616226" w:rsidP="00D46013">
            <w:pPr>
              <w:spacing w:before="0" w:line="240" w:lineRule="auto"/>
              <w:contextualSpacing/>
              <w:rPr>
                <w:sz w:val="24"/>
                <w:szCs w:val="24"/>
                <w:lang w:val="en-US"/>
              </w:rPr>
            </w:pPr>
            <w:r>
              <w:rPr>
                <w:sz w:val="24"/>
                <w:szCs w:val="24"/>
                <w:lang w:val="en-US"/>
              </w:rPr>
              <w:t>1</w:t>
            </w:r>
          </w:p>
        </w:tc>
        <w:tc>
          <w:tcPr>
            <w:tcW w:w="1701" w:type="dxa"/>
          </w:tcPr>
          <w:p w14:paraId="04672F04" w14:textId="595ADD7D" w:rsidR="00670DCF" w:rsidRPr="00670DCF" w:rsidRDefault="00670DCF" w:rsidP="00D46013">
            <w:pPr>
              <w:spacing w:before="0" w:line="240" w:lineRule="auto"/>
              <w:contextualSpacing/>
              <w:rPr>
                <w:sz w:val="24"/>
                <w:szCs w:val="24"/>
              </w:rPr>
            </w:pPr>
            <w:r w:rsidRPr="00670DCF">
              <w:rPr>
                <w:sz w:val="24"/>
                <w:szCs w:val="24"/>
              </w:rPr>
              <w:t>1,6</w:t>
            </w:r>
          </w:p>
        </w:tc>
        <w:tc>
          <w:tcPr>
            <w:tcW w:w="1701" w:type="dxa"/>
          </w:tcPr>
          <w:p w14:paraId="058354D8" w14:textId="31AD7509" w:rsidR="00670DCF" w:rsidRPr="00670DCF" w:rsidRDefault="00670DCF" w:rsidP="00D46013">
            <w:pPr>
              <w:spacing w:before="0" w:line="240" w:lineRule="auto"/>
              <w:contextualSpacing/>
              <w:rPr>
                <w:sz w:val="24"/>
                <w:szCs w:val="24"/>
              </w:rPr>
            </w:pPr>
            <w:r w:rsidRPr="00670DCF">
              <w:rPr>
                <w:sz w:val="24"/>
                <w:szCs w:val="24"/>
              </w:rPr>
              <w:t>1</w:t>
            </w:r>
          </w:p>
        </w:tc>
        <w:tc>
          <w:tcPr>
            <w:tcW w:w="1417" w:type="dxa"/>
          </w:tcPr>
          <w:p w14:paraId="1A5A9247" w14:textId="477E8649" w:rsidR="00670DCF" w:rsidRPr="00670DCF" w:rsidRDefault="004B6DEF" w:rsidP="00D46013">
            <w:pPr>
              <w:spacing w:before="0" w:line="240" w:lineRule="auto"/>
              <w:contextualSpacing/>
              <w:rPr>
                <w:sz w:val="24"/>
                <w:szCs w:val="24"/>
              </w:rPr>
            </w:pPr>
            <w:r>
              <w:rPr>
                <w:sz w:val="24"/>
                <w:szCs w:val="24"/>
              </w:rPr>
              <w:t>1</w:t>
            </w:r>
          </w:p>
        </w:tc>
      </w:tr>
      <w:tr w:rsidR="004932AE" w:rsidRPr="00670DCF" w14:paraId="662C1835" w14:textId="77777777" w:rsidTr="004932AE">
        <w:tc>
          <w:tcPr>
            <w:tcW w:w="1668" w:type="dxa"/>
            <w:shd w:val="clear" w:color="auto" w:fill="E2EFD9" w:themeFill="accent6" w:themeFillTint="33"/>
          </w:tcPr>
          <w:p w14:paraId="5317EDD9" w14:textId="7656E175" w:rsidR="00670DCF" w:rsidRPr="00670DCF" w:rsidRDefault="00670DCF" w:rsidP="00D46013">
            <w:pPr>
              <w:spacing w:before="0" w:line="240" w:lineRule="auto"/>
              <w:contextualSpacing/>
              <w:rPr>
                <w:sz w:val="24"/>
                <w:szCs w:val="24"/>
              </w:rPr>
            </w:pPr>
            <w:r w:rsidRPr="00670DCF">
              <w:rPr>
                <w:sz w:val="24"/>
                <w:szCs w:val="24"/>
              </w:rPr>
              <w:t>Градински</w:t>
            </w:r>
          </w:p>
        </w:tc>
        <w:tc>
          <w:tcPr>
            <w:tcW w:w="1701" w:type="dxa"/>
          </w:tcPr>
          <w:p w14:paraId="3F6EC044" w14:textId="574C0B57" w:rsidR="00670DCF" w:rsidRPr="00B758BA" w:rsidRDefault="00B758BA" w:rsidP="00D46013">
            <w:pPr>
              <w:spacing w:before="0" w:line="240" w:lineRule="auto"/>
              <w:contextualSpacing/>
              <w:rPr>
                <w:sz w:val="24"/>
                <w:szCs w:val="24"/>
                <w:lang w:val="en-US"/>
              </w:rPr>
            </w:pPr>
            <w:r>
              <w:rPr>
                <w:sz w:val="24"/>
                <w:szCs w:val="24"/>
                <w:lang w:val="en-US"/>
              </w:rPr>
              <w:t>2.5</w:t>
            </w:r>
          </w:p>
        </w:tc>
        <w:tc>
          <w:tcPr>
            <w:tcW w:w="1701" w:type="dxa"/>
          </w:tcPr>
          <w:p w14:paraId="56838DA7" w14:textId="1B5BDBDA" w:rsidR="00670DCF" w:rsidRPr="00B758BA" w:rsidRDefault="00B758BA" w:rsidP="00D46013">
            <w:pPr>
              <w:spacing w:before="0" w:line="240" w:lineRule="auto"/>
              <w:contextualSpacing/>
              <w:rPr>
                <w:sz w:val="24"/>
                <w:szCs w:val="24"/>
                <w:lang w:val="en-US"/>
              </w:rPr>
            </w:pPr>
            <w:r>
              <w:rPr>
                <w:sz w:val="24"/>
                <w:szCs w:val="24"/>
                <w:lang w:val="en-US"/>
              </w:rPr>
              <w:t>3</w:t>
            </w:r>
          </w:p>
        </w:tc>
        <w:tc>
          <w:tcPr>
            <w:tcW w:w="1701" w:type="dxa"/>
          </w:tcPr>
          <w:p w14:paraId="580C7FD6" w14:textId="6397ED9D" w:rsidR="00670DCF" w:rsidRPr="00670DCF" w:rsidRDefault="00670DCF" w:rsidP="00D46013">
            <w:pPr>
              <w:spacing w:before="0" w:line="240" w:lineRule="auto"/>
              <w:contextualSpacing/>
              <w:rPr>
                <w:sz w:val="24"/>
                <w:szCs w:val="24"/>
              </w:rPr>
            </w:pPr>
            <w:r w:rsidRPr="00670DCF">
              <w:rPr>
                <w:sz w:val="24"/>
                <w:szCs w:val="24"/>
              </w:rPr>
              <w:t>8,7</w:t>
            </w:r>
          </w:p>
        </w:tc>
        <w:tc>
          <w:tcPr>
            <w:tcW w:w="1701" w:type="dxa"/>
          </w:tcPr>
          <w:p w14:paraId="7291250F" w14:textId="1E19319B" w:rsidR="00670DCF" w:rsidRPr="00670DCF" w:rsidRDefault="00670DCF" w:rsidP="00D46013">
            <w:pPr>
              <w:spacing w:before="0" w:line="240" w:lineRule="auto"/>
              <w:contextualSpacing/>
              <w:rPr>
                <w:sz w:val="24"/>
                <w:szCs w:val="24"/>
              </w:rPr>
            </w:pPr>
            <w:r w:rsidRPr="00670DCF">
              <w:rPr>
                <w:sz w:val="24"/>
                <w:szCs w:val="24"/>
              </w:rPr>
              <w:t>7</w:t>
            </w:r>
          </w:p>
        </w:tc>
        <w:tc>
          <w:tcPr>
            <w:tcW w:w="1417" w:type="dxa"/>
          </w:tcPr>
          <w:p w14:paraId="45479501" w14:textId="5BF2701D" w:rsidR="00670DCF" w:rsidRPr="00670DCF" w:rsidRDefault="004B6DEF" w:rsidP="00D46013">
            <w:pPr>
              <w:spacing w:before="0" w:line="240" w:lineRule="auto"/>
              <w:contextualSpacing/>
              <w:rPr>
                <w:sz w:val="24"/>
                <w:szCs w:val="24"/>
              </w:rPr>
            </w:pPr>
            <w:r>
              <w:rPr>
                <w:sz w:val="24"/>
                <w:szCs w:val="24"/>
              </w:rPr>
              <w:t>5</w:t>
            </w:r>
          </w:p>
        </w:tc>
      </w:tr>
      <w:tr w:rsidR="004932AE" w:rsidRPr="00670DCF" w14:paraId="2A472FE5" w14:textId="77777777" w:rsidTr="004932AE">
        <w:tc>
          <w:tcPr>
            <w:tcW w:w="1668" w:type="dxa"/>
            <w:shd w:val="clear" w:color="auto" w:fill="E2EFD9" w:themeFill="accent6" w:themeFillTint="33"/>
          </w:tcPr>
          <w:p w14:paraId="392E71D6" w14:textId="0EC3C7C7" w:rsidR="00670DCF" w:rsidRPr="00670DCF" w:rsidRDefault="00670DCF" w:rsidP="00D46013">
            <w:pPr>
              <w:spacing w:before="0" w:line="240" w:lineRule="auto"/>
              <w:contextualSpacing/>
              <w:rPr>
                <w:sz w:val="24"/>
                <w:szCs w:val="24"/>
              </w:rPr>
            </w:pPr>
            <w:r w:rsidRPr="00670DCF">
              <w:rPr>
                <w:sz w:val="24"/>
                <w:szCs w:val="24"/>
              </w:rPr>
              <w:t>Дървесни</w:t>
            </w:r>
          </w:p>
        </w:tc>
        <w:tc>
          <w:tcPr>
            <w:tcW w:w="1701" w:type="dxa"/>
          </w:tcPr>
          <w:p w14:paraId="353E8DEB" w14:textId="6C011C00" w:rsidR="00670DCF" w:rsidRPr="00B758BA" w:rsidRDefault="00B758BA" w:rsidP="00D46013">
            <w:pPr>
              <w:spacing w:before="0" w:line="240" w:lineRule="auto"/>
              <w:contextualSpacing/>
              <w:rPr>
                <w:sz w:val="24"/>
                <w:szCs w:val="24"/>
                <w:lang w:val="en-US"/>
              </w:rPr>
            </w:pPr>
            <w:r>
              <w:rPr>
                <w:sz w:val="24"/>
                <w:szCs w:val="24"/>
                <w:lang w:val="en-US"/>
              </w:rPr>
              <w:t>12</w:t>
            </w:r>
          </w:p>
        </w:tc>
        <w:tc>
          <w:tcPr>
            <w:tcW w:w="1701" w:type="dxa"/>
          </w:tcPr>
          <w:p w14:paraId="299207FD" w14:textId="5E6A034C" w:rsidR="00670DCF" w:rsidRPr="00B758BA" w:rsidRDefault="00B758BA" w:rsidP="00D46013">
            <w:pPr>
              <w:spacing w:before="0" w:line="240" w:lineRule="auto"/>
              <w:contextualSpacing/>
              <w:rPr>
                <w:sz w:val="24"/>
                <w:szCs w:val="24"/>
                <w:lang w:val="en-US"/>
              </w:rPr>
            </w:pPr>
            <w:r>
              <w:rPr>
                <w:sz w:val="24"/>
                <w:szCs w:val="24"/>
                <w:lang w:val="en-US"/>
              </w:rPr>
              <w:t>12</w:t>
            </w:r>
          </w:p>
        </w:tc>
        <w:tc>
          <w:tcPr>
            <w:tcW w:w="1701" w:type="dxa"/>
          </w:tcPr>
          <w:p w14:paraId="45D1ED44" w14:textId="18485282" w:rsidR="00670DCF" w:rsidRPr="00670DCF" w:rsidRDefault="00670DCF" w:rsidP="00D46013">
            <w:pPr>
              <w:spacing w:before="0" w:line="240" w:lineRule="auto"/>
              <w:contextualSpacing/>
              <w:rPr>
                <w:sz w:val="24"/>
                <w:szCs w:val="24"/>
              </w:rPr>
            </w:pPr>
            <w:r w:rsidRPr="00670DCF">
              <w:rPr>
                <w:sz w:val="24"/>
                <w:szCs w:val="24"/>
              </w:rPr>
              <w:t>2,7</w:t>
            </w:r>
          </w:p>
        </w:tc>
        <w:tc>
          <w:tcPr>
            <w:tcW w:w="1701" w:type="dxa"/>
          </w:tcPr>
          <w:p w14:paraId="21883155" w14:textId="12DFF695" w:rsidR="00670DCF" w:rsidRPr="00670DCF" w:rsidRDefault="00670DCF" w:rsidP="00D46013">
            <w:pPr>
              <w:spacing w:before="0" w:line="240" w:lineRule="auto"/>
              <w:contextualSpacing/>
              <w:rPr>
                <w:sz w:val="24"/>
                <w:szCs w:val="24"/>
              </w:rPr>
            </w:pPr>
            <w:r w:rsidRPr="00670DCF">
              <w:rPr>
                <w:sz w:val="24"/>
                <w:szCs w:val="24"/>
              </w:rPr>
              <w:t>2</w:t>
            </w:r>
          </w:p>
        </w:tc>
        <w:tc>
          <w:tcPr>
            <w:tcW w:w="1417" w:type="dxa"/>
          </w:tcPr>
          <w:p w14:paraId="00D94560" w14:textId="7EC40151" w:rsidR="00670DCF" w:rsidRPr="00670DCF" w:rsidRDefault="004B6DEF" w:rsidP="00D46013">
            <w:pPr>
              <w:spacing w:before="0" w:line="240" w:lineRule="auto"/>
              <w:contextualSpacing/>
              <w:rPr>
                <w:sz w:val="24"/>
                <w:szCs w:val="24"/>
              </w:rPr>
            </w:pPr>
            <w:r>
              <w:rPr>
                <w:sz w:val="24"/>
                <w:szCs w:val="24"/>
              </w:rPr>
              <w:t>7</w:t>
            </w:r>
          </w:p>
        </w:tc>
      </w:tr>
      <w:tr w:rsidR="004932AE" w:rsidRPr="00670DCF" w14:paraId="3DC7FD9B" w14:textId="77777777" w:rsidTr="004932AE">
        <w:tc>
          <w:tcPr>
            <w:tcW w:w="1668" w:type="dxa"/>
            <w:shd w:val="clear" w:color="auto" w:fill="E2EFD9" w:themeFill="accent6" w:themeFillTint="33"/>
          </w:tcPr>
          <w:p w14:paraId="0847450E" w14:textId="3F8EBD06" w:rsidR="00670DCF" w:rsidRPr="00670DCF" w:rsidRDefault="00670DCF" w:rsidP="00D46013">
            <w:pPr>
              <w:spacing w:before="0" w:line="240" w:lineRule="auto"/>
              <w:contextualSpacing/>
              <w:rPr>
                <w:sz w:val="24"/>
                <w:szCs w:val="24"/>
              </w:rPr>
            </w:pPr>
            <w:r w:rsidRPr="00670DCF">
              <w:rPr>
                <w:sz w:val="24"/>
                <w:szCs w:val="24"/>
              </w:rPr>
              <w:t>Стъкло</w:t>
            </w:r>
          </w:p>
        </w:tc>
        <w:tc>
          <w:tcPr>
            <w:tcW w:w="1701" w:type="dxa"/>
          </w:tcPr>
          <w:p w14:paraId="5C9925F4" w14:textId="240D50C8" w:rsidR="00670DCF" w:rsidRPr="00B758BA" w:rsidRDefault="00B758BA" w:rsidP="00D46013">
            <w:pPr>
              <w:spacing w:before="0" w:line="240" w:lineRule="auto"/>
              <w:contextualSpacing/>
              <w:rPr>
                <w:sz w:val="24"/>
                <w:szCs w:val="24"/>
                <w:lang w:val="en-US"/>
              </w:rPr>
            </w:pPr>
            <w:r>
              <w:rPr>
                <w:sz w:val="24"/>
                <w:szCs w:val="24"/>
                <w:lang w:val="en-US"/>
              </w:rPr>
              <w:t>3</w:t>
            </w:r>
          </w:p>
        </w:tc>
        <w:tc>
          <w:tcPr>
            <w:tcW w:w="1701" w:type="dxa"/>
          </w:tcPr>
          <w:p w14:paraId="643C64ED" w14:textId="2DE0C340" w:rsidR="00670DCF" w:rsidRPr="00B758BA" w:rsidRDefault="00B758BA" w:rsidP="00D46013">
            <w:pPr>
              <w:spacing w:before="0" w:line="240" w:lineRule="auto"/>
              <w:contextualSpacing/>
              <w:rPr>
                <w:sz w:val="24"/>
                <w:szCs w:val="24"/>
                <w:lang w:val="en-US"/>
              </w:rPr>
            </w:pPr>
            <w:r>
              <w:rPr>
                <w:sz w:val="24"/>
                <w:szCs w:val="24"/>
                <w:lang w:val="en-US"/>
              </w:rPr>
              <w:t>3</w:t>
            </w:r>
          </w:p>
        </w:tc>
        <w:tc>
          <w:tcPr>
            <w:tcW w:w="1701" w:type="dxa"/>
          </w:tcPr>
          <w:p w14:paraId="3130E2CF" w14:textId="3D7FA07B" w:rsidR="00670DCF" w:rsidRPr="00670DCF" w:rsidRDefault="00670DCF" w:rsidP="00D46013">
            <w:pPr>
              <w:spacing w:before="0" w:line="240" w:lineRule="auto"/>
              <w:contextualSpacing/>
              <w:rPr>
                <w:sz w:val="24"/>
                <w:szCs w:val="24"/>
              </w:rPr>
            </w:pPr>
            <w:r w:rsidRPr="00670DCF">
              <w:rPr>
                <w:sz w:val="24"/>
                <w:szCs w:val="24"/>
              </w:rPr>
              <w:t>3,5</w:t>
            </w:r>
          </w:p>
        </w:tc>
        <w:tc>
          <w:tcPr>
            <w:tcW w:w="1701" w:type="dxa"/>
          </w:tcPr>
          <w:p w14:paraId="3B79E5EF" w14:textId="34C39CBC" w:rsidR="00670DCF" w:rsidRPr="00670DCF" w:rsidRDefault="00670DCF" w:rsidP="00D46013">
            <w:pPr>
              <w:spacing w:before="0" w:line="240" w:lineRule="auto"/>
              <w:contextualSpacing/>
              <w:rPr>
                <w:sz w:val="24"/>
                <w:szCs w:val="24"/>
              </w:rPr>
            </w:pPr>
            <w:r w:rsidRPr="00670DCF">
              <w:rPr>
                <w:sz w:val="24"/>
                <w:szCs w:val="24"/>
              </w:rPr>
              <w:t>3</w:t>
            </w:r>
          </w:p>
        </w:tc>
        <w:tc>
          <w:tcPr>
            <w:tcW w:w="1417" w:type="dxa"/>
          </w:tcPr>
          <w:p w14:paraId="4E76C748" w14:textId="40737923" w:rsidR="00670DCF" w:rsidRPr="00670DCF" w:rsidRDefault="004B6DEF" w:rsidP="00D46013">
            <w:pPr>
              <w:spacing w:before="0" w:line="240" w:lineRule="auto"/>
              <w:contextualSpacing/>
              <w:rPr>
                <w:sz w:val="24"/>
                <w:szCs w:val="24"/>
              </w:rPr>
            </w:pPr>
            <w:r>
              <w:rPr>
                <w:sz w:val="24"/>
                <w:szCs w:val="24"/>
              </w:rPr>
              <w:t>3</w:t>
            </w:r>
          </w:p>
        </w:tc>
      </w:tr>
      <w:tr w:rsidR="004932AE" w:rsidRPr="00670DCF" w14:paraId="4375D0DF" w14:textId="77777777" w:rsidTr="004932AE">
        <w:tc>
          <w:tcPr>
            <w:tcW w:w="1668" w:type="dxa"/>
            <w:shd w:val="clear" w:color="auto" w:fill="E2EFD9" w:themeFill="accent6" w:themeFillTint="33"/>
          </w:tcPr>
          <w:p w14:paraId="6D4078A9" w14:textId="664F63A6" w:rsidR="00670DCF" w:rsidRPr="00670DCF" w:rsidRDefault="00670DCF" w:rsidP="00D46013">
            <w:pPr>
              <w:spacing w:before="0" w:line="240" w:lineRule="auto"/>
              <w:contextualSpacing/>
              <w:rPr>
                <w:sz w:val="24"/>
                <w:szCs w:val="24"/>
              </w:rPr>
            </w:pPr>
            <w:r w:rsidRPr="00670DCF">
              <w:rPr>
                <w:sz w:val="24"/>
                <w:szCs w:val="24"/>
              </w:rPr>
              <w:t xml:space="preserve">Метали </w:t>
            </w:r>
          </w:p>
        </w:tc>
        <w:tc>
          <w:tcPr>
            <w:tcW w:w="1701" w:type="dxa"/>
          </w:tcPr>
          <w:p w14:paraId="01B9FED0" w14:textId="22AF49BD" w:rsidR="00670DCF" w:rsidRPr="00B758BA" w:rsidRDefault="00B758BA" w:rsidP="00D46013">
            <w:pPr>
              <w:spacing w:before="0" w:line="240" w:lineRule="auto"/>
              <w:contextualSpacing/>
              <w:rPr>
                <w:sz w:val="24"/>
                <w:szCs w:val="24"/>
                <w:lang w:val="en-US"/>
              </w:rPr>
            </w:pPr>
            <w:r>
              <w:rPr>
                <w:sz w:val="24"/>
                <w:szCs w:val="24"/>
                <w:lang w:val="en-US"/>
              </w:rPr>
              <w:t>4</w:t>
            </w:r>
          </w:p>
        </w:tc>
        <w:tc>
          <w:tcPr>
            <w:tcW w:w="1701" w:type="dxa"/>
          </w:tcPr>
          <w:p w14:paraId="694E0C41" w14:textId="39ACA92F" w:rsidR="00670DCF" w:rsidRPr="00B758BA" w:rsidRDefault="00B758BA" w:rsidP="00D46013">
            <w:pPr>
              <w:spacing w:before="0" w:line="240" w:lineRule="auto"/>
              <w:contextualSpacing/>
              <w:rPr>
                <w:sz w:val="24"/>
                <w:szCs w:val="24"/>
                <w:lang w:val="en-US"/>
              </w:rPr>
            </w:pPr>
            <w:r>
              <w:rPr>
                <w:sz w:val="24"/>
                <w:szCs w:val="24"/>
                <w:lang w:val="en-US"/>
              </w:rPr>
              <w:t>4</w:t>
            </w:r>
          </w:p>
        </w:tc>
        <w:tc>
          <w:tcPr>
            <w:tcW w:w="1701" w:type="dxa"/>
          </w:tcPr>
          <w:p w14:paraId="5D61CDD9" w14:textId="4D26EC8F" w:rsidR="00670DCF" w:rsidRPr="00670DCF" w:rsidRDefault="00670DCF" w:rsidP="00D46013">
            <w:pPr>
              <w:spacing w:before="0" w:line="240" w:lineRule="auto"/>
              <w:contextualSpacing/>
              <w:rPr>
                <w:sz w:val="24"/>
                <w:szCs w:val="24"/>
              </w:rPr>
            </w:pPr>
            <w:r w:rsidRPr="00670DCF">
              <w:rPr>
                <w:sz w:val="24"/>
                <w:szCs w:val="24"/>
              </w:rPr>
              <w:t>1,6</w:t>
            </w:r>
          </w:p>
        </w:tc>
        <w:tc>
          <w:tcPr>
            <w:tcW w:w="1701" w:type="dxa"/>
          </w:tcPr>
          <w:p w14:paraId="0C22F1C0" w14:textId="5F47DE73" w:rsidR="00670DCF" w:rsidRPr="00670DCF" w:rsidRDefault="00670DCF" w:rsidP="00D46013">
            <w:pPr>
              <w:spacing w:before="0" w:line="240" w:lineRule="auto"/>
              <w:contextualSpacing/>
              <w:rPr>
                <w:sz w:val="24"/>
                <w:szCs w:val="24"/>
              </w:rPr>
            </w:pPr>
            <w:r w:rsidRPr="00670DCF">
              <w:rPr>
                <w:sz w:val="24"/>
                <w:szCs w:val="24"/>
              </w:rPr>
              <w:t>1</w:t>
            </w:r>
          </w:p>
        </w:tc>
        <w:tc>
          <w:tcPr>
            <w:tcW w:w="1417" w:type="dxa"/>
          </w:tcPr>
          <w:p w14:paraId="33A10627" w14:textId="28FAFF2B" w:rsidR="00670DCF" w:rsidRPr="00670DCF" w:rsidRDefault="004B6DEF" w:rsidP="00D46013">
            <w:pPr>
              <w:spacing w:before="0" w:line="240" w:lineRule="auto"/>
              <w:contextualSpacing/>
              <w:rPr>
                <w:sz w:val="24"/>
                <w:szCs w:val="24"/>
              </w:rPr>
            </w:pPr>
            <w:r>
              <w:rPr>
                <w:sz w:val="24"/>
                <w:szCs w:val="24"/>
              </w:rPr>
              <w:t>3</w:t>
            </w:r>
          </w:p>
        </w:tc>
      </w:tr>
      <w:tr w:rsidR="004932AE" w:rsidRPr="00670DCF" w14:paraId="61AECD30" w14:textId="77777777" w:rsidTr="004932AE">
        <w:tc>
          <w:tcPr>
            <w:tcW w:w="1668" w:type="dxa"/>
            <w:shd w:val="clear" w:color="auto" w:fill="E2EFD9" w:themeFill="accent6" w:themeFillTint="33"/>
          </w:tcPr>
          <w:p w14:paraId="3863AA8C" w14:textId="52E3578E" w:rsidR="00670DCF" w:rsidRPr="00670DCF" w:rsidRDefault="00670DCF" w:rsidP="00D46013">
            <w:pPr>
              <w:spacing w:before="0" w:line="240" w:lineRule="auto"/>
              <w:contextualSpacing/>
              <w:rPr>
                <w:sz w:val="24"/>
                <w:szCs w:val="24"/>
              </w:rPr>
            </w:pPr>
            <w:r w:rsidRPr="00670DCF">
              <w:rPr>
                <w:sz w:val="24"/>
                <w:szCs w:val="24"/>
              </w:rPr>
              <w:t>Инертни&gt;4 см</w:t>
            </w:r>
          </w:p>
        </w:tc>
        <w:tc>
          <w:tcPr>
            <w:tcW w:w="1701" w:type="dxa"/>
          </w:tcPr>
          <w:p w14:paraId="6C6A9CAF" w14:textId="77777777" w:rsidR="00670DCF" w:rsidRPr="00670DCF" w:rsidRDefault="00670DCF" w:rsidP="00D46013">
            <w:pPr>
              <w:spacing w:before="0" w:line="240" w:lineRule="auto"/>
              <w:contextualSpacing/>
              <w:rPr>
                <w:sz w:val="24"/>
                <w:szCs w:val="24"/>
              </w:rPr>
            </w:pPr>
          </w:p>
        </w:tc>
        <w:tc>
          <w:tcPr>
            <w:tcW w:w="1701" w:type="dxa"/>
          </w:tcPr>
          <w:p w14:paraId="37D07D0D" w14:textId="77777777" w:rsidR="00670DCF" w:rsidRPr="00670DCF" w:rsidRDefault="00670DCF" w:rsidP="00D46013">
            <w:pPr>
              <w:spacing w:before="0" w:line="240" w:lineRule="auto"/>
              <w:contextualSpacing/>
              <w:rPr>
                <w:sz w:val="24"/>
                <w:szCs w:val="24"/>
              </w:rPr>
            </w:pPr>
          </w:p>
        </w:tc>
        <w:tc>
          <w:tcPr>
            <w:tcW w:w="1701" w:type="dxa"/>
          </w:tcPr>
          <w:p w14:paraId="629293C6" w14:textId="15BB3518" w:rsidR="00670DCF" w:rsidRPr="00670DCF" w:rsidRDefault="00DB6C28" w:rsidP="00D46013">
            <w:pPr>
              <w:spacing w:before="0" w:line="240" w:lineRule="auto"/>
              <w:contextualSpacing/>
              <w:rPr>
                <w:sz w:val="24"/>
                <w:szCs w:val="24"/>
              </w:rPr>
            </w:pPr>
            <w:r>
              <w:rPr>
                <w:sz w:val="24"/>
                <w:szCs w:val="24"/>
              </w:rPr>
              <w:t>1,3</w:t>
            </w:r>
          </w:p>
        </w:tc>
        <w:tc>
          <w:tcPr>
            <w:tcW w:w="1701" w:type="dxa"/>
          </w:tcPr>
          <w:p w14:paraId="2C3C07BF" w14:textId="49F08EEB" w:rsidR="00670DCF" w:rsidRPr="00670DCF" w:rsidRDefault="00DB6C28" w:rsidP="00D46013">
            <w:pPr>
              <w:spacing w:before="0" w:line="240" w:lineRule="auto"/>
              <w:contextualSpacing/>
              <w:rPr>
                <w:sz w:val="24"/>
                <w:szCs w:val="24"/>
              </w:rPr>
            </w:pPr>
            <w:r>
              <w:rPr>
                <w:sz w:val="24"/>
                <w:szCs w:val="24"/>
              </w:rPr>
              <w:t>1</w:t>
            </w:r>
          </w:p>
        </w:tc>
        <w:tc>
          <w:tcPr>
            <w:tcW w:w="1417" w:type="dxa"/>
          </w:tcPr>
          <w:p w14:paraId="1601E4AF" w14:textId="034AF6C3" w:rsidR="00670DCF" w:rsidRPr="00670DCF" w:rsidRDefault="00B322A6" w:rsidP="00D46013">
            <w:pPr>
              <w:spacing w:before="0" w:line="240" w:lineRule="auto"/>
              <w:contextualSpacing/>
              <w:rPr>
                <w:sz w:val="24"/>
                <w:szCs w:val="24"/>
              </w:rPr>
            </w:pPr>
            <w:r>
              <w:rPr>
                <w:sz w:val="24"/>
                <w:szCs w:val="24"/>
              </w:rPr>
              <w:t>1</w:t>
            </w:r>
          </w:p>
        </w:tc>
      </w:tr>
      <w:tr w:rsidR="004932AE" w:rsidRPr="00670DCF" w14:paraId="118741D2" w14:textId="77777777" w:rsidTr="004932AE">
        <w:trPr>
          <w:trHeight w:val="483"/>
        </w:trPr>
        <w:tc>
          <w:tcPr>
            <w:tcW w:w="1668" w:type="dxa"/>
            <w:shd w:val="clear" w:color="auto" w:fill="E2EFD9" w:themeFill="accent6" w:themeFillTint="33"/>
          </w:tcPr>
          <w:p w14:paraId="3DA4AFA0" w14:textId="093761DC" w:rsidR="00670DCF" w:rsidRPr="00670DCF" w:rsidRDefault="00670DCF" w:rsidP="00D46013">
            <w:pPr>
              <w:spacing w:before="0" w:line="240" w:lineRule="auto"/>
              <w:contextualSpacing/>
              <w:rPr>
                <w:sz w:val="24"/>
                <w:szCs w:val="24"/>
              </w:rPr>
            </w:pPr>
            <w:r w:rsidRPr="00670DCF">
              <w:rPr>
                <w:sz w:val="24"/>
                <w:szCs w:val="24"/>
              </w:rPr>
              <w:t>Опасни</w:t>
            </w:r>
          </w:p>
        </w:tc>
        <w:tc>
          <w:tcPr>
            <w:tcW w:w="1701" w:type="dxa"/>
          </w:tcPr>
          <w:p w14:paraId="3DBBE9C1" w14:textId="0A8F2F44" w:rsidR="00670DCF" w:rsidRPr="00DD1231" w:rsidRDefault="00DD1231" w:rsidP="00D46013">
            <w:pPr>
              <w:spacing w:before="0" w:line="240" w:lineRule="auto"/>
              <w:contextualSpacing/>
              <w:rPr>
                <w:sz w:val="24"/>
                <w:szCs w:val="24"/>
                <w:lang w:val="en-US"/>
              </w:rPr>
            </w:pPr>
            <w:r>
              <w:rPr>
                <w:sz w:val="24"/>
                <w:szCs w:val="24"/>
                <w:lang w:val="en-US"/>
              </w:rPr>
              <w:t>3.5</w:t>
            </w:r>
          </w:p>
        </w:tc>
        <w:tc>
          <w:tcPr>
            <w:tcW w:w="1701" w:type="dxa"/>
          </w:tcPr>
          <w:p w14:paraId="14558B6F" w14:textId="3214F6E1" w:rsidR="00670DCF" w:rsidRPr="00DD1231" w:rsidRDefault="00DD1231" w:rsidP="00D46013">
            <w:pPr>
              <w:spacing w:before="0" w:line="240" w:lineRule="auto"/>
              <w:contextualSpacing/>
              <w:rPr>
                <w:sz w:val="24"/>
                <w:szCs w:val="24"/>
                <w:lang w:val="en-US"/>
              </w:rPr>
            </w:pPr>
            <w:r>
              <w:rPr>
                <w:sz w:val="24"/>
                <w:szCs w:val="24"/>
                <w:lang w:val="en-US"/>
              </w:rPr>
              <w:t>4</w:t>
            </w:r>
          </w:p>
        </w:tc>
        <w:tc>
          <w:tcPr>
            <w:tcW w:w="1701" w:type="dxa"/>
          </w:tcPr>
          <w:p w14:paraId="71F25F52" w14:textId="7EAED605" w:rsidR="00670DCF" w:rsidRPr="00670DCF" w:rsidRDefault="00670DCF" w:rsidP="00D46013">
            <w:pPr>
              <w:spacing w:before="0" w:line="240" w:lineRule="auto"/>
              <w:contextualSpacing/>
              <w:rPr>
                <w:sz w:val="24"/>
                <w:szCs w:val="24"/>
              </w:rPr>
            </w:pPr>
            <w:r w:rsidRPr="00670DCF">
              <w:rPr>
                <w:sz w:val="24"/>
                <w:szCs w:val="24"/>
              </w:rPr>
              <w:t>3,2</w:t>
            </w:r>
          </w:p>
        </w:tc>
        <w:tc>
          <w:tcPr>
            <w:tcW w:w="1701" w:type="dxa"/>
          </w:tcPr>
          <w:p w14:paraId="7A3FB097" w14:textId="162B86DC" w:rsidR="00670DCF" w:rsidRPr="00670DCF" w:rsidRDefault="00670DCF" w:rsidP="00D46013">
            <w:pPr>
              <w:spacing w:before="0" w:line="240" w:lineRule="auto"/>
              <w:contextualSpacing/>
              <w:rPr>
                <w:sz w:val="24"/>
                <w:szCs w:val="24"/>
              </w:rPr>
            </w:pPr>
            <w:r w:rsidRPr="00670DCF">
              <w:rPr>
                <w:sz w:val="24"/>
                <w:szCs w:val="24"/>
              </w:rPr>
              <w:t>3</w:t>
            </w:r>
          </w:p>
        </w:tc>
        <w:tc>
          <w:tcPr>
            <w:tcW w:w="1417" w:type="dxa"/>
          </w:tcPr>
          <w:p w14:paraId="78668EF5" w14:textId="6DE93868" w:rsidR="00670DCF" w:rsidRPr="00670DCF" w:rsidRDefault="00B322A6" w:rsidP="00D46013">
            <w:pPr>
              <w:spacing w:before="0" w:line="240" w:lineRule="auto"/>
              <w:contextualSpacing/>
              <w:rPr>
                <w:sz w:val="24"/>
                <w:szCs w:val="24"/>
              </w:rPr>
            </w:pPr>
            <w:r>
              <w:rPr>
                <w:sz w:val="24"/>
                <w:szCs w:val="24"/>
              </w:rPr>
              <w:t>3</w:t>
            </w:r>
          </w:p>
        </w:tc>
      </w:tr>
      <w:tr w:rsidR="004932AE" w:rsidRPr="00670DCF" w14:paraId="3A1165E3" w14:textId="77777777" w:rsidTr="004932AE">
        <w:tc>
          <w:tcPr>
            <w:tcW w:w="1668" w:type="dxa"/>
            <w:shd w:val="clear" w:color="auto" w:fill="E2EFD9" w:themeFill="accent6" w:themeFillTint="33"/>
          </w:tcPr>
          <w:p w14:paraId="53953B83" w14:textId="51115617" w:rsidR="00670DCF" w:rsidRPr="00670DCF" w:rsidRDefault="00670DCF" w:rsidP="00D46013">
            <w:pPr>
              <w:spacing w:before="0" w:line="240" w:lineRule="auto"/>
              <w:contextualSpacing/>
              <w:rPr>
                <w:sz w:val="24"/>
                <w:szCs w:val="24"/>
              </w:rPr>
            </w:pPr>
            <w:r w:rsidRPr="00670DCF">
              <w:rPr>
                <w:sz w:val="24"/>
                <w:szCs w:val="24"/>
              </w:rPr>
              <w:t>Други</w:t>
            </w:r>
          </w:p>
        </w:tc>
        <w:tc>
          <w:tcPr>
            <w:tcW w:w="1701" w:type="dxa"/>
          </w:tcPr>
          <w:p w14:paraId="34BBFA71" w14:textId="694FF1E6" w:rsidR="00670DCF" w:rsidRPr="00DD1231" w:rsidRDefault="00DD1231" w:rsidP="00D46013">
            <w:pPr>
              <w:spacing w:before="0" w:line="240" w:lineRule="auto"/>
              <w:contextualSpacing/>
              <w:rPr>
                <w:sz w:val="24"/>
                <w:szCs w:val="24"/>
                <w:lang w:val="en-US"/>
              </w:rPr>
            </w:pPr>
            <w:r>
              <w:rPr>
                <w:sz w:val="24"/>
                <w:szCs w:val="24"/>
                <w:lang w:val="en-US"/>
              </w:rPr>
              <w:t>4</w:t>
            </w:r>
          </w:p>
        </w:tc>
        <w:tc>
          <w:tcPr>
            <w:tcW w:w="1701" w:type="dxa"/>
          </w:tcPr>
          <w:p w14:paraId="04036B3D" w14:textId="3AFFEE6E" w:rsidR="00670DCF" w:rsidRPr="00DD1231" w:rsidRDefault="00DD1231" w:rsidP="00D46013">
            <w:pPr>
              <w:spacing w:before="0" w:line="240" w:lineRule="auto"/>
              <w:contextualSpacing/>
              <w:rPr>
                <w:sz w:val="24"/>
                <w:szCs w:val="24"/>
                <w:lang w:val="en-US"/>
              </w:rPr>
            </w:pPr>
            <w:r>
              <w:rPr>
                <w:sz w:val="24"/>
                <w:szCs w:val="24"/>
                <w:lang w:val="en-US"/>
              </w:rPr>
              <w:t>4</w:t>
            </w:r>
          </w:p>
        </w:tc>
        <w:tc>
          <w:tcPr>
            <w:tcW w:w="1701" w:type="dxa"/>
          </w:tcPr>
          <w:p w14:paraId="1F18FE70" w14:textId="4B5481C6" w:rsidR="00670DCF" w:rsidRPr="00670DCF" w:rsidRDefault="00670DCF" w:rsidP="00D46013">
            <w:pPr>
              <w:spacing w:before="0" w:line="240" w:lineRule="auto"/>
              <w:contextualSpacing/>
              <w:rPr>
                <w:sz w:val="24"/>
                <w:szCs w:val="24"/>
              </w:rPr>
            </w:pPr>
            <w:r w:rsidRPr="00670DCF">
              <w:rPr>
                <w:sz w:val="24"/>
                <w:szCs w:val="24"/>
              </w:rPr>
              <w:t>2,35</w:t>
            </w:r>
          </w:p>
        </w:tc>
        <w:tc>
          <w:tcPr>
            <w:tcW w:w="1701" w:type="dxa"/>
          </w:tcPr>
          <w:p w14:paraId="1CE5CD1B" w14:textId="5463B5F0" w:rsidR="00670DCF" w:rsidRPr="00670DCF" w:rsidRDefault="00670DCF" w:rsidP="00D46013">
            <w:pPr>
              <w:spacing w:before="0" w:line="240" w:lineRule="auto"/>
              <w:contextualSpacing/>
              <w:rPr>
                <w:sz w:val="24"/>
                <w:szCs w:val="24"/>
              </w:rPr>
            </w:pPr>
            <w:r w:rsidRPr="00670DCF">
              <w:rPr>
                <w:sz w:val="24"/>
                <w:szCs w:val="24"/>
              </w:rPr>
              <w:t>2</w:t>
            </w:r>
          </w:p>
        </w:tc>
        <w:tc>
          <w:tcPr>
            <w:tcW w:w="1417" w:type="dxa"/>
          </w:tcPr>
          <w:p w14:paraId="36FA440D" w14:textId="2725D603" w:rsidR="00670DCF" w:rsidRPr="00670DCF" w:rsidRDefault="00B322A6" w:rsidP="00D46013">
            <w:pPr>
              <w:spacing w:before="0" w:line="240" w:lineRule="auto"/>
              <w:contextualSpacing/>
              <w:rPr>
                <w:sz w:val="24"/>
                <w:szCs w:val="24"/>
              </w:rPr>
            </w:pPr>
            <w:r>
              <w:rPr>
                <w:sz w:val="24"/>
                <w:szCs w:val="24"/>
              </w:rPr>
              <w:t>3</w:t>
            </w:r>
          </w:p>
        </w:tc>
      </w:tr>
      <w:tr w:rsidR="004932AE" w:rsidRPr="00670DCF" w14:paraId="176B2DD7" w14:textId="77777777" w:rsidTr="004932AE">
        <w:tc>
          <w:tcPr>
            <w:tcW w:w="1668" w:type="dxa"/>
            <w:shd w:val="clear" w:color="auto" w:fill="E2EFD9" w:themeFill="accent6" w:themeFillTint="33"/>
          </w:tcPr>
          <w:p w14:paraId="0B2B3290" w14:textId="76AF5594" w:rsidR="00670DCF" w:rsidRPr="00670DCF" w:rsidRDefault="00670DCF" w:rsidP="00D46013">
            <w:pPr>
              <w:spacing w:before="0" w:line="240" w:lineRule="auto"/>
              <w:contextualSpacing/>
              <w:rPr>
                <w:sz w:val="24"/>
                <w:szCs w:val="24"/>
              </w:rPr>
            </w:pPr>
            <w:r w:rsidRPr="00670DCF">
              <w:rPr>
                <w:sz w:val="24"/>
                <w:szCs w:val="24"/>
              </w:rPr>
              <w:t>Ситна фракция &lt;4 см</w:t>
            </w:r>
          </w:p>
        </w:tc>
        <w:tc>
          <w:tcPr>
            <w:tcW w:w="1701" w:type="dxa"/>
          </w:tcPr>
          <w:p w14:paraId="4DFF8A7F" w14:textId="25223FC7" w:rsidR="00670DCF" w:rsidRPr="00DD1231" w:rsidRDefault="00DD1231" w:rsidP="00D46013">
            <w:pPr>
              <w:spacing w:before="0" w:line="240" w:lineRule="auto"/>
              <w:contextualSpacing/>
              <w:rPr>
                <w:sz w:val="24"/>
                <w:szCs w:val="24"/>
                <w:lang w:val="en-US"/>
              </w:rPr>
            </w:pPr>
            <w:r>
              <w:rPr>
                <w:sz w:val="24"/>
                <w:szCs w:val="24"/>
                <w:lang w:val="en-US"/>
              </w:rPr>
              <w:t>37</w:t>
            </w:r>
          </w:p>
        </w:tc>
        <w:tc>
          <w:tcPr>
            <w:tcW w:w="1701" w:type="dxa"/>
          </w:tcPr>
          <w:p w14:paraId="63F44539" w14:textId="3F478B1F" w:rsidR="00670DCF" w:rsidRPr="00DD1231" w:rsidRDefault="00DD1231" w:rsidP="00D46013">
            <w:pPr>
              <w:spacing w:before="0" w:line="240" w:lineRule="auto"/>
              <w:contextualSpacing/>
              <w:rPr>
                <w:sz w:val="24"/>
                <w:szCs w:val="24"/>
                <w:lang w:val="en-US"/>
              </w:rPr>
            </w:pPr>
            <w:r>
              <w:rPr>
                <w:sz w:val="24"/>
                <w:szCs w:val="24"/>
                <w:lang w:val="en-US"/>
              </w:rPr>
              <w:t>38</w:t>
            </w:r>
          </w:p>
        </w:tc>
        <w:tc>
          <w:tcPr>
            <w:tcW w:w="1701" w:type="dxa"/>
          </w:tcPr>
          <w:p w14:paraId="133F6966" w14:textId="2876785D" w:rsidR="00670DCF" w:rsidRPr="00670DCF" w:rsidRDefault="00670DCF" w:rsidP="00D46013">
            <w:pPr>
              <w:spacing w:before="0" w:line="240" w:lineRule="auto"/>
              <w:contextualSpacing/>
              <w:rPr>
                <w:sz w:val="24"/>
                <w:szCs w:val="24"/>
              </w:rPr>
            </w:pPr>
            <w:r w:rsidRPr="00670DCF">
              <w:rPr>
                <w:sz w:val="24"/>
                <w:szCs w:val="24"/>
              </w:rPr>
              <w:t>70</w:t>
            </w:r>
          </w:p>
        </w:tc>
        <w:tc>
          <w:tcPr>
            <w:tcW w:w="1701" w:type="dxa"/>
          </w:tcPr>
          <w:p w14:paraId="02BB328B" w14:textId="7A1F8EAB" w:rsidR="00670DCF" w:rsidRPr="00670DCF" w:rsidRDefault="00670DCF" w:rsidP="00D46013">
            <w:pPr>
              <w:spacing w:before="0" w:line="240" w:lineRule="auto"/>
              <w:contextualSpacing/>
              <w:rPr>
                <w:sz w:val="24"/>
                <w:szCs w:val="24"/>
              </w:rPr>
            </w:pPr>
            <w:r w:rsidRPr="00670DCF">
              <w:rPr>
                <w:sz w:val="24"/>
                <w:szCs w:val="24"/>
              </w:rPr>
              <w:t>59</w:t>
            </w:r>
          </w:p>
        </w:tc>
        <w:tc>
          <w:tcPr>
            <w:tcW w:w="1417" w:type="dxa"/>
          </w:tcPr>
          <w:p w14:paraId="628EB2B8" w14:textId="39C18F05" w:rsidR="00670DCF" w:rsidRPr="00670DCF" w:rsidRDefault="00B322A6" w:rsidP="00D46013">
            <w:pPr>
              <w:spacing w:before="0" w:line="240" w:lineRule="auto"/>
              <w:contextualSpacing/>
              <w:rPr>
                <w:sz w:val="24"/>
                <w:szCs w:val="24"/>
              </w:rPr>
            </w:pPr>
            <w:r>
              <w:rPr>
                <w:sz w:val="24"/>
                <w:szCs w:val="24"/>
              </w:rPr>
              <w:t>50</w:t>
            </w:r>
          </w:p>
        </w:tc>
      </w:tr>
      <w:tr w:rsidR="004932AE" w:rsidRPr="00670DCF" w14:paraId="3E319BB7" w14:textId="77777777" w:rsidTr="004932AE">
        <w:tc>
          <w:tcPr>
            <w:tcW w:w="1668" w:type="dxa"/>
            <w:shd w:val="clear" w:color="auto" w:fill="E2EFD9" w:themeFill="accent6" w:themeFillTint="33"/>
          </w:tcPr>
          <w:p w14:paraId="31ACD275" w14:textId="79B6D9D9" w:rsidR="00670DCF" w:rsidRPr="00670DCF" w:rsidRDefault="00670DCF" w:rsidP="00D46013">
            <w:pPr>
              <w:spacing w:before="0" w:line="240" w:lineRule="auto"/>
              <w:contextualSpacing/>
              <w:rPr>
                <w:sz w:val="24"/>
                <w:szCs w:val="24"/>
              </w:rPr>
            </w:pPr>
            <w:r w:rsidRPr="00670DCF">
              <w:rPr>
                <w:sz w:val="24"/>
                <w:szCs w:val="24"/>
              </w:rPr>
              <w:t>Общо</w:t>
            </w:r>
          </w:p>
        </w:tc>
        <w:tc>
          <w:tcPr>
            <w:tcW w:w="1701" w:type="dxa"/>
          </w:tcPr>
          <w:p w14:paraId="12C1292F" w14:textId="1054BA17" w:rsidR="00670DCF" w:rsidRPr="00F120FE" w:rsidRDefault="00F120FE" w:rsidP="00D46013">
            <w:pPr>
              <w:spacing w:before="0" w:line="240" w:lineRule="auto"/>
              <w:contextualSpacing/>
              <w:rPr>
                <w:sz w:val="24"/>
                <w:szCs w:val="24"/>
                <w:lang w:val="en-US"/>
              </w:rPr>
            </w:pPr>
            <w:r>
              <w:rPr>
                <w:sz w:val="24"/>
                <w:szCs w:val="24"/>
                <w:lang w:val="en-US"/>
              </w:rPr>
              <w:t>97.5</w:t>
            </w:r>
          </w:p>
        </w:tc>
        <w:tc>
          <w:tcPr>
            <w:tcW w:w="1701" w:type="dxa"/>
          </w:tcPr>
          <w:p w14:paraId="4200898C" w14:textId="4138F0EC" w:rsidR="00670DCF" w:rsidRPr="00F120FE" w:rsidRDefault="00F120FE" w:rsidP="00D46013">
            <w:pPr>
              <w:spacing w:before="0" w:line="240" w:lineRule="auto"/>
              <w:contextualSpacing/>
              <w:rPr>
                <w:sz w:val="24"/>
                <w:szCs w:val="24"/>
                <w:lang w:val="en-US"/>
              </w:rPr>
            </w:pPr>
            <w:r>
              <w:rPr>
                <w:sz w:val="24"/>
                <w:szCs w:val="24"/>
                <w:lang w:val="en-US"/>
              </w:rPr>
              <w:t>100</w:t>
            </w:r>
          </w:p>
        </w:tc>
        <w:tc>
          <w:tcPr>
            <w:tcW w:w="1701" w:type="dxa"/>
          </w:tcPr>
          <w:p w14:paraId="4E12A167" w14:textId="4B1D66E0" w:rsidR="00670DCF" w:rsidRPr="00670DCF" w:rsidRDefault="00670DCF" w:rsidP="00D46013">
            <w:pPr>
              <w:spacing w:before="0" w:line="240" w:lineRule="auto"/>
              <w:contextualSpacing/>
              <w:rPr>
                <w:sz w:val="24"/>
                <w:szCs w:val="24"/>
              </w:rPr>
            </w:pPr>
            <w:r w:rsidRPr="00670DCF">
              <w:rPr>
                <w:sz w:val="24"/>
                <w:szCs w:val="24"/>
              </w:rPr>
              <w:t>119,45</w:t>
            </w:r>
          </w:p>
        </w:tc>
        <w:tc>
          <w:tcPr>
            <w:tcW w:w="1701" w:type="dxa"/>
          </w:tcPr>
          <w:p w14:paraId="3BC6D086" w14:textId="67748404" w:rsidR="00670DCF" w:rsidRPr="00670DCF" w:rsidRDefault="001D7D03" w:rsidP="00D46013">
            <w:pPr>
              <w:spacing w:before="0" w:line="240" w:lineRule="auto"/>
              <w:contextualSpacing/>
              <w:rPr>
                <w:sz w:val="24"/>
                <w:szCs w:val="24"/>
              </w:rPr>
            </w:pPr>
            <w:r>
              <w:rPr>
                <w:sz w:val="24"/>
                <w:szCs w:val="24"/>
              </w:rPr>
              <w:t>100</w:t>
            </w:r>
          </w:p>
        </w:tc>
        <w:tc>
          <w:tcPr>
            <w:tcW w:w="1417" w:type="dxa"/>
          </w:tcPr>
          <w:p w14:paraId="553A71EE" w14:textId="008F6AFE" w:rsidR="00670DCF" w:rsidRPr="00670DCF" w:rsidRDefault="001D7D03" w:rsidP="00D46013">
            <w:pPr>
              <w:spacing w:before="0" w:line="240" w:lineRule="auto"/>
              <w:contextualSpacing/>
              <w:rPr>
                <w:sz w:val="24"/>
                <w:szCs w:val="24"/>
              </w:rPr>
            </w:pPr>
            <w:r>
              <w:rPr>
                <w:sz w:val="24"/>
                <w:szCs w:val="24"/>
              </w:rPr>
              <w:t>100</w:t>
            </w:r>
          </w:p>
        </w:tc>
      </w:tr>
      <w:tr w:rsidR="004932AE" w:rsidRPr="00670DCF" w14:paraId="7BCE9832" w14:textId="77777777" w:rsidTr="004932AE">
        <w:tc>
          <w:tcPr>
            <w:tcW w:w="1668" w:type="dxa"/>
            <w:shd w:val="clear" w:color="auto" w:fill="E2EFD9" w:themeFill="accent6" w:themeFillTint="33"/>
          </w:tcPr>
          <w:p w14:paraId="0F69F9CD" w14:textId="6858E8CC" w:rsidR="00670DCF" w:rsidRPr="00F120FE" w:rsidRDefault="00670DCF" w:rsidP="00D46013">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54B3595F" w14:textId="759A7A36" w:rsidR="00670DCF" w:rsidRPr="00F674EC" w:rsidRDefault="00F674EC" w:rsidP="00D46013">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42D3CC31" w14:textId="424F5FDB" w:rsidR="00670DCF" w:rsidRPr="00F120FE" w:rsidRDefault="00F674EC" w:rsidP="00D46013">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6FA0DB07" w14:textId="4A33DDE1" w:rsidR="00670DCF" w:rsidRPr="00F120FE" w:rsidRDefault="00670DCF" w:rsidP="00D46013">
            <w:pPr>
              <w:spacing w:before="0" w:line="240" w:lineRule="auto"/>
              <w:contextualSpacing/>
              <w:rPr>
                <w:b/>
                <w:bCs/>
                <w:sz w:val="24"/>
                <w:szCs w:val="24"/>
              </w:rPr>
            </w:pPr>
            <w:r w:rsidRPr="00F120FE">
              <w:rPr>
                <w:b/>
                <w:bCs/>
                <w:sz w:val="24"/>
                <w:szCs w:val="24"/>
              </w:rPr>
              <w:t>кг</w:t>
            </w:r>
          </w:p>
        </w:tc>
        <w:tc>
          <w:tcPr>
            <w:tcW w:w="1701" w:type="dxa"/>
            <w:shd w:val="clear" w:color="auto" w:fill="E2EFD9" w:themeFill="accent6" w:themeFillTint="33"/>
          </w:tcPr>
          <w:p w14:paraId="08FF862B" w14:textId="5450E24C" w:rsidR="00670DCF" w:rsidRPr="00F120FE" w:rsidRDefault="00670DCF" w:rsidP="00D46013">
            <w:pPr>
              <w:spacing w:before="0" w:line="240" w:lineRule="auto"/>
              <w:contextualSpacing/>
              <w:rPr>
                <w:b/>
                <w:bCs/>
                <w:sz w:val="24"/>
                <w:szCs w:val="24"/>
              </w:rPr>
            </w:pPr>
            <w:r w:rsidRPr="00F120FE">
              <w:rPr>
                <w:b/>
                <w:bCs/>
                <w:sz w:val="24"/>
                <w:szCs w:val="24"/>
              </w:rPr>
              <w:t>%</w:t>
            </w:r>
          </w:p>
        </w:tc>
        <w:tc>
          <w:tcPr>
            <w:tcW w:w="1417" w:type="dxa"/>
            <w:shd w:val="clear" w:color="auto" w:fill="E2EFD9" w:themeFill="accent6" w:themeFillTint="33"/>
          </w:tcPr>
          <w:p w14:paraId="4DCAE561" w14:textId="25C9952E" w:rsidR="00670DCF" w:rsidRPr="00F120FE" w:rsidRDefault="001D7D03" w:rsidP="00D46013">
            <w:pPr>
              <w:spacing w:before="0" w:line="240" w:lineRule="auto"/>
              <w:contextualSpacing/>
              <w:rPr>
                <w:b/>
                <w:bCs/>
                <w:sz w:val="24"/>
                <w:szCs w:val="24"/>
              </w:rPr>
            </w:pPr>
            <w:r>
              <w:rPr>
                <w:b/>
                <w:bCs/>
                <w:sz w:val="24"/>
                <w:szCs w:val="24"/>
              </w:rPr>
              <w:t>%</w:t>
            </w:r>
          </w:p>
        </w:tc>
      </w:tr>
      <w:tr w:rsidR="004932AE" w:rsidRPr="00670DCF" w14:paraId="4CBF6A65" w14:textId="77777777" w:rsidTr="004932AE">
        <w:tc>
          <w:tcPr>
            <w:tcW w:w="1668" w:type="dxa"/>
            <w:shd w:val="clear" w:color="auto" w:fill="E2EFD9" w:themeFill="accent6" w:themeFillTint="33"/>
          </w:tcPr>
          <w:p w14:paraId="4C467B1E" w14:textId="31FFFD38" w:rsidR="00F120FE" w:rsidRPr="00670DCF" w:rsidRDefault="00F674EC" w:rsidP="00D46013">
            <w:pPr>
              <w:spacing w:before="0" w:line="240" w:lineRule="auto"/>
              <w:contextualSpacing/>
              <w:rPr>
                <w:sz w:val="24"/>
                <w:szCs w:val="24"/>
              </w:rPr>
            </w:pPr>
            <w:r>
              <w:rPr>
                <w:sz w:val="24"/>
                <w:szCs w:val="24"/>
              </w:rPr>
              <w:t>Перилни и почистващи препарати</w:t>
            </w:r>
          </w:p>
        </w:tc>
        <w:tc>
          <w:tcPr>
            <w:tcW w:w="1701" w:type="dxa"/>
          </w:tcPr>
          <w:p w14:paraId="46EE1839" w14:textId="0A12018C" w:rsidR="00F120FE" w:rsidRPr="00670DCF" w:rsidRDefault="00F674EC" w:rsidP="00D46013">
            <w:pPr>
              <w:spacing w:before="0" w:line="240" w:lineRule="auto"/>
              <w:contextualSpacing/>
              <w:rPr>
                <w:sz w:val="24"/>
                <w:szCs w:val="24"/>
              </w:rPr>
            </w:pPr>
            <w:r>
              <w:rPr>
                <w:sz w:val="24"/>
                <w:szCs w:val="24"/>
              </w:rPr>
              <w:t>1,2</w:t>
            </w:r>
          </w:p>
        </w:tc>
        <w:tc>
          <w:tcPr>
            <w:tcW w:w="1701" w:type="dxa"/>
          </w:tcPr>
          <w:p w14:paraId="372412E2" w14:textId="1C158192" w:rsidR="00F120FE" w:rsidRPr="00670DCF" w:rsidRDefault="00EA3ADB" w:rsidP="00D46013">
            <w:pPr>
              <w:spacing w:before="0" w:line="240" w:lineRule="auto"/>
              <w:contextualSpacing/>
              <w:rPr>
                <w:sz w:val="24"/>
                <w:szCs w:val="24"/>
              </w:rPr>
            </w:pPr>
            <w:r>
              <w:rPr>
                <w:sz w:val="24"/>
                <w:szCs w:val="24"/>
              </w:rPr>
              <w:t>34</w:t>
            </w:r>
          </w:p>
        </w:tc>
        <w:tc>
          <w:tcPr>
            <w:tcW w:w="1701" w:type="dxa"/>
          </w:tcPr>
          <w:p w14:paraId="7DF52936" w14:textId="77777777" w:rsidR="00F120FE" w:rsidRPr="00670DCF" w:rsidRDefault="00F120FE" w:rsidP="00D46013">
            <w:pPr>
              <w:spacing w:before="0" w:line="240" w:lineRule="auto"/>
              <w:contextualSpacing/>
              <w:rPr>
                <w:sz w:val="24"/>
                <w:szCs w:val="24"/>
              </w:rPr>
            </w:pPr>
          </w:p>
        </w:tc>
        <w:tc>
          <w:tcPr>
            <w:tcW w:w="1701" w:type="dxa"/>
          </w:tcPr>
          <w:p w14:paraId="413AF6E7" w14:textId="77777777" w:rsidR="00F120FE" w:rsidRPr="00670DCF" w:rsidRDefault="00F120FE" w:rsidP="00D46013">
            <w:pPr>
              <w:spacing w:before="0" w:line="240" w:lineRule="auto"/>
              <w:contextualSpacing/>
              <w:rPr>
                <w:sz w:val="24"/>
                <w:szCs w:val="24"/>
              </w:rPr>
            </w:pPr>
          </w:p>
        </w:tc>
        <w:tc>
          <w:tcPr>
            <w:tcW w:w="1417" w:type="dxa"/>
          </w:tcPr>
          <w:p w14:paraId="0E1EC02E" w14:textId="733E15F0" w:rsidR="00F120FE" w:rsidRPr="00670DCF" w:rsidRDefault="00461E21" w:rsidP="00D46013">
            <w:pPr>
              <w:spacing w:before="0" w:line="240" w:lineRule="auto"/>
              <w:contextualSpacing/>
              <w:rPr>
                <w:sz w:val="24"/>
                <w:szCs w:val="24"/>
              </w:rPr>
            </w:pPr>
            <w:r>
              <w:rPr>
                <w:sz w:val="24"/>
                <w:szCs w:val="24"/>
              </w:rPr>
              <w:t>15</w:t>
            </w:r>
          </w:p>
        </w:tc>
      </w:tr>
      <w:tr w:rsidR="004932AE" w:rsidRPr="00670DCF" w14:paraId="2EBDF0DB" w14:textId="77777777" w:rsidTr="004932AE">
        <w:tc>
          <w:tcPr>
            <w:tcW w:w="1668" w:type="dxa"/>
            <w:shd w:val="clear" w:color="auto" w:fill="E2EFD9" w:themeFill="accent6" w:themeFillTint="33"/>
          </w:tcPr>
          <w:p w14:paraId="2639060D" w14:textId="465A7284" w:rsidR="00670DCF" w:rsidRPr="00670DCF" w:rsidRDefault="00670DCF" w:rsidP="00D46013">
            <w:pPr>
              <w:spacing w:before="0" w:line="240" w:lineRule="auto"/>
              <w:contextualSpacing/>
              <w:rPr>
                <w:sz w:val="24"/>
                <w:szCs w:val="24"/>
              </w:rPr>
            </w:pPr>
            <w:r w:rsidRPr="00670DCF">
              <w:rPr>
                <w:sz w:val="24"/>
                <w:szCs w:val="24"/>
              </w:rPr>
              <w:t>Лекарства с изтекъл срок на годност</w:t>
            </w:r>
          </w:p>
        </w:tc>
        <w:tc>
          <w:tcPr>
            <w:tcW w:w="1701" w:type="dxa"/>
          </w:tcPr>
          <w:p w14:paraId="167BE396" w14:textId="1A6C8337" w:rsidR="00670DCF" w:rsidRPr="00670DCF" w:rsidRDefault="00EA3ADB" w:rsidP="00D46013">
            <w:pPr>
              <w:spacing w:before="0" w:line="240" w:lineRule="auto"/>
              <w:contextualSpacing/>
              <w:rPr>
                <w:sz w:val="24"/>
                <w:szCs w:val="24"/>
              </w:rPr>
            </w:pPr>
            <w:r>
              <w:rPr>
                <w:sz w:val="24"/>
                <w:szCs w:val="24"/>
              </w:rPr>
              <w:t>0,2</w:t>
            </w:r>
          </w:p>
        </w:tc>
        <w:tc>
          <w:tcPr>
            <w:tcW w:w="1701" w:type="dxa"/>
          </w:tcPr>
          <w:p w14:paraId="7019C6AD" w14:textId="4FF28A2E" w:rsidR="00670DCF" w:rsidRPr="00670DCF" w:rsidRDefault="00EA3ADB" w:rsidP="00D46013">
            <w:pPr>
              <w:spacing w:before="0" w:line="240" w:lineRule="auto"/>
              <w:contextualSpacing/>
              <w:rPr>
                <w:sz w:val="24"/>
                <w:szCs w:val="24"/>
              </w:rPr>
            </w:pPr>
            <w:r>
              <w:rPr>
                <w:sz w:val="24"/>
                <w:szCs w:val="24"/>
              </w:rPr>
              <w:t>6</w:t>
            </w:r>
          </w:p>
        </w:tc>
        <w:tc>
          <w:tcPr>
            <w:tcW w:w="1701" w:type="dxa"/>
          </w:tcPr>
          <w:p w14:paraId="74A9EEF2" w14:textId="45D3F98F" w:rsidR="00670DCF" w:rsidRPr="00670DCF" w:rsidRDefault="00670DCF" w:rsidP="00D46013">
            <w:pPr>
              <w:spacing w:before="0" w:line="240" w:lineRule="auto"/>
              <w:contextualSpacing/>
              <w:rPr>
                <w:sz w:val="24"/>
                <w:szCs w:val="24"/>
              </w:rPr>
            </w:pPr>
            <w:r w:rsidRPr="00670DCF">
              <w:rPr>
                <w:sz w:val="24"/>
                <w:szCs w:val="24"/>
              </w:rPr>
              <w:t>0,1</w:t>
            </w:r>
          </w:p>
        </w:tc>
        <w:tc>
          <w:tcPr>
            <w:tcW w:w="1701" w:type="dxa"/>
          </w:tcPr>
          <w:p w14:paraId="3640AC08" w14:textId="123F3303" w:rsidR="00670DCF" w:rsidRPr="00670DCF" w:rsidRDefault="00670DCF" w:rsidP="00D46013">
            <w:pPr>
              <w:spacing w:before="0" w:line="240" w:lineRule="auto"/>
              <w:contextualSpacing/>
              <w:rPr>
                <w:sz w:val="24"/>
                <w:szCs w:val="24"/>
              </w:rPr>
            </w:pPr>
            <w:r w:rsidRPr="00670DCF">
              <w:rPr>
                <w:sz w:val="24"/>
                <w:szCs w:val="24"/>
              </w:rPr>
              <w:t>3</w:t>
            </w:r>
          </w:p>
        </w:tc>
        <w:tc>
          <w:tcPr>
            <w:tcW w:w="1417" w:type="dxa"/>
          </w:tcPr>
          <w:p w14:paraId="6A147AF5" w14:textId="2FDC9671" w:rsidR="00670DCF" w:rsidRPr="00670DCF" w:rsidRDefault="00461E21" w:rsidP="00D46013">
            <w:pPr>
              <w:spacing w:before="0" w:line="240" w:lineRule="auto"/>
              <w:contextualSpacing/>
              <w:rPr>
                <w:sz w:val="24"/>
                <w:szCs w:val="24"/>
              </w:rPr>
            </w:pPr>
            <w:r>
              <w:rPr>
                <w:sz w:val="24"/>
                <w:szCs w:val="24"/>
              </w:rPr>
              <w:t>4</w:t>
            </w:r>
          </w:p>
        </w:tc>
      </w:tr>
      <w:tr w:rsidR="004932AE" w:rsidRPr="00670DCF" w14:paraId="0E5DEA90" w14:textId="77777777" w:rsidTr="004932AE">
        <w:tc>
          <w:tcPr>
            <w:tcW w:w="1668" w:type="dxa"/>
            <w:shd w:val="clear" w:color="auto" w:fill="E2EFD9" w:themeFill="accent6" w:themeFillTint="33"/>
          </w:tcPr>
          <w:p w14:paraId="676237D8" w14:textId="0E45F683" w:rsidR="00670DCF" w:rsidRPr="00670DCF" w:rsidRDefault="00670DCF" w:rsidP="00D46013">
            <w:pPr>
              <w:spacing w:before="0" w:line="240" w:lineRule="auto"/>
              <w:contextualSpacing/>
              <w:jc w:val="left"/>
              <w:rPr>
                <w:sz w:val="24"/>
                <w:szCs w:val="24"/>
              </w:rPr>
            </w:pPr>
            <w:r w:rsidRPr="00670DCF">
              <w:rPr>
                <w:sz w:val="24"/>
                <w:szCs w:val="24"/>
              </w:rPr>
              <w:t>Празни опаковки от лаково-бояджийски материали и покрития, домакински препарати и химикали</w:t>
            </w:r>
          </w:p>
        </w:tc>
        <w:tc>
          <w:tcPr>
            <w:tcW w:w="1701" w:type="dxa"/>
          </w:tcPr>
          <w:p w14:paraId="74D0C461" w14:textId="20CF828D" w:rsidR="00670DCF" w:rsidRPr="00670DCF" w:rsidRDefault="00EA3ADB" w:rsidP="00D46013">
            <w:pPr>
              <w:spacing w:before="0" w:line="240" w:lineRule="auto"/>
              <w:contextualSpacing/>
              <w:rPr>
                <w:sz w:val="24"/>
                <w:szCs w:val="24"/>
              </w:rPr>
            </w:pPr>
            <w:r>
              <w:rPr>
                <w:sz w:val="24"/>
                <w:szCs w:val="24"/>
              </w:rPr>
              <w:t>1,4</w:t>
            </w:r>
          </w:p>
        </w:tc>
        <w:tc>
          <w:tcPr>
            <w:tcW w:w="1701" w:type="dxa"/>
          </w:tcPr>
          <w:p w14:paraId="3608961A" w14:textId="72D0382B" w:rsidR="00670DCF" w:rsidRPr="00670DCF" w:rsidRDefault="00EA3ADB" w:rsidP="00D46013">
            <w:pPr>
              <w:spacing w:before="0" w:line="240" w:lineRule="auto"/>
              <w:contextualSpacing/>
              <w:rPr>
                <w:sz w:val="24"/>
                <w:szCs w:val="24"/>
              </w:rPr>
            </w:pPr>
            <w:r>
              <w:rPr>
                <w:sz w:val="24"/>
                <w:szCs w:val="24"/>
              </w:rPr>
              <w:t>40</w:t>
            </w:r>
          </w:p>
        </w:tc>
        <w:tc>
          <w:tcPr>
            <w:tcW w:w="1701" w:type="dxa"/>
          </w:tcPr>
          <w:p w14:paraId="3E054764" w14:textId="6808D60D" w:rsidR="00670DCF" w:rsidRPr="00670DCF" w:rsidRDefault="00670DCF" w:rsidP="00D46013">
            <w:pPr>
              <w:spacing w:before="0" w:line="240" w:lineRule="auto"/>
              <w:contextualSpacing/>
              <w:rPr>
                <w:sz w:val="24"/>
                <w:szCs w:val="24"/>
              </w:rPr>
            </w:pPr>
            <w:r w:rsidRPr="00670DCF">
              <w:rPr>
                <w:sz w:val="24"/>
                <w:szCs w:val="24"/>
              </w:rPr>
              <w:t>0,8</w:t>
            </w:r>
          </w:p>
        </w:tc>
        <w:tc>
          <w:tcPr>
            <w:tcW w:w="1701" w:type="dxa"/>
          </w:tcPr>
          <w:p w14:paraId="6B908CB6" w14:textId="2DDB3120" w:rsidR="00670DCF" w:rsidRPr="00670DCF" w:rsidRDefault="00670DCF" w:rsidP="00D46013">
            <w:pPr>
              <w:spacing w:before="0" w:line="240" w:lineRule="auto"/>
              <w:contextualSpacing/>
              <w:rPr>
                <w:sz w:val="24"/>
                <w:szCs w:val="24"/>
              </w:rPr>
            </w:pPr>
            <w:r w:rsidRPr="00670DCF">
              <w:rPr>
                <w:sz w:val="24"/>
                <w:szCs w:val="24"/>
              </w:rPr>
              <w:t>25</w:t>
            </w:r>
          </w:p>
        </w:tc>
        <w:tc>
          <w:tcPr>
            <w:tcW w:w="1417" w:type="dxa"/>
          </w:tcPr>
          <w:p w14:paraId="2373039A" w14:textId="3A02261B" w:rsidR="00670DCF" w:rsidRPr="00670DCF" w:rsidRDefault="00461E21" w:rsidP="00D46013">
            <w:pPr>
              <w:spacing w:before="0" w:line="240" w:lineRule="auto"/>
              <w:contextualSpacing/>
              <w:rPr>
                <w:sz w:val="24"/>
                <w:szCs w:val="24"/>
              </w:rPr>
            </w:pPr>
            <w:r>
              <w:rPr>
                <w:sz w:val="24"/>
                <w:szCs w:val="24"/>
              </w:rPr>
              <w:t>31</w:t>
            </w:r>
          </w:p>
        </w:tc>
      </w:tr>
      <w:tr w:rsidR="004932AE" w:rsidRPr="00670DCF" w14:paraId="14AC9C14" w14:textId="77777777" w:rsidTr="004932AE">
        <w:tc>
          <w:tcPr>
            <w:tcW w:w="1668" w:type="dxa"/>
            <w:shd w:val="clear" w:color="auto" w:fill="E2EFD9" w:themeFill="accent6" w:themeFillTint="33"/>
          </w:tcPr>
          <w:p w14:paraId="03B885E9" w14:textId="76BFB981" w:rsidR="00670DCF" w:rsidRPr="00670DCF" w:rsidRDefault="00670DCF" w:rsidP="00D46013">
            <w:pPr>
              <w:spacing w:before="0" w:line="240" w:lineRule="auto"/>
              <w:contextualSpacing/>
              <w:rPr>
                <w:sz w:val="24"/>
                <w:szCs w:val="24"/>
              </w:rPr>
            </w:pPr>
            <w:r w:rsidRPr="00670DCF">
              <w:rPr>
                <w:sz w:val="24"/>
                <w:szCs w:val="24"/>
                <w:lang w:val="en-US"/>
              </w:rPr>
              <w:t xml:space="preserve">Ni-Cd </w:t>
            </w:r>
            <w:r w:rsidRPr="00670DCF">
              <w:rPr>
                <w:sz w:val="24"/>
                <w:szCs w:val="24"/>
              </w:rPr>
              <w:t>батерии</w:t>
            </w:r>
          </w:p>
        </w:tc>
        <w:tc>
          <w:tcPr>
            <w:tcW w:w="1701" w:type="dxa"/>
          </w:tcPr>
          <w:p w14:paraId="233FF2CD" w14:textId="1F753881" w:rsidR="00670DCF" w:rsidRPr="00670DCF" w:rsidRDefault="003C1BF8" w:rsidP="00D46013">
            <w:pPr>
              <w:spacing w:before="0" w:line="240" w:lineRule="auto"/>
              <w:contextualSpacing/>
              <w:rPr>
                <w:sz w:val="24"/>
                <w:szCs w:val="24"/>
              </w:rPr>
            </w:pPr>
            <w:r>
              <w:rPr>
                <w:sz w:val="24"/>
                <w:szCs w:val="24"/>
              </w:rPr>
              <w:t>-</w:t>
            </w:r>
          </w:p>
        </w:tc>
        <w:tc>
          <w:tcPr>
            <w:tcW w:w="1701" w:type="dxa"/>
          </w:tcPr>
          <w:p w14:paraId="43CF0417" w14:textId="6F057FE2" w:rsidR="00670DCF" w:rsidRPr="00670DCF" w:rsidRDefault="003C1BF8" w:rsidP="00D46013">
            <w:pPr>
              <w:spacing w:before="0" w:line="240" w:lineRule="auto"/>
              <w:contextualSpacing/>
              <w:rPr>
                <w:sz w:val="24"/>
                <w:szCs w:val="24"/>
              </w:rPr>
            </w:pPr>
            <w:r>
              <w:rPr>
                <w:sz w:val="24"/>
                <w:szCs w:val="24"/>
              </w:rPr>
              <w:t>-</w:t>
            </w:r>
          </w:p>
        </w:tc>
        <w:tc>
          <w:tcPr>
            <w:tcW w:w="1701" w:type="dxa"/>
          </w:tcPr>
          <w:p w14:paraId="58F5F9C2" w14:textId="0130AFA5" w:rsidR="00670DCF" w:rsidRPr="00670DCF" w:rsidRDefault="00670DCF" w:rsidP="00D46013">
            <w:pPr>
              <w:spacing w:before="0" w:line="240" w:lineRule="auto"/>
              <w:contextualSpacing/>
              <w:rPr>
                <w:sz w:val="24"/>
                <w:szCs w:val="24"/>
              </w:rPr>
            </w:pPr>
            <w:r w:rsidRPr="00670DCF">
              <w:rPr>
                <w:sz w:val="24"/>
                <w:szCs w:val="24"/>
              </w:rPr>
              <w:t>0,2</w:t>
            </w:r>
          </w:p>
        </w:tc>
        <w:tc>
          <w:tcPr>
            <w:tcW w:w="1701" w:type="dxa"/>
          </w:tcPr>
          <w:p w14:paraId="6F7B7791" w14:textId="6C7A60A9" w:rsidR="00670DCF" w:rsidRPr="00670DCF" w:rsidRDefault="00670DCF" w:rsidP="00D46013">
            <w:pPr>
              <w:spacing w:before="0" w:line="240" w:lineRule="auto"/>
              <w:contextualSpacing/>
              <w:rPr>
                <w:sz w:val="24"/>
                <w:szCs w:val="24"/>
              </w:rPr>
            </w:pPr>
            <w:r w:rsidRPr="00670DCF">
              <w:rPr>
                <w:sz w:val="24"/>
                <w:szCs w:val="24"/>
              </w:rPr>
              <w:t>6</w:t>
            </w:r>
          </w:p>
        </w:tc>
        <w:tc>
          <w:tcPr>
            <w:tcW w:w="1417" w:type="dxa"/>
          </w:tcPr>
          <w:p w14:paraId="6EA6EBAF" w14:textId="7A81C98C" w:rsidR="00670DCF" w:rsidRPr="00670DCF" w:rsidRDefault="00D46013" w:rsidP="00D46013">
            <w:pPr>
              <w:spacing w:before="0" w:line="240" w:lineRule="auto"/>
              <w:contextualSpacing/>
              <w:rPr>
                <w:sz w:val="24"/>
                <w:szCs w:val="24"/>
              </w:rPr>
            </w:pPr>
            <w:r>
              <w:rPr>
                <w:sz w:val="24"/>
                <w:szCs w:val="24"/>
              </w:rPr>
              <w:t>4</w:t>
            </w:r>
          </w:p>
        </w:tc>
      </w:tr>
      <w:tr w:rsidR="004932AE" w:rsidRPr="00670DCF" w14:paraId="6A5CB50B" w14:textId="77777777" w:rsidTr="004932AE">
        <w:tc>
          <w:tcPr>
            <w:tcW w:w="1668" w:type="dxa"/>
            <w:shd w:val="clear" w:color="auto" w:fill="E2EFD9" w:themeFill="accent6" w:themeFillTint="33"/>
          </w:tcPr>
          <w:p w14:paraId="7F407679" w14:textId="0762481C" w:rsidR="00670DCF" w:rsidRPr="00670DCF" w:rsidRDefault="00670DCF" w:rsidP="001D7D03">
            <w:pPr>
              <w:spacing w:before="0" w:line="240" w:lineRule="auto"/>
              <w:contextualSpacing/>
              <w:jc w:val="left"/>
              <w:rPr>
                <w:sz w:val="24"/>
                <w:szCs w:val="24"/>
              </w:rPr>
            </w:pPr>
            <w:r w:rsidRPr="00670DCF">
              <w:rPr>
                <w:sz w:val="24"/>
                <w:szCs w:val="24"/>
              </w:rPr>
              <w:t>Луминесцентни и флуоресцентн</w:t>
            </w:r>
            <w:r w:rsidRPr="00670DCF">
              <w:rPr>
                <w:sz w:val="24"/>
                <w:szCs w:val="24"/>
              </w:rPr>
              <w:lastRenderedPageBreak/>
              <w:t>и лампи, енергоспестяващи и други лампи, съдържащи живак</w:t>
            </w:r>
          </w:p>
        </w:tc>
        <w:tc>
          <w:tcPr>
            <w:tcW w:w="1701" w:type="dxa"/>
          </w:tcPr>
          <w:p w14:paraId="481166A8" w14:textId="24BAF35C" w:rsidR="00670DCF" w:rsidRPr="00670DCF" w:rsidRDefault="00EA3ADB" w:rsidP="00D46013">
            <w:pPr>
              <w:spacing w:before="0" w:line="240" w:lineRule="auto"/>
              <w:contextualSpacing/>
              <w:rPr>
                <w:sz w:val="24"/>
                <w:szCs w:val="24"/>
              </w:rPr>
            </w:pPr>
            <w:r>
              <w:rPr>
                <w:sz w:val="24"/>
                <w:szCs w:val="24"/>
              </w:rPr>
              <w:lastRenderedPageBreak/>
              <w:t>0,7</w:t>
            </w:r>
          </w:p>
        </w:tc>
        <w:tc>
          <w:tcPr>
            <w:tcW w:w="1701" w:type="dxa"/>
          </w:tcPr>
          <w:p w14:paraId="3D401547" w14:textId="0FD78CD0" w:rsidR="00670DCF" w:rsidRPr="00670DCF" w:rsidRDefault="009C7392" w:rsidP="00D46013">
            <w:pPr>
              <w:spacing w:before="0" w:line="240" w:lineRule="auto"/>
              <w:contextualSpacing/>
              <w:rPr>
                <w:sz w:val="24"/>
                <w:szCs w:val="24"/>
              </w:rPr>
            </w:pPr>
            <w:r>
              <w:rPr>
                <w:sz w:val="24"/>
                <w:szCs w:val="24"/>
              </w:rPr>
              <w:t>20</w:t>
            </w:r>
          </w:p>
        </w:tc>
        <w:tc>
          <w:tcPr>
            <w:tcW w:w="1701" w:type="dxa"/>
          </w:tcPr>
          <w:p w14:paraId="670E0C39" w14:textId="610FFBE9" w:rsidR="00670DCF" w:rsidRPr="00670DCF" w:rsidRDefault="00670DCF" w:rsidP="00D46013">
            <w:pPr>
              <w:spacing w:before="0" w:line="240" w:lineRule="auto"/>
              <w:contextualSpacing/>
              <w:rPr>
                <w:sz w:val="24"/>
                <w:szCs w:val="24"/>
              </w:rPr>
            </w:pPr>
            <w:r w:rsidRPr="00670DCF">
              <w:rPr>
                <w:sz w:val="24"/>
                <w:szCs w:val="24"/>
              </w:rPr>
              <w:t>2,1</w:t>
            </w:r>
          </w:p>
        </w:tc>
        <w:tc>
          <w:tcPr>
            <w:tcW w:w="1701" w:type="dxa"/>
          </w:tcPr>
          <w:p w14:paraId="20F7C1BF" w14:textId="6E406697" w:rsidR="00670DCF" w:rsidRPr="00670DCF" w:rsidRDefault="00670DCF" w:rsidP="00D46013">
            <w:pPr>
              <w:spacing w:before="0" w:line="240" w:lineRule="auto"/>
              <w:contextualSpacing/>
              <w:rPr>
                <w:sz w:val="24"/>
                <w:szCs w:val="24"/>
              </w:rPr>
            </w:pPr>
            <w:r w:rsidRPr="00670DCF">
              <w:rPr>
                <w:sz w:val="24"/>
                <w:szCs w:val="24"/>
              </w:rPr>
              <w:t>66</w:t>
            </w:r>
          </w:p>
        </w:tc>
        <w:tc>
          <w:tcPr>
            <w:tcW w:w="1417" w:type="dxa"/>
          </w:tcPr>
          <w:p w14:paraId="5BD08A76" w14:textId="765A8125" w:rsidR="00670DCF" w:rsidRPr="00670DCF" w:rsidRDefault="00D46013" w:rsidP="00D46013">
            <w:pPr>
              <w:spacing w:before="0" w:line="240" w:lineRule="auto"/>
              <w:contextualSpacing/>
              <w:rPr>
                <w:sz w:val="24"/>
                <w:szCs w:val="24"/>
              </w:rPr>
            </w:pPr>
            <w:r>
              <w:rPr>
                <w:sz w:val="24"/>
                <w:szCs w:val="24"/>
              </w:rPr>
              <w:t>46</w:t>
            </w:r>
          </w:p>
        </w:tc>
      </w:tr>
      <w:tr w:rsidR="004932AE" w:rsidRPr="00670DCF" w14:paraId="1084468C" w14:textId="77777777" w:rsidTr="004932AE">
        <w:tc>
          <w:tcPr>
            <w:tcW w:w="1668" w:type="dxa"/>
            <w:shd w:val="clear" w:color="auto" w:fill="E2EFD9" w:themeFill="accent6" w:themeFillTint="33"/>
          </w:tcPr>
          <w:p w14:paraId="53762A9A" w14:textId="134369F7" w:rsidR="00670DCF" w:rsidRPr="009C7392" w:rsidRDefault="00670DCF" w:rsidP="00D46013">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13FB8132" w14:textId="0446B995" w:rsidR="00670DCF" w:rsidRPr="009C7392" w:rsidRDefault="009C7392" w:rsidP="00D46013">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575C666C" w14:textId="284A4C0B" w:rsidR="00670DCF" w:rsidRPr="009C7392" w:rsidRDefault="009C7392" w:rsidP="00D46013">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774D3746" w14:textId="422AC70D" w:rsidR="00670DCF" w:rsidRPr="009C7392" w:rsidRDefault="009C7392" w:rsidP="00D46013">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684E76C2" w14:textId="7E230C65" w:rsidR="00670DCF" w:rsidRPr="009C7392" w:rsidRDefault="009C7392" w:rsidP="00D46013">
            <w:pPr>
              <w:spacing w:before="0" w:line="240" w:lineRule="auto"/>
              <w:contextualSpacing/>
              <w:rPr>
                <w:b/>
                <w:bCs/>
                <w:sz w:val="24"/>
                <w:szCs w:val="24"/>
              </w:rPr>
            </w:pPr>
            <w:r>
              <w:rPr>
                <w:b/>
                <w:bCs/>
                <w:sz w:val="24"/>
                <w:szCs w:val="24"/>
              </w:rPr>
              <w:t>%</w:t>
            </w:r>
          </w:p>
        </w:tc>
        <w:tc>
          <w:tcPr>
            <w:tcW w:w="1417" w:type="dxa"/>
            <w:shd w:val="clear" w:color="auto" w:fill="E2EFD9" w:themeFill="accent6" w:themeFillTint="33"/>
          </w:tcPr>
          <w:p w14:paraId="252ED3E9" w14:textId="77777777" w:rsidR="00670DCF" w:rsidRPr="009C7392" w:rsidRDefault="00670DCF" w:rsidP="00D46013">
            <w:pPr>
              <w:spacing w:before="0" w:line="240" w:lineRule="auto"/>
              <w:contextualSpacing/>
              <w:rPr>
                <w:b/>
                <w:bCs/>
                <w:sz w:val="24"/>
                <w:szCs w:val="24"/>
              </w:rPr>
            </w:pPr>
          </w:p>
        </w:tc>
      </w:tr>
      <w:tr w:rsidR="004932AE" w:rsidRPr="00670DCF" w14:paraId="2AF0058D" w14:textId="77777777" w:rsidTr="004932AE">
        <w:tc>
          <w:tcPr>
            <w:tcW w:w="1668" w:type="dxa"/>
            <w:shd w:val="clear" w:color="auto" w:fill="E2EFD9" w:themeFill="accent6" w:themeFillTint="33"/>
          </w:tcPr>
          <w:p w14:paraId="250827EB" w14:textId="6B2E6BD0" w:rsidR="00670DCF" w:rsidRPr="00670DCF" w:rsidRDefault="00670DCF" w:rsidP="00D46013">
            <w:pPr>
              <w:spacing w:before="0" w:line="240" w:lineRule="auto"/>
              <w:contextualSpacing/>
              <w:rPr>
                <w:sz w:val="24"/>
                <w:szCs w:val="24"/>
              </w:rPr>
            </w:pPr>
            <w:r w:rsidRPr="00670DCF">
              <w:rPr>
                <w:sz w:val="24"/>
                <w:szCs w:val="24"/>
              </w:rPr>
              <w:t>Хигиенни</w:t>
            </w:r>
          </w:p>
          <w:p w14:paraId="043BADEE" w14:textId="5511C039" w:rsidR="00670DCF" w:rsidRPr="00670DCF" w:rsidRDefault="00670DCF" w:rsidP="00D46013">
            <w:pPr>
              <w:spacing w:before="0" w:line="240" w:lineRule="auto"/>
              <w:contextualSpacing/>
              <w:rPr>
                <w:sz w:val="24"/>
                <w:szCs w:val="24"/>
              </w:rPr>
            </w:pPr>
          </w:p>
        </w:tc>
        <w:tc>
          <w:tcPr>
            <w:tcW w:w="1701" w:type="dxa"/>
          </w:tcPr>
          <w:p w14:paraId="39998ADA" w14:textId="42F62D34" w:rsidR="00670DCF" w:rsidRPr="00670DCF" w:rsidRDefault="00F2288F" w:rsidP="00D46013">
            <w:pPr>
              <w:spacing w:before="0" w:line="240" w:lineRule="auto"/>
              <w:contextualSpacing/>
              <w:rPr>
                <w:sz w:val="24"/>
                <w:szCs w:val="24"/>
              </w:rPr>
            </w:pPr>
            <w:r>
              <w:rPr>
                <w:sz w:val="24"/>
                <w:szCs w:val="24"/>
              </w:rPr>
              <w:t>2</w:t>
            </w:r>
          </w:p>
        </w:tc>
        <w:tc>
          <w:tcPr>
            <w:tcW w:w="1701" w:type="dxa"/>
          </w:tcPr>
          <w:p w14:paraId="0519339A" w14:textId="1E620DEA" w:rsidR="00670DCF" w:rsidRPr="00670DCF" w:rsidRDefault="00F2288F" w:rsidP="00D46013">
            <w:pPr>
              <w:spacing w:before="0" w:line="240" w:lineRule="auto"/>
              <w:contextualSpacing/>
              <w:rPr>
                <w:sz w:val="24"/>
                <w:szCs w:val="24"/>
              </w:rPr>
            </w:pPr>
            <w:r>
              <w:rPr>
                <w:sz w:val="24"/>
                <w:szCs w:val="24"/>
              </w:rPr>
              <w:t>50</w:t>
            </w:r>
          </w:p>
        </w:tc>
        <w:tc>
          <w:tcPr>
            <w:tcW w:w="1701" w:type="dxa"/>
          </w:tcPr>
          <w:p w14:paraId="008C3B49" w14:textId="763C5F19" w:rsidR="00670DCF" w:rsidRPr="00670DCF" w:rsidRDefault="00670DCF" w:rsidP="00D46013">
            <w:pPr>
              <w:spacing w:before="0" w:line="240" w:lineRule="auto"/>
              <w:contextualSpacing/>
              <w:rPr>
                <w:sz w:val="24"/>
                <w:szCs w:val="24"/>
              </w:rPr>
            </w:pPr>
            <w:r w:rsidRPr="00670DCF">
              <w:rPr>
                <w:sz w:val="24"/>
                <w:szCs w:val="24"/>
              </w:rPr>
              <w:t>0,95</w:t>
            </w:r>
          </w:p>
        </w:tc>
        <w:tc>
          <w:tcPr>
            <w:tcW w:w="1701" w:type="dxa"/>
          </w:tcPr>
          <w:p w14:paraId="1ECB1F5C" w14:textId="3DE1499F" w:rsidR="00670DCF" w:rsidRPr="00670DCF" w:rsidRDefault="00670DCF" w:rsidP="00D46013">
            <w:pPr>
              <w:spacing w:before="0" w:line="240" w:lineRule="auto"/>
              <w:contextualSpacing/>
              <w:rPr>
                <w:sz w:val="24"/>
                <w:szCs w:val="24"/>
              </w:rPr>
            </w:pPr>
            <w:r w:rsidRPr="00670DCF">
              <w:rPr>
                <w:sz w:val="24"/>
                <w:szCs w:val="24"/>
              </w:rPr>
              <w:t>40</w:t>
            </w:r>
          </w:p>
        </w:tc>
        <w:tc>
          <w:tcPr>
            <w:tcW w:w="1417" w:type="dxa"/>
          </w:tcPr>
          <w:p w14:paraId="717EDCF8" w14:textId="2DDBFEC2" w:rsidR="00670DCF" w:rsidRPr="00670DCF" w:rsidRDefault="00D46013" w:rsidP="00D46013">
            <w:pPr>
              <w:spacing w:before="0" w:line="240" w:lineRule="auto"/>
              <w:contextualSpacing/>
              <w:rPr>
                <w:sz w:val="24"/>
                <w:szCs w:val="24"/>
              </w:rPr>
            </w:pPr>
            <w:r>
              <w:rPr>
                <w:sz w:val="24"/>
                <w:szCs w:val="24"/>
              </w:rPr>
              <w:t>45</w:t>
            </w:r>
          </w:p>
        </w:tc>
      </w:tr>
      <w:tr w:rsidR="004932AE" w:rsidRPr="00670DCF" w14:paraId="2C89C0DA" w14:textId="77777777" w:rsidTr="004932AE">
        <w:tc>
          <w:tcPr>
            <w:tcW w:w="1668" w:type="dxa"/>
            <w:shd w:val="clear" w:color="auto" w:fill="E2EFD9" w:themeFill="accent6" w:themeFillTint="33"/>
          </w:tcPr>
          <w:p w14:paraId="476E4445" w14:textId="2218E823" w:rsidR="00670DCF" w:rsidRPr="00670DCF" w:rsidRDefault="00670DCF" w:rsidP="00D46013">
            <w:pPr>
              <w:spacing w:before="0" w:line="240" w:lineRule="auto"/>
              <w:contextualSpacing/>
              <w:rPr>
                <w:sz w:val="24"/>
                <w:szCs w:val="24"/>
              </w:rPr>
            </w:pPr>
            <w:r w:rsidRPr="00670DCF">
              <w:rPr>
                <w:sz w:val="24"/>
                <w:szCs w:val="24"/>
              </w:rPr>
              <w:t>Композитни</w:t>
            </w:r>
          </w:p>
        </w:tc>
        <w:tc>
          <w:tcPr>
            <w:tcW w:w="1701" w:type="dxa"/>
          </w:tcPr>
          <w:p w14:paraId="7B1786B3" w14:textId="7930F3FC" w:rsidR="00670DCF" w:rsidRPr="00670DCF" w:rsidRDefault="00F2288F" w:rsidP="00D46013">
            <w:pPr>
              <w:spacing w:before="0" w:line="240" w:lineRule="auto"/>
              <w:contextualSpacing/>
              <w:rPr>
                <w:sz w:val="24"/>
                <w:szCs w:val="24"/>
              </w:rPr>
            </w:pPr>
            <w:r>
              <w:rPr>
                <w:sz w:val="24"/>
                <w:szCs w:val="24"/>
              </w:rPr>
              <w:t>2</w:t>
            </w:r>
          </w:p>
        </w:tc>
        <w:tc>
          <w:tcPr>
            <w:tcW w:w="1701" w:type="dxa"/>
          </w:tcPr>
          <w:p w14:paraId="29663740" w14:textId="069C5366" w:rsidR="00670DCF" w:rsidRPr="00670DCF" w:rsidRDefault="00F2288F" w:rsidP="00D46013">
            <w:pPr>
              <w:spacing w:before="0" w:line="240" w:lineRule="auto"/>
              <w:contextualSpacing/>
              <w:rPr>
                <w:sz w:val="24"/>
                <w:szCs w:val="24"/>
              </w:rPr>
            </w:pPr>
            <w:r>
              <w:rPr>
                <w:sz w:val="24"/>
                <w:szCs w:val="24"/>
              </w:rPr>
              <w:t>50</w:t>
            </w:r>
          </w:p>
        </w:tc>
        <w:tc>
          <w:tcPr>
            <w:tcW w:w="1701" w:type="dxa"/>
          </w:tcPr>
          <w:p w14:paraId="6C3DE9B3" w14:textId="2178912D" w:rsidR="00670DCF" w:rsidRPr="00670DCF" w:rsidRDefault="00670DCF" w:rsidP="00D46013">
            <w:pPr>
              <w:spacing w:before="0" w:line="240" w:lineRule="auto"/>
              <w:contextualSpacing/>
              <w:rPr>
                <w:sz w:val="24"/>
                <w:szCs w:val="24"/>
              </w:rPr>
            </w:pPr>
            <w:r w:rsidRPr="00670DCF">
              <w:rPr>
                <w:sz w:val="24"/>
                <w:szCs w:val="24"/>
              </w:rPr>
              <w:t>1,4</w:t>
            </w:r>
          </w:p>
        </w:tc>
        <w:tc>
          <w:tcPr>
            <w:tcW w:w="1701" w:type="dxa"/>
          </w:tcPr>
          <w:p w14:paraId="1E3B61AE" w14:textId="74815C15" w:rsidR="00670DCF" w:rsidRPr="00670DCF" w:rsidRDefault="00670DCF" w:rsidP="00D46013">
            <w:pPr>
              <w:spacing w:before="0" w:line="240" w:lineRule="auto"/>
              <w:contextualSpacing/>
              <w:rPr>
                <w:sz w:val="24"/>
                <w:szCs w:val="24"/>
              </w:rPr>
            </w:pPr>
            <w:r w:rsidRPr="00670DCF">
              <w:rPr>
                <w:sz w:val="24"/>
                <w:szCs w:val="24"/>
              </w:rPr>
              <w:t>60</w:t>
            </w:r>
          </w:p>
        </w:tc>
        <w:tc>
          <w:tcPr>
            <w:tcW w:w="1417" w:type="dxa"/>
          </w:tcPr>
          <w:p w14:paraId="671F082E" w14:textId="1DA2615F" w:rsidR="00670DCF" w:rsidRPr="00670DCF" w:rsidRDefault="00D46013" w:rsidP="00D46013">
            <w:pPr>
              <w:spacing w:before="0" w:line="240" w:lineRule="auto"/>
              <w:contextualSpacing/>
              <w:rPr>
                <w:sz w:val="24"/>
                <w:szCs w:val="24"/>
              </w:rPr>
            </w:pPr>
            <w:r>
              <w:rPr>
                <w:sz w:val="24"/>
                <w:szCs w:val="24"/>
              </w:rPr>
              <w:t>55</w:t>
            </w:r>
          </w:p>
        </w:tc>
      </w:tr>
      <w:bookmarkEnd w:id="13"/>
    </w:tbl>
    <w:p w14:paraId="13A79F40" w14:textId="7827A35D" w:rsidR="00D11B7D" w:rsidRDefault="00D11B7D" w:rsidP="001B1100">
      <w:pPr>
        <w:rPr>
          <w:szCs w:val="28"/>
          <w:highlight w:val="yellow"/>
        </w:rPr>
      </w:pPr>
    </w:p>
    <w:p w14:paraId="10E1EEBF" w14:textId="4A426A60" w:rsidR="00D56BB9" w:rsidRPr="00D56BB9" w:rsidRDefault="00D56BB9" w:rsidP="00D56BB9">
      <w:pPr>
        <w:spacing w:before="0"/>
        <w:jc w:val="center"/>
        <w:rPr>
          <w:b/>
          <w:bCs/>
          <w:i/>
          <w:iCs/>
          <w:sz w:val="24"/>
          <w:szCs w:val="24"/>
        </w:rPr>
      </w:pPr>
      <w:r w:rsidRPr="00D56BB9">
        <w:rPr>
          <w:b/>
          <w:bCs/>
          <w:i/>
          <w:iCs/>
          <w:sz w:val="24"/>
          <w:szCs w:val="24"/>
        </w:rPr>
        <w:t>Морфологичен анализ – сезон „</w:t>
      </w:r>
      <w:r>
        <w:rPr>
          <w:b/>
          <w:bCs/>
          <w:i/>
          <w:iCs/>
          <w:sz w:val="24"/>
          <w:szCs w:val="24"/>
        </w:rPr>
        <w:t>Пролет</w:t>
      </w:r>
      <w:r w:rsidRPr="00D56BB9">
        <w:rPr>
          <w:b/>
          <w:bCs/>
          <w:i/>
          <w:iCs/>
          <w:sz w:val="24"/>
          <w:szCs w:val="24"/>
        </w:rPr>
        <w:t>“</w:t>
      </w:r>
    </w:p>
    <w:p w14:paraId="4690D321" w14:textId="77777777" w:rsidR="00D56BB9" w:rsidRDefault="00D56BB9" w:rsidP="00D56BB9">
      <w:pPr>
        <w:spacing w:before="0"/>
        <w:jc w:val="center"/>
        <w:rPr>
          <w:b/>
          <w:bCs/>
          <w:i/>
          <w:iCs/>
          <w:sz w:val="24"/>
          <w:szCs w:val="24"/>
        </w:rPr>
      </w:pPr>
      <w:r w:rsidRPr="00D56BB9">
        <w:rPr>
          <w:b/>
          <w:bCs/>
          <w:i/>
          <w:iCs/>
          <w:sz w:val="24"/>
          <w:szCs w:val="24"/>
        </w:rPr>
        <w:t>Източник: Обобщен финален доклад на „Еко–Морфология България“  ДЗЗД</w:t>
      </w:r>
    </w:p>
    <w:p w14:paraId="7D516833" w14:textId="37176ADB" w:rsidR="00580C25" w:rsidRDefault="00580C25" w:rsidP="001B1100">
      <w:pPr>
        <w:rPr>
          <w:szCs w:val="28"/>
          <w:highlight w:val="yellow"/>
        </w:rPr>
      </w:pPr>
    </w:p>
    <w:tbl>
      <w:tblPr>
        <w:tblStyle w:val="TableGrid"/>
        <w:tblW w:w="9889" w:type="dxa"/>
        <w:tblLayout w:type="fixed"/>
        <w:tblLook w:val="04A0" w:firstRow="1" w:lastRow="0" w:firstColumn="1" w:lastColumn="0" w:noHBand="0" w:noVBand="1"/>
      </w:tblPr>
      <w:tblGrid>
        <w:gridCol w:w="1668"/>
        <w:gridCol w:w="1701"/>
        <w:gridCol w:w="1701"/>
        <w:gridCol w:w="1701"/>
        <w:gridCol w:w="1701"/>
        <w:gridCol w:w="1417"/>
      </w:tblGrid>
      <w:tr w:rsidR="001D7D03" w:rsidRPr="00670DCF" w14:paraId="0D235808" w14:textId="77777777" w:rsidTr="00D56BB9">
        <w:tc>
          <w:tcPr>
            <w:tcW w:w="1668" w:type="dxa"/>
            <w:shd w:val="clear" w:color="auto" w:fill="E2EFD9" w:themeFill="accent6" w:themeFillTint="33"/>
          </w:tcPr>
          <w:p w14:paraId="1D704532" w14:textId="77777777" w:rsidR="001D7D03" w:rsidRPr="004932AE" w:rsidRDefault="001D7D03" w:rsidP="00D56BB9">
            <w:pPr>
              <w:spacing w:before="0" w:line="240" w:lineRule="auto"/>
              <w:contextualSpacing/>
              <w:jc w:val="center"/>
              <w:rPr>
                <w:b/>
                <w:bCs/>
                <w:sz w:val="24"/>
                <w:szCs w:val="24"/>
              </w:rPr>
            </w:pPr>
            <w:bookmarkStart w:id="14" w:name="_Hlk83304547"/>
            <w:r w:rsidRPr="004932AE">
              <w:rPr>
                <w:b/>
                <w:bCs/>
                <w:sz w:val="24"/>
                <w:szCs w:val="24"/>
              </w:rPr>
              <w:t>Вид отпадък</w:t>
            </w:r>
          </w:p>
        </w:tc>
        <w:tc>
          <w:tcPr>
            <w:tcW w:w="1701" w:type="dxa"/>
            <w:shd w:val="clear" w:color="auto" w:fill="E2EFD9" w:themeFill="accent6" w:themeFillTint="33"/>
          </w:tcPr>
          <w:p w14:paraId="6B9AFEAE" w14:textId="2B43A474" w:rsidR="001A37DA" w:rsidRDefault="001D7D03" w:rsidP="001A37DA">
            <w:pPr>
              <w:spacing w:before="0" w:line="240" w:lineRule="auto"/>
              <w:contextualSpacing/>
              <w:rPr>
                <w:b/>
                <w:bCs/>
                <w:sz w:val="24"/>
                <w:szCs w:val="24"/>
              </w:rPr>
            </w:pPr>
            <w:r w:rsidRPr="004932AE">
              <w:rPr>
                <w:b/>
                <w:bCs/>
                <w:sz w:val="24"/>
                <w:szCs w:val="24"/>
              </w:rPr>
              <w:t xml:space="preserve">Зона Ниско </w:t>
            </w:r>
            <w:r w:rsidR="00E67961">
              <w:rPr>
                <w:b/>
                <w:bCs/>
                <w:sz w:val="24"/>
                <w:szCs w:val="24"/>
              </w:rPr>
              <w:t>застрояване</w:t>
            </w:r>
            <w:r w:rsidR="00EC5913">
              <w:rPr>
                <w:b/>
                <w:bCs/>
                <w:sz w:val="24"/>
                <w:szCs w:val="24"/>
              </w:rPr>
              <w:t xml:space="preserve"> </w:t>
            </w:r>
          </w:p>
          <w:p w14:paraId="6C2E9B5E" w14:textId="5288F7E5" w:rsidR="001D7D03" w:rsidRPr="004932AE" w:rsidRDefault="001D7D03" w:rsidP="001A37DA">
            <w:pPr>
              <w:spacing w:before="0" w:line="240" w:lineRule="auto"/>
              <w:contextualSpacing/>
              <w:jc w:val="center"/>
              <w:rPr>
                <w:b/>
                <w:bCs/>
                <w:sz w:val="24"/>
                <w:szCs w:val="24"/>
              </w:rPr>
            </w:pPr>
            <w:r w:rsidRPr="004932AE">
              <w:rPr>
                <w:b/>
                <w:bCs/>
                <w:sz w:val="24"/>
                <w:szCs w:val="24"/>
              </w:rPr>
              <w:t>кг</w:t>
            </w:r>
          </w:p>
        </w:tc>
        <w:tc>
          <w:tcPr>
            <w:tcW w:w="1701" w:type="dxa"/>
            <w:shd w:val="clear" w:color="auto" w:fill="E2EFD9" w:themeFill="accent6" w:themeFillTint="33"/>
          </w:tcPr>
          <w:p w14:paraId="530B5C5C" w14:textId="77777777" w:rsidR="001D7D03" w:rsidRPr="004932AE" w:rsidRDefault="001D7D03" w:rsidP="00D56BB9">
            <w:pPr>
              <w:spacing w:before="0" w:line="240" w:lineRule="auto"/>
              <w:contextualSpacing/>
              <w:jc w:val="center"/>
              <w:rPr>
                <w:b/>
                <w:bCs/>
                <w:sz w:val="24"/>
                <w:szCs w:val="24"/>
              </w:rPr>
            </w:pPr>
            <w:r w:rsidRPr="004932AE">
              <w:rPr>
                <w:b/>
                <w:bCs/>
                <w:sz w:val="24"/>
                <w:szCs w:val="24"/>
              </w:rPr>
              <w:t>Зона Ниско</w:t>
            </w:r>
          </w:p>
          <w:p w14:paraId="22C1CF88" w14:textId="18D81EBF" w:rsidR="001D7D03" w:rsidRPr="004932AE" w:rsidRDefault="00E67961" w:rsidP="001A37DA">
            <w:pPr>
              <w:spacing w:before="0" w:line="240" w:lineRule="auto"/>
              <w:contextualSpacing/>
              <w:jc w:val="center"/>
              <w:rPr>
                <w:b/>
                <w:bCs/>
                <w:sz w:val="24"/>
                <w:szCs w:val="24"/>
                <w:lang w:val="en-US"/>
              </w:rPr>
            </w:pPr>
            <w:r>
              <w:rPr>
                <w:b/>
                <w:bCs/>
                <w:sz w:val="24"/>
                <w:szCs w:val="24"/>
              </w:rPr>
              <w:t>застрояване</w:t>
            </w:r>
            <w:r w:rsidRPr="004932AE">
              <w:rPr>
                <w:b/>
                <w:bCs/>
                <w:sz w:val="24"/>
                <w:szCs w:val="24"/>
                <w:lang w:val="en-US"/>
              </w:rPr>
              <w:t xml:space="preserve"> </w:t>
            </w:r>
            <w:r w:rsidR="001D7D03" w:rsidRPr="004932AE">
              <w:rPr>
                <w:b/>
                <w:bCs/>
                <w:sz w:val="24"/>
                <w:szCs w:val="24"/>
                <w:lang w:val="en-US"/>
              </w:rPr>
              <w:t>%</w:t>
            </w:r>
          </w:p>
        </w:tc>
        <w:tc>
          <w:tcPr>
            <w:tcW w:w="1701" w:type="dxa"/>
            <w:shd w:val="clear" w:color="auto" w:fill="E2EFD9" w:themeFill="accent6" w:themeFillTint="33"/>
          </w:tcPr>
          <w:p w14:paraId="00435812" w14:textId="580427CF" w:rsidR="001D7D03" w:rsidRPr="004932AE" w:rsidRDefault="001D7D03" w:rsidP="00D56BB9">
            <w:pPr>
              <w:spacing w:before="0" w:line="240" w:lineRule="auto"/>
              <w:contextualSpacing/>
              <w:jc w:val="center"/>
              <w:rPr>
                <w:b/>
                <w:bCs/>
                <w:sz w:val="24"/>
                <w:szCs w:val="24"/>
              </w:rPr>
            </w:pPr>
            <w:r w:rsidRPr="004932AE">
              <w:rPr>
                <w:b/>
                <w:bCs/>
                <w:sz w:val="24"/>
                <w:szCs w:val="24"/>
              </w:rPr>
              <w:t xml:space="preserve">Зона Високо </w:t>
            </w:r>
            <w:r w:rsidR="00E67961">
              <w:rPr>
                <w:b/>
                <w:bCs/>
                <w:sz w:val="24"/>
                <w:szCs w:val="24"/>
              </w:rPr>
              <w:t>застрояване</w:t>
            </w:r>
            <w:r w:rsidRPr="004932AE">
              <w:rPr>
                <w:b/>
                <w:bCs/>
                <w:sz w:val="24"/>
                <w:szCs w:val="24"/>
              </w:rPr>
              <w:t xml:space="preserve"> кг</w:t>
            </w:r>
          </w:p>
        </w:tc>
        <w:tc>
          <w:tcPr>
            <w:tcW w:w="1701" w:type="dxa"/>
            <w:shd w:val="clear" w:color="auto" w:fill="E2EFD9" w:themeFill="accent6" w:themeFillTint="33"/>
          </w:tcPr>
          <w:p w14:paraId="32965ED7" w14:textId="42DB0B28" w:rsidR="001D7D03" w:rsidRPr="004932AE" w:rsidRDefault="001D7D03" w:rsidP="00D56BB9">
            <w:pPr>
              <w:spacing w:before="0" w:line="240" w:lineRule="auto"/>
              <w:contextualSpacing/>
              <w:jc w:val="center"/>
              <w:rPr>
                <w:b/>
                <w:bCs/>
                <w:sz w:val="24"/>
                <w:szCs w:val="24"/>
              </w:rPr>
            </w:pPr>
            <w:r w:rsidRPr="004932AE">
              <w:rPr>
                <w:b/>
                <w:bCs/>
                <w:sz w:val="24"/>
                <w:szCs w:val="24"/>
              </w:rPr>
              <w:t xml:space="preserve">Зона Високо </w:t>
            </w:r>
            <w:r w:rsidR="00E67961">
              <w:rPr>
                <w:b/>
                <w:bCs/>
                <w:sz w:val="24"/>
                <w:szCs w:val="24"/>
              </w:rPr>
              <w:t>застрояване</w:t>
            </w:r>
          </w:p>
          <w:p w14:paraId="4DC12FB4" w14:textId="77777777" w:rsidR="001D7D03" w:rsidRPr="004932AE" w:rsidRDefault="001D7D03" w:rsidP="00D56BB9">
            <w:pPr>
              <w:spacing w:before="0" w:line="240" w:lineRule="auto"/>
              <w:contextualSpacing/>
              <w:jc w:val="center"/>
              <w:rPr>
                <w:b/>
                <w:bCs/>
                <w:sz w:val="24"/>
                <w:szCs w:val="24"/>
              </w:rPr>
            </w:pPr>
            <w:r w:rsidRPr="004932AE">
              <w:rPr>
                <w:b/>
                <w:bCs/>
                <w:sz w:val="24"/>
                <w:szCs w:val="24"/>
                <w:lang w:val="en-US"/>
              </w:rPr>
              <w:t>%</w:t>
            </w:r>
          </w:p>
        </w:tc>
        <w:tc>
          <w:tcPr>
            <w:tcW w:w="1417" w:type="dxa"/>
            <w:shd w:val="clear" w:color="auto" w:fill="E2EFD9" w:themeFill="accent6" w:themeFillTint="33"/>
          </w:tcPr>
          <w:p w14:paraId="074FED34" w14:textId="6A531BDD" w:rsidR="001D7D03" w:rsidRPr="004932AE" w:rsidRDefault="001D7D03" w:rsidP="00D56BB9">
            <w:pPr>
              <w:spacing w:before="0" w:line="240" w:lineRule="auto"/>
              <w:contextualSpacing/>
              <w:jc w:val="center"/>
              <w:rPr>
                <w:b/>
                <w:bCs/>
                <w:sz w:val="24"/>
                <w:szCs w:val="24"/>
              </w:rPr>
            </w:pPr>
            <w:r w:rsidRPr="004932AE">
              <w:rPr>
                <w:b/>
                <w:bCs/>
                <w:sz w:val="24"/>
                <w:szCs w:val="24"/>
              </w:rPr>
              <w:t xml:space="preserve">Обобщени данни – </w:t>
            </w:r>
            <w:r w:rsidR="00FD51A5">
              <w:rPr>
                <w:b/>
                <w:bCs/>
                <w:sz w:val="24"/>
                <w:szCs w:val="24"/>
              </w:rPr>
              <w:t>пролет</w:t>
            </w:r>
          </w:p>
          <w:p w14:paraId="204B8B15" w14:textId="77777777" w:rsidR="001D7D03" w:rsidRPr="004932AE" w:rsidRDefault="001D7D03" w:rsidP="00D56BB9">
            <w:pPr>
              <w:spacing w:before="0" w:line="240" w:lineRule="auto"/>
              <w:contextualSpacing/>
              <w:jc w:val="center"/>
              <w:rPr>
                <w:b/>
                <w:bCs/>
                <w:sz w:val="24"/>
                <w:szCs w:val="24"/>
              </w:rPr>
            </w:pPr>
            <w:r w:rsidRPr="004932AE">
              <w:rPr>
                <w:b/>
                <w:bCs/>
                <w:sz w:val="24"/>
                <w:szCs w:val="24"/>
              </w:rPr>
              <w:t>%</w:t>
            </w:r>
          </w:p>
        </w:tc>
      </w:tr>
      <w:tr w:rsidR="001D7D03" w:rsidRPr="00670DCF" w14:paraId="6B770FB2" w14:textId="77777777" w:rsidTr="00D56BB9">
        <w:tc>
          <w:tcPr>
            <w:tcW w:w="1668" w:type="dxa"/>
            <w:shd w:val="clear" w:color="auto" w:fill="E2EFD9" w:themeFill="accent6" w:themeFillTint="33"/>
          </w:tcPr>
          <w:p w14:paraId="1FF4F59D" w14:textId="77777777" w:rsidR="001D7D03" w:rsidRPr="00670DCF" w:rsidRDefault="001D7D03" w:rsidP="00D56BB9">
            <w:pPr>
              <w:spacing w:before="0" w:line="240" w:lineRule="auto"/>
              <w:contextualSpacing/>
              <w:rPr>
                <w:sz w:val="24"/>
                <w:szCs w:val="24"/>
              </w:rPr>
            </w:pPr>
            <w:r w:rsidRPr="00670DCF">
              <w:rPr>
                <w:sz w:val="24"/>
                <w:szCs w:val="24"/>
              </w:rPr>
              <w:t>Хранителни</w:t>
            </w:r>
          </w:p>
        </w:tc>
        <w:tc>
          <w:tcPr>
            <w:tcW w:w="1701" w:type="dxa"/>
          </w:tcPr>
          <w:p w14:paraId="137F3F2F" w14:textId="21EBD721" w:rsidR="001D7D03" w:rsidRPr="00D13798" w:rsidRDefault="00D13798" w:rsidP="00D56BB9">
            <w:pPr>
              <w:spacing w:before="0" w:line="240" w:lineRule="auto"/>
              <w:contextualSpacing/>
              <w:rPr>
                <w:sz w:val="24"/>
                <w:szCs w:val="24"/>
              </w:rPr>
            </w:pPr>
            <w:r>
              <w:rPr>
                <w:sz w:val="24"/>
                <w:szCs w:val="24"/>
              </w:rPr>
              <w:t>9</w:t>
            </w:r>
          </w:p>
        </w:tc>
        <w:tc>
          <w:tcPr>
            <w:tcW w:w="1701" w:type="dxa"/>
          </w:tcPr>
          <w:p w14:paraId="13A7BBEE" w14:textId="398A5448" w:rsidR="001D7D03" w:rsidRPr="00D13798" w:rsidRDefault="00D13798" w:rsidP="00D56BB9">
            <w:pPr>
              <w:spacing w:before="0" w:line="240" w:lineRule="auto"/>
              <w:contextualSpacing/>
              <w:rPr>
                <w:sz w:val="24"/>
                <w:szCs w:val="24"/>
              </w:rPr>
            </w:pPr>
            <w:r>
              <w:rPr>
                <w:sz w:val="24"/>
                <w:szCs w:val="24"/>
              </w:rPr>
              <w:t>7</w:t>
            </w:r>
          </w:p>
        </w:tc>
        <w:tc>
          <w:tcPr>
            <w:tcW w:w="1701" w:type="dxa"/>
          </w:tcPr>
          <w:p w14:paraId="24E14260" w14:textId="40516643" w:rsidR="001D7D03" w:rsidRPr="00670DCF" w:rsidRDefault="00F03E01" w:rsidP="00D56BB9">
            <w:pPr>
              <w:spacing w:before="0" w:line="240" w:lineRule="auto"/>
              <w:contextualSpacing/>
              <w:rPr>
                <w:sz w:val="24"/>
                <w:szCs w:val="24"/>
              </w:rPr>
            </w:pPr>
            <w:r>
              <w:rPr>
                <w:sz w:val="24"/>
                <w:szCs w:val="24"/>
              </w:rPr>
              <w:t>7,4</w:t>
            </w:r>
          </w:p>
        </w:tc>
        <w:tc>
          <w:tcPr>
            <w:tcW w:w="1701" w:type="dxa"/>
          </w:tcPr>
          <w:p w14:paraId="70BC1717" w14:textId="08B054B1" w:rsidR="001D7D03" w:rsidRPr="00670DCF" w:rsidRDefault="00F03E01" w:rsidP="00D56BB9">
            <w:pPr>
              <w:spacing w:before="0" w:line="240" w:lineRule="auto"/>
              <w:contextualSpacing/>
              <w:rPr>
                <w:sz w:val="24"/>
                <w:szCs w:val="24"/>
              </w:rPr>
            </w:pPr>
            <w:r>
              <w:rPr>
                <w:sz w:val="24"/>
                <w:szCs w:val="24"/>
              </w:rPr>
              <w:t>6</w:t>
            </w:r>
          </w:p>
        </w:tc>
        <w:tc>
          <w:tcPr>
            <w:tcW w:w="1417" w:type="dxa"/>
          </w:tcPr>
          <w:p w14:paraId="7ACED2B9" w14:textId="684510DB" w:rsidR="001D7D03" w:rsidRPr="00670DCF" w:rsidRDefault="00707A02" w:rsidP="00D56BB9">
            <w:pPr>
              <w:spacing w:before="0" w:line="240" w:lineRule="auto"/>
              <w:contextualSpacing/>
              <w:rPr>
                <w:sz w:val="24"/>
                <w:szCs w:val="24"/>
              </w:rPr>
            </w:pPr>
            <w:r>
              <w:rPr>
                <w:sz w:val="24"/>
                <w:szCs w:val="24"/>
              </w:rPr>
              <w:t>7</w:t>
            </w:r>
          </w:p>
        </w:tc>
      </w:tr>
      <w:tr w:rsidR="001D7D03" w:rsidRPr="00670DCF" w14:paraId="43C6A678" w14:textId="77777777" w:rsidTr="00D56BB9">
        <w:tc>
          <w:tcPr>
            <w:tcW w:w="1668" w:type="dxa"/>
            <w:shd w:val="clear" w:color="auto" w:fill="E2EFD9" w:themeFill="accent6" w:themeFillTint="33"/>
          </w:tcPr>
          <w:p w14:paraId="51A20FAE" w14:textId="77777777" w:rsidR="001D7D03" w:rsidRPr="00670DCF" w:rsidRDefault="001D7D03" w:rsidP="00D56BB9">
            <w:pPr>
              <w:spacing w:before="0" w:line="240" w:lineRule="auto"/>
              <w:contextualSpacing/>
              <w:rPr>
                <w:sz w:val="24"/>
                <w:szCs w:val="24"/>
              </w:rPr>
            </w:pPr>
            <w:r w:rsidRPr="00670DCF">
              <w:rPr>
                <w:sz w:val="24"/>
                <w:szCs w:val="24"/>
              </w:rPr>
              <w:t>Хартия</w:t>
            </w:r>
          </w:p>
        </w:tc>
        <w:tc>
          <w:tcPr>
            <w:tcW w:w="1701" w:type="dxa"/>
          </w:tcPr>
          <w:p w14:paraId="51407554" w14:textId="71EDCA2E" w:rsidR="001D7D03" w:rsidRPr="00670DCF" w:rsidRDefault="00D13798" w:rsidP="00D56BB9">
            <w:pPr>
              <w:spacing w:before="0" w:line="240" w:lineRule="auto"/>
              <w:contextualSpacing/>
              <w:rPr>
                <w:sz w:val="24"/>
                <w:szCs w:val="24"/>
              </w:rPr>
            </w:pPr>
            <w:r>
              <w:rPr>
                <w:sz w:val="24"/>
                <w:szCs w:val="24"/>
              </w:rPr>
              <w:t>3,5</w:t>
            </w:r>
          </w:p>
        </w:tc>
        <w:tc>
          <w:tcPr>
            <w:tcW w:w="1701" w:type="dxa"/>
          </w:tcPr>
          <w:p w14:paraId="30E1FFAB" w14:textId="2A9FABC3" w:rsidR="001D7D03" w:rsidRPr="00670DCF" w:rsidRDefault="000C2D25" w:rsidP="00D56BB9">
            <w:pPr>
              <w:spacing w:before="0" w:line="240" w:lineRule="auto"/>
              <w:contextualSpacing/>
              <w:rPr>
                <w:sz w:val="24"/>
                <w:szCs w:val="24"/>
              </w:rPr>
            </w:pPr>
            <w:r>
              <w:rPr>
                <w:sz w:val="24"/>
                <w:szCs w:val="24"/>
              </w:rPr>
              <w:t>3</w:t>
            </w:r>
          </w:p>
        </w:tc>
        <w:tc>
          <w:tcPr>
            <w:tcW w:w="1701" w:type="dxa"/>
          </w:tcPr>
          <w:p w14:paraId="691A0907" w14:textId="4D4D39FC" w:rsidR="001D7D03" w:rsidRPr="00670DCF" w:rsidRDefault="008E7D39" w:rsidP="00D56BB9">
            <w:pPr>
              <w:spacing w:before="0" w:line="240" w:lineRule="auto"/>
              <w:contextualSpacing/>
              <w:rPr>
                <w:sz w:val="24"/>
                <w:szCs w:val="24"/>
              </w:rPr>
            </w:pPr>
            <w:r>
              <w:rPr>
                <w:sz w:val="24"/>
                <w:szCs w:val="24"/>
              </w:rPr>
              <w:t>4,1</w:t>
            </w:r>
          </w:p>
        </w:tc>
        <w:tc>
          <w:tcPr>
            <w:tcW w:w="1701" w:type="dxa"/>
          </w:tcPr>
          <w:p w14:paraId="26D93D71" w14:textId="3C46E8D8" w:rsidR="001D7D03" w:rsidRPr="00670DCF" w:rsidRDefault="008E7D39" w:rsidP="00D56BB9">
            <w:pPr>
              <w:spacing w:before="0" w:line="240" w:lineRule="auto"/>
              <w:contextualSpacing/>
              <w:rPr>
                <w:sz w:val="24"/>
                <w:szCs w:val="24"/>
              </w:rPr>
            </w:pPr>
            <w:r>
              <w:rPr>
                <w:sz w:val="24"/>
                <w:szCs w:val="24"/>
              </w:rPr>
              <w:t>3</w:t>
            </w:r>
          </w:p>
        </w:tc>
        <w:tc>
          <w:tcPr>
            <w:tcW w:w="1417" w:type="dxa"/>
          </w:tcPr>
          <w:p w14:paraId="7716E11A" w14:textId="0E01DF83" w:rsidR="001D7D03" w:rsidRPr="00670DCF" w:rsidRDefault="00707A02" w:rsidP="00D56BB9">
            <w:pPr>
              <w:spacing w:before="0" w:line="240" w:lineRule="auto"/>
              <w:contextualSpacing/>
              <w:rPr>
                <w:sz w:val="24"/>
                <w:szCs w:val="24"/>
              </w:rPr>
            </w:pPr>
            <w:r>
              <w:rPr>
                <w:sz w:val="24"/>
                <w:szCs w:val="24"/>
              </w:rPr>
              <w:t>3</w:t>
            </w:r>
          </w:p>
        </w:tc>
      </w:tr>
      <w:tr w:rsidR="001D7D03" w:rsidRPr="00670DCF" w14:paraId="08B89249" w14:textId="77777777" w:rsidTr="00D56BB9">
        <w:tc>
          <w:tcPr>
            <w:tcW w:w="1668" w:type="dxa"/>
            <w:shd w:val="clear" w:color="auto" w:fill="E2EFD9" w:themeFill="accent6" w:themeFillTint="33"/>
          </w:tcPr>
          <w:p w14:paraId="36ED2588" w14:textId="77777777" w:rsidR="001D7D03" w:rsidRPr="00670DCF" w:rsidRDefault="001D7D03" w:rsidP="00D56BB9">
            <w:pPr>
              <w:spacing w:before="0" w:line="240" w:lineRule="auto"/>
              <w:contextualSpacing/>
              <w:rPr>
                <w:sz w:val="24"/>
                <w:szCs w:val="24"/>
              </w:rPr>
            </w:pPr>
            <w:r w:rsidRPr="00670DCF">
              <w:rPr>
                <w:sz w:val="24"/>
                <w:szCs w:val="24"/>
              </w:rPr>
              <w:t>Картон</w:t>
            </w:r>
          </w:p>
        </w:tc>
        <w:tc>
          <w:tcPr>
            <w:tcW w:w="1701" w:type="dxa"/>
          </w:tcPr>
          <w:p w14:paraId="42C5A760" w14:textId="40706652" w:rsidR="001D7D03" w:rsidRPr="000C2D25" w:rsidRDefault="000C2D25" w:rsidP="00D56BB9">
            <w:pPr>
              <w:spacing w:before="0" w:line="240" w:lineRule="auto"/>
              <w:contextualSpacing/>
              <w:rPr>
                <w:sz w:val="24"/>
                <w:szCs w:val="24"/>
              </w:rPr>
            </w:pPr>
            <w:r>
              <w:rPr>
                <w:sz w:val="24"/>
                <w:szCs w:val="24"/>
              </w:rPr>
              <w:t>2,8</w:t>
            </w:r>
          </w:p>
        </w:tc>
        <w:tc>
          <w:tcPr>
            <w:tcW w:w="1701" w:type="dxa"/>
          </w:tcPr>
          <w:p w14:paraId="33B2E6F7" w14:textId="5C45FC50" w:rsidR="001D7D03" w:rsidRPr="000C2D25" w:rsidRDefault="000C2D25" w:rsidP="00D56BB9">
            <w:pPr>
              <w:spacing w:before="0" w:line="240" w:lineRule="auto"/>
              <w:contextualSpacing/>
              <w:rPr>
                <w:sz w:val="24"/>
                <w:szCs w:val="24"/>
              </w:rPr>
            </w:pPr>
            <w:r>
              <w:rPr>
                <w:sz w:val="24"/>
                <w:szCs w:val="24"/>
              </w:rPr>
              <w:t>2</w:t>
            </w:r>
          </w:p>
        </w:tc>
        <w:tc>
          <w:tcPr>
            <w:tcW w:w="1701" w:type="dxa"/>
          </w:tcPr>
          <w:p w14:paraId="71536A71" w14:textId="761AB45E" w:rsidR="001D7D03" w:rsidRPr="00670DCF" w:rsidRDefault="008E7D39" w:rsidP="00D56BB9">
            <w:pPr>
              <w:spacing w:before="0" w:line="240" w:lineRule="auto"/>
              <w:contextualSpacing/>
              <w:rPr>
                <w:sz w:val="24"/>
                <w:szCs w:val="24"/>
              </w:rPr>
            </w:pPr>
            <w:r>
              <w:rPr>
                <w:sz w:val="24"/>
                <w:szCs w:val="24"/>
              </w:rPr>
              <w:t>1,6</w:t>
            </w:r>
          </w:p>
        </w:tc>
        <w:tc>
          <w:tcPr>
            <w:tcW w:w="1701" w:type="dxa"/>
          </w:tcPr>
          <w:p w14:paraId="282773A7" w14:textId="39A236F5" w:rsidR="001D7D03" w:rsidRPr="00670DCF" w:rsidRDefault="008E7D39" w:rsidP="00D56BB9">
            <w:pPr>
              <w:spacing w:before="0" w:line="240" w:lineRule="auto"/>
              <w:contextualSpacing/>
              <w:rPr>
                <w:sz w:val="24"/>
                <w:szCs w:val="24"/>
              </w:rPr>
            </w:pPr>
            <w:r>
              <w:rPr>
                <w:sz w:val="24"/>
                <w:szCs w:val="24"/>
              </w:rPr>
              <w:t>1</w:t>
            </w:r>
          </w:p>
        </w:tc>
        <w:tc>
          <w:tcPr>
            <w:tcW w:w="1417" w:type="dxa"/>
          </w:tcPr>
          <w:p w14:paraId="0C8C983A" w14:textId="076A149D" w:rsidR="001D7D03" w:rsidRPr="00670DCF" w:rsidRDefault="00707A02" w:rsidP="00D56BB9">
            <w:pPr>
              <w:spacing w:before="0" w:line="240" w:lineRule="auto"/>
              <w:contextualSpacing/>
              <w:rPr>
                <w:sz w:val="24"/>
                <w:szCs w:val="24"/>
              </w:rPr>
            </w:pPr>
            <w:r>
              <w:rPr>
                <w:sz w:val="24"/>
                <w:szCs w:val="24"/>
              </w:rPr>
              <w:t>2</w:t>
            </w:r>
          </w:p>
        </w:tc>
      </w:tr>
      <w:tr w:rsidR="001D7D03" w:rsidRPr="00670DCF" w14:paraId="1352BE5F" w14:textId="77777777" w:rsidTr="00D56BB9">
        <w:tc>
          <w:tcPr>
            <w:tcW w:w="1668" w:type="dxa"/>
            <w:shd w:val="clear" w:color="auto" w:fill="E2EFD9" w:themeFill="accent6" w:themeFillTint="33"/>
          </w:tcPr>
          <w:p w14:paraId="2BD0AA40" w14:textId="77777777" w:rsidR="001D7D03" w:rsidRPr="00670DCF" w:rsidRDefault="001D7D03" w:rsidP="00D56BB9">
            <w:pPr>
              <w:spacing w:before="0" w:line="240" w:lineRule="auto"/>
              <w:contextualSpacing/>
              <w:rPr>
                <w:sz w:val="24"/>
                <w:szCs w:val="24"/>
              </w:rPr>
            </w:pPr>
            <w:r w:rsidRPr="00670DCF">
              <w:rPr>
                <w:sz w:val="24"/>
                <w:szCs w:val="24"/>
              </w:rPr>
              <w:t>Пластмаса</w:t>
            </w:r>
          </w:p>
        </w:tc>
        <w:tc>
          <w:tcPr>
            <w:tcW w:w="1701" w:type="dxa"/>
          </w:tcPr>
          <w:p w14:paraId="7F2027C5" w14:textId="30F40576" w:rsidR="001D7D03" w:rsidRPr="000C2D25" w:rsidRDefault="000C2D25" w:rsidP="00D56BB9">
            <w:pPr>
              <w:spacing w:before="0" w:line="240" w:lineRule="auto"/>
              <w:contextualSpacing/>
              <w:rPr>
                <w:sz w:val="24"/>
                <w:szCs w:val="24"/>
              </w:rPr>
            </w:pPr>
            <w:r>
              <w:rPr>
                <w:sz w:val="24"/>
                <w:szCs w:val="24"/>
              </w:rPr>
              <w:t>10</w:t>
            </w:r>
            <w:r w:rsidR="00342485">
              <w:rPr>
                <w:sz w:val="24"/>
                <w:szCs w:val="24"/>
              </w:rPr>
              <w:t>,8</w:t>
            </w:r>
          </w:p>
        </w:tc>
        <w:tc>
          <w:tcPr>
            <w:tcW w:w="1701" w:type="dxa"/>
          </w:tcPr>
          <w:p w14:paraId="0FA2BE8F" w14:textId="195A345E" w:rsidR="001D7D03" w:rsidRPr="000C2D25" w:rsidRDefault="000C2D25" w:rsidP="00D56BB9">
            <w:pPr>
              <w:spacing w:before="0" w:line="240" w:lineRule="auto"/>
              <w:contextualSpacing/>
              <w:rPr>
                <w:sz w:val="24"/>
                <w:szCs w:val="24"/>
              </w:rPr>
            </w:pPr>
            <w:r>
              <w:rPr>
                <w:sz w:val="24"/>
                <w:szCs w:val="24"/>
              </w:rPr>
              <w:t>9</w:t>
            </w:r>
          </w:p>
        </w:tc>
        <w:tc>
          <w:tcPr>
            <w:tcW w:w="1701" w:type="dxa"/>
          </w:tcPr>
          <w:p w14:paraId="71752F84" w14:textId="00EB3B95" w:rsidR="001D7D03" w:rsidRPr="00670DCF" w:rsidRDefault="008E7D39" w:rsidP="00D56BB9">
            <w:pPr>
              <w:spacing w:before="0" w:line="240" w:lineRule="auto"/>
              <w:contextualSpacing/>
              <w:rPr>
                <w:sz w:val="24"/>
                <w:szCs w:val="24"/>
              </w:rPr>
            </w:pPr>
            <w:r>
              <w:rPr>
                <w:sz w:val="24"/>
                <w:szCs w:val="24"/>
              </w:rPr>
              <w:t>11,3</w:t>
            </w:r>
          </w:p>
        </w:tc>
        <w:tc>
          <w:tcPr>
            <w:tcW w:w="1701" w:type="dxa"/>
          </w:tcPr>
          <w:p w14:paraId="37ACC44E" w14:textId="5B5962AC" w:rsidR="001D7D03" w:rsidRPr="00670DCF" w:rsidRDefault="008E7D39" w:rsidP="00D56BB9">
            <w:pPr>
              <w:spacing w:before="0" w:line="240" w:lineRule="auto"/>
              <w:contextualSpacing/>
              <w:rPr>
                <w:sz w:val="24"/>
                <w:szCs w:val="24"/>
              </w:rPr>
            </w:pPr>
            <w:r>
              <w:rPr>
                <w:sz w:val="24"/>
                <w:szCs w:val="24"/>
              </w:rPr>
              <w:t>9</w:t>
            </w:r>
          </w:p>
        </w:tc>
        <w:tc>
          <w:tcPr>
            <w:tcW w:w="1417" w:type="dxa"/>
          </w:tcPr>
          <w:p w14:paraId="79F3A6CB" w14:textId="69269FE9" w:rsidR="001D7D03" w:rsidRPr="00670DCF" w:rsidRDefault="00707A02" w:rsidP="00D56BB9">
            <w:pPr>
              <w:spacing w:before="0" w:line="240" w:lineRule="auto"/>
              <w:contextualSpacing/>
              <w:rPr>
                <w:sz w:val="24"/>
                <w:szCs w:val="24"/>
              </w:rPr>
            </w:pPr>
            <w:r>
              <w:rPr>
                <w:sz w:val="24"/>
                <w:szCs w:val="24"/>
              </w:rPr>
              <w:t>9</w:t>
            </w:r>
          </w:p>
        </w:tc>
      </w:tr>
      <w:tr w:rsidR="001D7D03" w:rsidRPr="00670DCF" w14:paraId="21AE1651" w14:textId="77777777" w:rsidTr="00D56BB9">
        <w:tc>
          <w:tcPr>
            <w:tcW w:w="1668" w:type="dxa"/>
            <w:shd w:val="clear" w:color="auto" w:fill="E2EFD9" w:themeFill="accent6" w:themeFillTint="33"/>
          </w:tcPr>
          <w:p w14:paraId="685E0977" w14:textId="77777777" w:rsidR="001D7D03" w:rsidRPr="00670DCF" w:rsidRDefault="001D7D03" w:rsidP="00D56BB9">
            <w:pPr>
              <w:spacing w:before="0" w:line="240" w:lineRule="auto"/>
              <w:contextualSpacing/>
              <w:rPr>
                <w:sz w:val="24"/>
                <w:szCs w:val="24"/>
              </w:rPr>
            </w:pPr>
            <w:r w:rsidRPr="00670DCF">
              <w:rPr>
                <w:sz w:val="24"/>
                <w:szCs w:val="24"/>
              </w:rPr>
              <w:t>Текстил</w:t>
            </w:r>
          </w:p>
        </w:tc>
        <w:tc>
          <w:tcPr>
            <w:tcW w:w="1701" w:type="dxa"/>
          </w:tcPr>
          <w:p w14:paraId="7A9E1AF4" w14:textId="280C75AC" w:rsidR="001D7D03" w:rsidRPr="000601B3" w:rsidRDefault="000601B3" w:rsidP="00D56BB9">
            <w:pPr>
              <w:spacing w:before="0" w:line="240" w:lineRule="auto"/>
              <w:contextualSpacing/>
              <w:rPr>
                <w:sz w:val="24"/>
                <w:szCs w:val="24"/>
              </w:rPr>
            </w:pPr>
            <w:r>
              <w:rPr>
                <w:sz w:val="24"/>
                <w:szCs w:val="24"/>
              </w:rPr>
              <w:t>8,6</w:t>
            </w:r>
          </w:p>
        </w:tc>
        <w:tc>
          <w:tcPr>
            <w:tcW w:w="1701" w:type="dxa"/>
          </w:tcPr>
          <w:p w14:paraId="1E7D0518" w14:textId="33F726CE" w:rsidR="001D7D03" w:rsidRPr="000601B3" w:rsidRDefault="000601B3" w:rsidP="00D56BB9">
            <w:pPr>
              <w:spacing w:before="0" w:line="240" w:lineRule="auto"/>
              <w:contextualSpacing/>
              <w:rPr>
                <w:sz w:val="24"/>
                <w:szCs w:val="24"/>
              </w:rPr>
            </w:pPr>
            <w:r>
              <w:rPr>
                <w:sz w:val="24"/>
                <w:szCs w:val="24"/>
              </w:rPr>
              <w:t>7</w:t>
            </w:r>
          </w:p>
        </w:tc>
        <w:tc>
          <w:tcPr>
            <w:tcW w:w="1701" w:type="dxa"/>
          </w:tcPr>
          <w:p w14:paraId="3D392656" w14:textId="454B587C" w:rsidR="001D7D03" w:rsidRPr="00670DCF" w:rsidRDefault="003E73A9" w:rsidP="00D56BB9">
            <w:pPr>
              <w:spacing w:before="0" w:line="240" w:lineRule="auto"/>
              <w:contextualSpacing/>
              <w:rPr>
                <w:sz w:val="24"/>
                <w:szCs w:val="24"/>
              </w:rPr>
            </w:pPr>
            <w:r>
              <w:rPr>
                <w:sz w:val="24"/>
                <w:szCs w:val="24"/>
              </w:rPr>
              <w:t>7,9</w:t>
            </w:r>
          </w:p>
        </w:tc>
        <w:tc>
          <w:tcPr>
            <w:tcW w:w="1701" w:type="dxa"/>
          </w:tcPr>
          <w:p w14:paraId="5480890F" w14:textId="768E7857" w:rsidR="001D7D03" w:rsidRPr="00670DCF" w:rsidRDefault="003E73A9" w:rsidP="00D56BB9">
            <w:pPr>
              <w:spacing w:before="0" w:line="240" w:lineRule="auto"/>
              <w:contextualSpacing/>
              <w:rPr>
                <w:sz w:val="24"/>
                <w:szCs w:val="24"/>
              </w:rPr>
            </w:pPr>
            <w:r>
              <w:rPr>
                <w:sz w:val="24"/>
                <w:szCs w:val="24"/>
              </w:rPr>
              <w:t>7</w:t>
            </w:r>
          </w:p>
        </w:tc>
        <w:tc>
          <w:tcPr>
            <w:tcW w:w="1417" w:type="dxa"/>
          </w:tcPr>
          <w:p w14:paraId="6216D9CA" w14:textId="4BA573E7" w:rsidR="001D7D03" w:rsidRPr="00670DCF" w:rsidRDefault="00707A02" w:rsidP="00D56BB9">
            <w:pPr>
              <w:spacing w:before="0" w:line="240" w:lineRule="auto"/>
              <w:contextualSpacing/>
              <w:rPr>
                <w:sz w:val="24"/>
                <w:szCs w:val="24"/>
              </w:rPr>
            </w:pPr>
            <w:r>
              <w:rPr>
                <w:sz w:val="24"/>
                <w:szCs w:val="24"/>
              </w:rPr>
              <w:t>7</w:t>
            </w:r>
          </w:p>
        </w:tc>
      </w:tr>
      <w:tr w:rsidR="001D7D03" w:rsidRPr="00670DCF" w14:paraId="71EF2517" w14:textId="77777777" w:rsidTr="00D56BB9">
        <w:tc>
          <w:tcPr>
            <w:tcW w:w="1668" w:type="dxa"/>
            <w:shd w:val="clear" w:color="auto" w:fill="E2EFD9" w:themeFill="accent6" w:themeFillTint="33"/>
          </w:tcPr>
          <w:p w14:paraId="2E9AE589" w14:textId="77777777" w:rsidR="001D7D03" w:rsidRPr="00670DCF" w:rsidRDefault="001D7D03" w:rsidP="00D56BB9">
            <w:pPr>
              <w:spacing w:before="0" w:line="240" w:lineRule="auto"/>
              <w:contextualSpacing/>
              <w:rPr>
                <w:sz w:val="24"/>
                <w:szCs w:val="24"/>
              </w:rPr>
            </w:pPr>
            <w:r w:rsidRPr="00670DCF">
              <w:rPr>
                <w:sz w:val="24"/>
                <w:szCs w:val="24"/>
              </w:rPr>
              <w:t xml:space="preserve">Гума </w:t>
            </w:r>
          </w:p>
        </w:tc>
        <w:tc>
          <w:tcPr>
            <w:tcW w:w="1701" w:type="dxa"/>
          </w:tcPr>
          <w:p w14:paraId="076496E2" w14:textId="176C7BA0" w:rsidR="001D7D03" w:rsidRPr="000601B3" w:rsidRDefault="000601B3" w:rsidP="00D56BB9">
            <w:pPr>
              <w:spacing w:before="0" w:line="240" w:lineRule="auto"/>
              <w:contextualSpacing/>
              <w:rPr>
                <w:sz w:val="24"/>
                <w:szCs w:val="24"/>
              </w:rPr>
            </w:pPr>
            <w:r>
              <w:rPr>
                <w:sz w:val="24"/>
                <w:szCs w:val="24"/>
              </w:rPr>
              <w:t>0,9</w:t>
            </w:r>
          </w:p>
        </w:tc>
        <w:tc>
          <w:tcPr>
            <w:tcW w:w="1701" w:type="dxa"/>
          </w:tcPr>
          <w:p w14:paraId="38FD14F9" w14:textId="2D57B10F" w:rsidR="001D7D03" w:rsidRPr="000601B3" w:rsidRDefault="000601B3" w:rsidP="00D56BB9">
            <w:pPr>
              <w:spacing w:before="0" w:line="240" w:lineRule="auto"/>
              <w:contextualSpacing/>
              <w:rPr>
                <w:sz w:val="24"/>
                <w:szCs w:val="24"/>
              </w:rPr>
            </w:pPr>
            <w:r>
              <w:rPr>
                <w:sz w:val="24"/>
                <w:szCs w:val="24"/>
              </w:rPr>
              <w:t>1</w:t>
            </w:r>
          </w:p>
        </w:tc>
        <w:tc>
          <w:tcPr>
            <w:tcW w:w="1701" w:type="dxa"/>
          </w:tcPr>
          <w:p w14:paraId="601A6920" w14:textId="428611E4" w:rsidR="001D7D03" w:rsidRPr="00670DCF" w:rsidRDefault="003E73A9" w:rsidP="00D56BB9">
            <w:pPr>
              <w:spacing w:before="0" w:line="240" w:lineRule="auto"/>
              <w:contextualSpacing/>
              <w:rPr>
                <w:sz w:val="24"/>
                <w:szCs w:val="24"/>
              </w:rPr>
            </w:pPr>
            <w:r>
              <w:rPr>
                <w:sz w:val="24"/>
                <w:szCs w:val="24"/>
              </w:rPr>
              <w:t>2,5</w:t>
            </w:r>
          </w:p>
        </w:tc>
        <w:tc>
          <w:tcPr>
            <w:tcW w:w="1701" w:type="dxa"/>
          </w:tcPr>
          <w:p w14:paraId="703FD434" w14:textId="2C691E90" w:rsidR="001D7D03" w:rsidRPr="00670DCF" w:rsidRDefault="003E73A9" w:rsidP="00D56BB9">
            <w:pPr>
              <w:spacing w:before="0" w:line="240" w:lineRule="auto"/>
              <w:contextualSpacing/>
              <w:rPr>
                <w:sz w:val="24"/>
                <w:szCs w:val="24"/>
              </w:rPr>
            </w:pPr>
            <w:r>
              <w:rPr>
                <w:sz w:val="24"/>
                <w:szCs w:val="24"/>
              </w:rPr>
              <w:t>2</w:t>
            </w:r>
          </w:p>
        </w:tc>
        <w:tc>
          <w:tcPr>
            <w:tcW w:w="1417" w:type="dxa"/>
          </w:tcPr>
          <w:p w14:paraId="5BBCB817" w14:textId="5CCF81F1" w:rsidR="001D7D03" w:rsidRPr="00670DCF" w:rsidRDefault="00707A02" w:rsidP="00D56BB9">
            <w:pPr>
              <w:spacing w:before="0" w:line="240" w:lineRule="auto"/>
              <w:contextualSpacing/>
              <w:rPr>
                <w:sz w:val="24"/>
                <w:szCs w:val="24"/>
              </w:rPr>
            </w:pPr>
            <w:r>
              <w:rPr>
                <w:sz w:val="24"/>
                <w:szCs w:val="24"/>
              </w:rPr>
              <w:t>1</w:t>
            </w:r>
          </w:p>
        </w:tc>
      </w:tr>
      <w:tr w:rsidR="001D7D03" w:rsidRPr="00670DCF" w14:paraId="392F5BF8" w14:textId="77777777" w:rsidTr="00D56BB9">
        <w:tc>
          <w:tcPr>
            <w:tcW w:w="1668" w:type="dxa"/>
            <w:shd w:val="clear" w:color="auto" w:fill="E2EFD9" w:themeFill="accent6" w:themeFillTint="33"/>
          </w:tcPr>
          <w:p w14:paraId="7E6EE248" w14:textId="77777777" w:rsidR="001D7D03" w:rsidRPr="00670DCF" w:rsidRDefault="001D7D03" w:rsidP="00D56BB9">
            <w:pPr>
              <w:spacing w:before="0" w:line="240" w:lineRule="auto"/>
              <w:contextualSpacing/>
              <w:rPr>
                <w:sz w:val="24"/>
                <w:szCs w:val="24"/>
              </w:rPr>
            </w:pPr>
            <w:r w:rsidRPr="00670DCF">
              <w:rPr>
                <w:sz w:val="24"/>
                <w:szCs w:val="24"/>
              </w:rPr>
              <w:t>Кожа</w:t>
            </w:r>
          </w:p>
        </w:tc>
        <w:tc>
          <w:tcPr>
            <w:tcW w:w="1701" w:type="dxa"/>
          </w:tcPr>
          <w:p w14:paraId="7EEBD8F7" w14:textId="17D42F16" w:rsidR="001D7D03" w:rsidRPr="000601B3" w:rsidRDefault="000601B3" w:rsidP="00D56BB9">
            <w:pPr>
              <w:spacing w:before="0" w:line="240" w:lineRule="auto"/>
              <w:contextualSpacing/>
              <w:rPr>
                <w:sz w:val="24"/>
                <w:szCs w:val="24"/>
              </w:rPr>
            </w:pPr>
            <w:r>
              <w:rPr>
                <w:sz w:val="24"/>
                <w:szCs w:val="24"/>
              </w:rPr>
              <w:t>1,2</w:t>
            </w:r>
          </w:p>
        </w:tc>
        <w:tc>
          <w:tcPr>
            <w:tcW w:w="1701" w:type="dxa"/>
          </w:tcPr>
          <w:p w14:paraId="38EF82D4" w14:textId="77777777" w:rsidR="001D7D03" w:rsidRPr="00616226" w:rsidRDefault="001D7D03" w:rsidP="00D56BB9">
            <w:pPr>
              <w:spacing w:before="0" w:line="240" w:lineRule="auto"/>
              <w:contextualSpacing/>
              <w:rPr>
                <w:sz w:val="24"/>
                <w:szCs w:val="24"/>
                <w:lang w:val="en-US"/>
              </w:rPr>
            </w:pPr>
            <w:r>
              <w:rPr>
                <w:sz w:val="24"/>
                <w:szCs w:val="24"/>
                <w:lang w:val="en-US"/>
              </w:rPr>
              <w:t>1</w:t>
            </w:r>
          </w:p>
        </w:tc>
        <w:tc>
          <w:tcPr>
            <w:tcW w:w="1701" w:type="dxa"/>
          </w:tcPr>
          <w:p w14:paraId="577AC5AC" w14:textId="2DDB2149" w:rsidR="001D7D03" w:rsidRPr="00670DCF" w:rsidRDefault="003E73A9" w:rsidP="00D56BB9">
            <w:pPr>
              <w:spacing w:before="0" w:line="240" w:lineRule="auto"/>
              <w:contextualSpacing/>
              <w:rPr>
                <w:sz w:val="24"/>
                <w:szCs w:val="24"/>
              </w:rPr>
            </w:pPr>
            <w:r>
              <w:rPr>
                <w:sz w:val="24"/>
                <w:szCs w:val="24"/>
              </w:rPr>
              <w:t>1,7</w:t>
            </w:r>
          </w:p>
        </w:tc>
        <w:tc>
          <w:tcPr>
            <w:tcW w:w="1701" w:type="dxa"/>
          </w:tcPr>
          <w:p w14:paraId="1BFE3C57" w14:textId="4A98BF0B" w:rsidR="001D7D03" w:rsidRPr="00670DCF" w:rsidRDefault="003E73A9" w:rsidP="00D56BB9">
            <w:pPr>
              <w:spacing w:before="0" w:line="240" w:lineRule="auto"/>
              <w:contextualSpacing/>
              <w:rPr>
                <w:sz w:val="24"/>
                <w:szCs w:val="24"/>
              </w:rPr>
            </w:pPr>
            <w:r>
              <w:rPr>
                <w:sz w:val="24"/>
                <w:szCs w:val="24"/>
              </w:rPr>
              <w:t>1</w:t>
            </w:r>
          </w:p>
        </w:tc>
        <w:tc>
          <w:tcPr>
            <w:tcW w:w="1417" w:type="dxa"/>
          </w:tcPr>
          <w:p w14:paraId="035D9BD1" w14:textId="77777777" w:rsidR="001D7D03" w:rsidRPr="00670DCF" w:rsidRDefault="001D7D03" w:rsidP="00D56BB9">
            <w:pPr>
              <w:spacing w:before="0" w:line="240" w:lineRule="auto"/>
              <w:contextualSpacing/>
              <w:rPr>
                <w:sz w:val="24"/>
                <w:szCs w:val="24"/>
              </w:rPr>
            </w:pPr>
            <w:r>
              <w:rPr>
                <w:sz w:val="24"/>
                <w:szCs w:val="24"/>
              </w:rPr>
              <w:t>1</w:t>
            </w:r>
          </w:p>
        </w:tc>
      </w:tr>
      <w:tr w:rsidR="001D7D03" w:rsidRPr="00670DCF" w14:paraId="758D1C16" w14:textId="77777777" w:rsidTr="00D56BB9">
        <w:tc>
          <w:tcPr>
            <w:tcW w:w="1668" w:type="dxa"/>
            <w:shd w:val="clear" w:color="auto" w:fill="E2EFD9" w:themeFill="accent6" w:themeFillTint="33"/>
          </w:tcPr>
          <w:p w14:paraId="68E81807" w14:textId="77777777" w:rsidR="001D7D03" w:rsidRPr="00670DCF" w:rsidRDefault="001D7D03" w:rsidP="00D56BB9">
            <w:pPr>
              <w:spacing w:before="0" w:line="240" w:lineRule="auto"/>
              <w:contextualSpacing/>
              <w:rPr>
                <w:sz w:val="24"/>
                <w:szCs w:val="24"/>
              </w:rPr>
            </w:pPr>
            <w:r w:rsidRPr="00670DCF">
              <w:rPr>
                <w:sz w:val="24"/>
                <w:szCs w:val="24"/>
              </w:rPr>
              <w:t>Градински</w:t>
            </w:r>
          </w:p>
        </w:tc>
        <w:tc>
          <w:tcPr>
            <w:tcW w:w="1701" w:type="dxa"/>
          </w:tcPr>
          <w:p w14:paraId="2AEEA3B4" w14:textId="435A9B00" w:rsidR="001D7D03" w:rsidRPr="00342485" w:rsidRDefault="00342485" w:rsidP="00D56BB9">
            <w:pPr>
              <w:spacing w:before="0" w:line="240" w:lineRule="auto"/>
              <w:contextualSpacing/>
              <w:rPr>
                <w:sz w:val="24"/>
                <w:szCs w:val="24"/>
              </w:rPr>
            </w:pPr>
            <w:r>
              <w:rPr>
                <w:sz w:val="24"/>
                <w:szCs w:val="24"/>
              </w:rPr>
              <w:t>11,5</w:t>
            </w:r>
          </w:p>
        </w:tc>
        <w:tc>
          <w:tcPr>
            <w:tcW w:w="1701" w:type="dxa"/>
          </w:tcPr>
          <w:p w14:paraId="200AFE18" w14:textId="420DF860" w:rsidR="001D7D03" w:rsidRPr="00342485" w:rsidRDefault="00342485" w:rsidP="00D56BB9">
            <w:pPr>
              <w:spacing w:before="0" w:line="240" w:lineRule="auto"/>
              <w:contextualSpacing/>
              <w:rPr>
                <w:sz w:val="24"/>
                <w:szCs w:val="24"/>
              </w:rPr>
            </w:pPr>
            <w:r>
              <w:rPr>
                <w:sz w:val="24"/>
                <w:szCs w:val="24"/>
              </w:rPr>
              <w:t>9</w:t>
            </w:r>
          </w:p>
        </w:tc>
        <w:tc>
          <w:tcPr>
            <w:tcW w:w="1701" w:type="dxa"/>
          </w:tcPr>
          <w:p w14:paraId="60C2A00E" w14:textId="5907B2EC" w:rsidR="001D7D03" w:rsidRPr="00670DCF" w:rsidRDefault="003E73A9" w:rsidP="00D56BB9">
            <w:pPr>
              <w:spacing w:before="0" w:line="240" w:lineRule="auto"/>
              <w:contextualSpacing/>
              <w:rPr>
                <w:sz w:val="24"/>
                <w:szCs w:val="24"/>
              </w:rPr>
            </w:pPr>
            <w:r>
              <w:rPr>
                <w:sz w:val="24"/>
                <w:szCs w:val="24"/>
              </w:rPr>
              <w:t>8,9</w:t>
            </w:r>
          </w:p>
        </w:tc>
        <w:tc>
          <w:tcPr>
            <w:tcW w:w="1701" w:type="dxa"/>
          </w:tcPr>
          <w:p w14:paraId="258321EA" w14:textId="1767F26F" w:rsidR="001D7D03" w:rsidRPr="00670DCF" w:rsidRDefault="003E73A9" w:rsidP="00D56BB9">
            <w:pPr>
              <w:spacing w:before="0" w:line="240" w:lineRule="auto"/>
              <w:contextualSpacing/>
              <w:rPr>
                <w:sz w:val="24"/>
                <w:szCs w:val="24"/>
              </w:rPr>
            </w:pPr>
            <w:r>
              <w:rPr>
                <w:sz w:val="24"/>
                <w:szCs w:val="24"/>
              </w:rPr>
              <w:t>7</w:t>
            </w:r>
          </w:p>
        </w:tc>
        <w:tc>
          <w:tcPr>
            <w:tcW w:w="1417" w:type="dxa"/>
          </w:tcPr>
          <w:p w14:paraId="32B8C5E8" w14:textId="30634539" w:rsidR="001D7D03" w:rsidRPr="00670DCF" w:rsidRDefault="00D97EF1" w:rsidP="00D56BB9">
            <w:pPr>
              <w:spacing w:before="0" w:line="240" w:lineRule="auto"/>
              <w:contextualSpacing/>
              <w:rPr>
                <w:sz w:val="24"/>
                <w:szCs w:val="24"/>
              </w:rPr>
            </w:pPr>
            <w:r>
              <w:rPr>
                <w:sz w:val="24"/>
                <w:szCs w:val="24"/>
              </w:rPr>
              <w:t>8</w:t>
            </w:r>
          </w:p>
        </w:tc>
      </w:tr>
      <w:tr w:rsidR="001D7D03" w:rsidRPr="00670DCF" w14:paraId="0B487360" w14:textId="77777777" w:rsidTr="00D56BB9">
        <w:tc>
          <w:tcPr>
            <w:tcW w:w="1668" w:type="dxa"/>
            <w:shd w:val="clear" w:color="auto" w:fill="E2EFD9" w:themeFill="accent6" w:themeFillTint="33"/>
          </w:tcPr>
          <w:p w14:paraId="417B6AC8" w14:textId="77777777" w:rsidR="001D7D03" w:rsidRPr="00670DCF" w:rsidRDefault="001D7D03" w:rsidP="00D56BB9">
            <w:pPr>
              <w:spacing w:before="0" w:line="240" w:lineRule="auto"/>
              <w:contextualSpacing/>
              <w:rPr>
                <w:sz w:val="24"/>
                <w:szCs w:val="24"/>
              </w:rPr>
            </w:pPr>
            <w:r w:rsidRPr="00670DCF">
              <w:rPr>
                <w:sz w:val="24"/>
                <w:szCs w:val="24"/>
              </w:rPr>
              <w:t>Дървесни</w:t>
            </w:r>
          </w:p>
        </w:tc>
        <w:tc>
          <w:tcPr>
            <w:tcW w:w="1701" w:type="dxa"/>
          </w:tcPr>
          <w:p w14:paraId="36BC5EFC" w14:textId="4B7013F3" w:rsidR="001D7D03" w:rsidRPr="00342485" w:rsidRDefault="00342485" w:rsidP="00D56BB9">
            <w:pPr>
              <w:spacing w:before="0" w:line="240" w:lineRule="auto"/>
              <w:contextualSpacing/>
              <w:rPr>
                <w:sz w:val="24"/>
                <w:szCs w:val="24"/>
              </w:rPr>
            </w:pPr>
            <w:r>
              <w:rPr>
                <w:sz w:val="24"/>
                <w:szCs w:val="24"/>
              </w:rPr>
              <w:t>2,2</w:t>
            </w:r>
          </w:p>
        </w:tc>
        <w:tc>
          <w:tcPr>
            <w:tcW w:w="1701" w:type="dxa"/>
          </w:tcPr>
          <w:p w14:paraId="7394CBB3" w14:textId="25BA316A" w:rsidR="001D7D03" w:rsidRPr="00B758BA" w:rsidRDefault="001D7D03" w:rsidP="00D56BB9">
            <w:pPr>
              <w:spacing w:before="0" w:line="240" w:lineRule="auto"/>
              <w:contextualSpacing/>
              <w:rPr>
                <w:sz w:val="24"/>
                <w:szCs w:val="24"/>
                <w:lang w:val="en-US"/>
              </w:rPr>
            </w:pPr>
            <w:r>
              <w:rPr>
                <w:sz w:val="24"/>
                <w:szCs w:val="24"/>
                <w:lang w:val="en-US"/>
              </w:rPr>
              <w:t>2</w:t>
            </w:r>
          </w:p>
        </w:tc>
        <w:tc>
          <w:tcPr>
            <w:tcW w:w="1701" w:type="dxa"/>
          </w:tcPr>
          <w:p w14:paraId="2E579048" w14:textId="546F0F47" w:rsidR="001D7D03" w:rsidRPr="00670DCF" w:rsidRDefault="00FB0EFD" w:rsidP="00D56BB9">
            <w:pPr>
              <w:spacing w:before="0" w:line="240" w:lineRule="auto"/>
              <w:contextualSpacing/>
              <w:rPr>
                <w:sz w:val="24"/>
                <w:szCs w:val="24"/>
              </w:rPr>
            </w:pPr>
            <w:r>
              <w:rPr>
                <w:sz w:val="24"/>
                <w:szCs w:val="24"/>
              </w:rPr>
              <w:t>1,4</w:t>
            </w:r>
          </w:p>
        </w:tc>
        <w:tc>
          <w:tcPr>
            <w:tcW w:w="1701" w:type="dxa"/>
          </w:tcPr>
          <w:p w14:paraId="7046F68A" w14:textId="43A9FD12" w:rsidR="001D7D03" w:rsidRPr="00670DCF" w:rsidRDefault="00FB0EFD" w:rsidP="00D56BB9">
            <w:pPr>
              <w:spacing w:before="0" w:line="240" w:lineRule="auto"/>
              <w:contextualSpacing/>
              <w:rPr>
                <w:sz w:val="24"/>
                <w:szCs w:val="24"/>
              </w:rPr>
            </w:pPr>
            <w:r>
              <w:rPr>
                <w:sz w:val="24"/>
                <w:szCs w:val="24"/>
              </w:rPr>
              <w:t>1</w:t>
            </w:r>
          </w:p>
        </w:tc>
        <w:tc>
          <w:tcPr>
            <w:tcW w:w="1417" w:type="dxa"/>
          </w:tcPr>
          <w:p w14:paraId="6D6D0AE9" w14:textId="5ECFCDFE" w:rsidR="001D7D03" w:rsidRPr="00670DCF" w:rsidRDefault="00D97EF1" w:rsidP="00D56BB9">
            <w:pPr>
              <w:spacing w:before="0" w:line="240" w:lineRule="auto"/>
              <w:contextualSpacing/>
              <w:rPr>
                <w:sz w:val="24"/>
                <w:szCs w:val="24"/>
              </w:rPr>
            </w:pPr>
            <w:r>
              <w:rPr>
                <w:sz w:val="24"/>
                <w:szCs w:val="24"/>
              </w:rPr>
              <w:t>1</w:t>
            </w:r>
          </w:p>
        </w:tc>
      </w:tr>
      <w:tr w:rsidR="001D7D03" w:rsidRPr="00670DCF" w14:paraId="2F5F773F" w14:textId="77777777" w:rsidTr="00D56BB9">
        <w:tc>
          <w:tcPr>
            <w:tcW w:w="1668" w:type="dxa"/>
            <w:shd w:val="clear" w:color="auto" w:fill="E2EFD9" w:themeFill="accent6" w:themeFillTint="33"/>
          </w:tcPr>
          <w:p w14:paraId="757EDE8C" w14:textId="77777777" w:rsidR="001D7D03" w:rsidRPr="00670DCF" w:rsidRDefault="001D7D03" w:rsidP="00D56BB9">
            <w:pPr>
              <w:spacing w:before="0" w:line="240" w:lineRule="auto"/>
              <w:contextualSpacing/>
              <w:rPr>
                <w:sz w:val="24"/>
                <w:szCs w:val="24"/>
              </w:rPr>
            </w:pPr>
            <w:r w:rsidRPr="00670DCF">
              <w:rPr>
                <w:sz w:val="24"/>
                <w:szCs w:val="24"/>
              </w:rPr>
              <w:t>Стъкло</w:t>
            </w:r>
          </w:p>
        </w:tc>
        <w:tc>
          <w:tcPr>
            <w:tcW w:w="1701" w:type="dxa"/>
          </w:tcPr>
          <w:p w14:paraId="1F2C954D" w14:textId="44341F0E" w:rsidR="001D7D03" w:rsidRPr="00342485" w:rsidRDefault="00342485" w:rsidP="00D56BB9">
            <w:pPr>
              <w:spacing w:before="0" w:line="240" w:lineRule="auto"/>
              <w:contextualSpacing/>
              <w:rPr>
                <w:sz w:val="24"/>
                <w:szCs w:val="24"/>
              </w:rPr>
            </w:pPr>
            <w:r>
              <w:rPr>
                <w:sz w:val="24"/>
                <w:szCs w:val="24"/>
              </w:rPr>
              <w:t>1,7</w:t>
            </w:r>
          </w:p>
        </w:tc>
        <w:tc>
          <w:tcPr>
            <w:tcW w:w="1701" w:type="dxa"/>
          </w:tcPr>
          <w:p w14:paraId="0C6868F1" w14:textId="52BAFB5A" w:rsidR="001D7D03" w:rsidRPr="00342485" w:rsidRDefault="00342485" w:rsidP="00D56BB9">
            <w:pPr>
              <w:spacing w:before="0" w:line="240" w:lineRule="auto"/>
              <w:contextualSpacing/>
              <w:rPr>
                <w:sz w:val="24"/>
                <w:szCs w:val="24"/>
              </w:rPr>
            </w:pPr>
            <w:r>
              <w:rPr>
                <w:sz w:val="24"/>
                <w:szCs w:val="24"/>
              </w:rPr>
              <w:t>1</w:t>
            </w:r>
          </w:p>
        </w:tc>
        <w:tc>
          <w:tcPr>
            <w:tcW w:w="1701" w:type="dxa"/>
          </w:tcPr>
          <w:p w14:paraId="1C8EA159" w14:textId="7D7F807F" w:rsidR="001D7D03" w:rsidRPr="00670DCF" w:rsidRDefault="00FB0EFD" w:rsidP="00D56BB9">
            <w:pPr>
              <w:spacing w:before="0" w:line="240" w:lineRule="auto"/>
              <w:contextualSpacing/>
              <w:rPr>
                <w:sz w:val="24"/>
                <w:szCs w:val="24"/>
              </w:rPr>
            </w:pPr>
            <w:r>
              <w:rPr>
                <w:sz w:val="24"/>
                <w:szCs w:val="24"/>
              </w:rPr>
              <w:t>3,7</w:t>
            </w:r>
          </w:p>
        </w:tc>
        <w:tc>
          <w:tcPr>
            <w:tcW w:w="1701" w:type="dxa"/>
          </w:tcPr>
          <w:p w14:paraId="26D084DD" w14:textId="77777777" w:rsidR="001D7D03" w:rsidRPr="00670DCF" w:rsidRDefault="001D7D03" w:rsidP="00D56BB9">
            <w:pPr>
              <w:spacing w:before="0" w:line="240" w:lineRule="auto"/>
              <w:contextualSpacing/>
              <w:rPr>
                <w:sz w:val="24"/>
                <w:szCs w:val="24"/>
              </w:rPr>
            </w:pPr>
            <w:r w:rsidRPr="00670DCF">
              <w:rPr>
                <w:sz w:val="24"/>
                <w:szCs w:val="24"/>
              </w:rPr>
              <w:t>3</w:t>
            </w:r>
          </w:p>
        </w:tc>
        <w:tc>
          <w:tcPr>
            <w:tcW w:w="1417" w:type="dxa"/>
          </w:tcPr>
          <w:p w14:paraId="2885C83C" w14:textId="5988244F" w:rsidR="001D7D03" w:rsidRPr="00670DCF" w:rsidRDefault="00D97EF1" w:rsidP="00D56BB9">
            <w:pPr>
              <w:spacing w:before="0" w:line="240" w:lineRule="auto"/>
              <w:contextualSpacing/>
              <w:rPr>
                <w:sz w:val="24"/>
                <w:szCs w:val="24"/>
              </w:rPr>
            </w:pPr>
            <w:r>
              <w:rPr>
                <w:sz w:val="24"/>
                <w:szCs w:val="24"/>
              </w:rPr>
              <w:t>2</w:t>
            </w:r>
          </w:p>
        </w:tc>
      </w:tr>
      <w:tr w:rsidR="001D7D03" w:rsidRPr="00670DCF" w14:paraId="516E22C2" w14:textId="77777777" w:rsidTr="00D56BB9">
        <w:tc>
          <w:tcPr>
            <w:tcW w:w="1668" w:type="dxa"/>
            <w:shd w:val="clear" w:color="auto" w:fill="E2EFD9" w:themeFill="accent6" w:themeFillTint="33"/>
          </w:tcPr>
          <w:p w14:paraId="7C6E705E" w14:textId="77777777" w:rsidR="001D7D03" w:rsidRPr="00670DCF" w:rsidRDefault="001D7D03" w:rsidP="00D56BB9">
            <w:pPr>
              <w:spacing w:before="0" w:line="240" w:lineRule="auto"/>
              <w:contextualSpacing/>
              <w:rPr>
                <w:sz w:val="24"/>
                <w:szCs w:val="24"/>
              </w:rPr>
            </w:pPr>
            <w:r w:rsidRPr="00670DCF">
              <w:rPr>
                <w:sz w:val="24"/>
                <w:szCs w:val="24"/>
              </w:rPr>
              <w:t xml:space="preserve">Метали </w:t>
            </w:r>
          </w:p>
        </w:tc>
        <w:tc>
          <w:tcPr>
            <w:tcW w:w="1701" w:type="dxa"/>
          </w:tcPr>
          <w:p w14:paraId="33D9C71A" w14:textId="728D541A" w:rsidR="001D7D03" w:rsidRPr="0091170A" w:rsidRDefault="0091170A" w:rsidP="00D56BB9">
            <w:pPr>
              <w:spacing w:before="0" w:line="240" w:lineRule="auto"/>
              <w:contextualSpacing/>
              <w:rPr>
                <w:sz w:val="24"/>
                <w:szCs w:val="24"/>
              </w:rPr>
            </w:pPr>
            <w:r>
              <w:rPr>
                <w:sz w:val="24"/>
                <w:szCs w:val="24"/>
              </w:rPr>
              <w:t>2,9</w:t>
            </w:r>
          </w:p>
        </w:tc>
        <w:tc>
          <w:tcPr>
            <w:tcW w:w="1701" w:type="dxa"/>
          </w:tcPr>
          <w:p w14:paraId="44B7FB26" w14:textId="641CCFAD" w:rsidR="001D7D03" w:rsidRPr="0091170A" w:rsidRDefault="0091170A" w:rsidP="00D56BB9">
            <w:pPr>
              <w:spacing w:before="0" w:line="240" w:lineRule="auto"/>
              <w:contextualSpacing/>
              <w:rPr>
                <w:sz w:val="24"/>
                <w:szCs w:val="24"/>
              </w:rPr>
            </w:pPr>
            <w:r>
              <w:rPr>
                <w:sz w:val="24"/>
                <w:szCs w:val="24"/>
              </w:rPr>
              <w:t>2</w:t>
            </w:r>
          </w:p>
        </w:tc>
        <w:tc>
          <w:tcPr>
            <w:tcW w:w="1701" w:type="dxa"/>
          </w:tcPr>
          <w:p w14:paraId="612ABE50" w14:textId="49DFD1A6" w:rsidR="001D7D03" w:rsidRPr="00670DCF" w:rsidRDefault="00FB0EFD" w:rsidP="00D56BB9">
            <w:pPr>
              <w:spacing w:before="0" w:line="240" w:lineRule="auto"/>
              <w:contextualSpacing/>
              <w:rPr>
                <w:sz w:val="24"/>
                <w:szCs w:val="24"/>
              </w:rPr>
            </w:pPr>
            <w:r>
              <w:rPr>
                <w:sz w:val="24"/>
                <w:szCs w:val="24"/>
              </w:rPr>
              <w:t>3,6</w:t>
            </w:r>
          </w:p>
        </w:tc>
        <w:tc>
          <w:tcPr>
            <w:tcW w:w="1701" w:type="dxa"/>
          </w:tcPr>
          <w:p w14:paraId="3FD3F747" w14:textId="4081B00F" w:rsidR="001D7D03" w:rsidRPr="00670DCF" w:rsidRDefault="00FB0EFD" w:rsidP="00D56BB9">
            <w:pPr>
              <w:spacing w:before="0" w:line="240" w:lineRule="auto"/>
              <w:contextualSpacing/>
              <w:rPr>
                <w:sz w:val="24"/>
                <w:szCs w:val="24"/>
              </w:rPr>
            </w:pPr>
            <w:r>
              <w:rPr>
                <w:sz w:val="24"/>
                <w:szCs w:val="24"/>
              </w:rPr>
              <w:t>3</w:t>
            </w:r>
          </w:p>
        </w:tc>
        <w:tc>
          <w:tcPr>
            <w:tcW w:w="1417" w:type="dxa"/>
          </w:tcPr>
          <w:p w14:paraId="41C22E11" w14:textId="77777777" w:rsidR="001D7D03" w:rsidRPr="00670DCF" w:rsidRDefault="001D7D03" w:rsidP="00D56BB9">
            <w:pPr>
              <w:spacing w:before="0" w:line="240" w:lineRule="auto"/>
              <w:contextualSpacing/>
              <w:rPr>
                <w:sz w:val="24"/>
                <w:szCs w:val="24"/>
              </w:rPr>
            </w:pPr>
            <w:r>
              <w:rPr>
                <w:sz w:val="24"/>
                <w:szCs w:val="24"/>
              </w:rPr>
              <w:t>3</w:t>
            </w:r>
          </w:p>
        </w:tc>
      </w:tr>
      <w:tr w:rsidR="001D7D03" w:rsidRPr="00670DCF" w14:paraId="0C2080D1" w14:textId="77777777" w:rsidTr="00D56BB9">
        <w:tc>
          <w:tcPr>
            <w:tcW w:w="1668" w:type="dxa"/>
            <w:shd w:val="clear" w:color="auto" w:fill="E2EFD9" w:themeFill="accent6" w:themeFillTint="33"/>
          </w:tcPr>
          <w:p w14:paraId="09384B7D" w14:textId="77777777" w:rsidR="001D7D03" w:rsidRPr="00670DCF" w:rsidRDefault="001D7D03" w:rsidP="00D56BB9">
            <w:pPr>
              <w:spacing w:before="0" w:line="240" w:lineRule="auto"/>
              <w:contextualSpacing/>
              <w:rPr>
                <w:sz w:val="24"/>
                <w:szCs w:val="24"/>
              </w:rPr>
            </w:pPr>
            <w:r w:rsidRPr="00670DCF">
              <w:rPr>
                <w:sz w:val="24"/>
                <w:szCs w:val="24"/>
              </w:rPr>
              <w:t>Инертни&gt;4 см</w:t>
            </w:r>
          </w:p>
        </w:tc>
        <w:tc>
          <w:tcPr>
            <w:tcW w:w="1701" w:type="dxa"/>
          </w:tcPr>
          <w:p w14:paraId="4FB4BA2C" w14:textId="4268325E" w:rsidR="001D7D03" w:rsidRPr="00670DCF" w:rsidRDefault="001C08DD" w:rsidP="00D56BB9">
            <w:pPr>
              <w:spacing w:before="0" w:line="240" w:lineRule="auto"/>
              <w:contextualSpacing/>
              <w:rPr>
                <w:sz w:val="24"/>
                <w:szCs w:val="24"/>
              </w:rPr>
            </w:pPr>
            <w:r>
              <w:rPr>
                <w:sz w:val="24"/>
                <w:szCs w:val="24"/>
              </w:rPr>
              <w:t>4,5</w:t>
            </w:r>
          </w:p>
        </w:tc>
        <w:tc>
          <w:tcPr>
            <w:tcW w:w="1701" w:type="dxa"/>
          </w:tcPr>
          <w:p w14:paraId="635719ED" w14:textId="326107B5" w:rsidR="001D7D03" w:rsidRPr="00670DCF" w:rsidRDefault="001C08DD" w:rsidP="00D56BB9">
            <w:pPr>
              <w:spacing w:before="0" w:line="240" w:lineRule="auto"/>
              <w:contextualSpacing/>
              <w:rPr>
                <w:sz w:val="24"/>
                <w:szCs w:val="24"/>
              </w:rPr>
            </w:pPr>
            <w:r>
              <w:rPr>
                <w:sz w:val="24"/>
                <w:szCs w:val="24"/>
              </w:rPr>
              <w:t>4</w:t>
            </w:r>
          </w:p>
        </w:tc>
        <w:tc>
          <w:tcPr>
            <w:tcW w:w="1701" w:type="dxa"/>
          </w:tcPr>
          <w:p w14:paraId="1F8A812D" w14:textId="67B32189" w:rsidR="001D7D03" w:rsidRPr="00670DCF" w:rsidRDefault="00FB0EFD" w:rsidP="00D56BB9">
            <w:pPr>
              <w:spacing w:before="0" w:line="240" w:lineRule="auto"/>
              <w:contextualSpacing/>
              <w:rPr>
                <w:sz w:val="24"/>
                <w:szCs w:val="24"/>
              </w:rPr>
            </w:pPr>
            <w:r>
              <w:rPr>
                <w:sz w:val="24"/>
                <w:szCs w:val="24"/>
              </w:rPr>
              <w:t>2,8</w:t>
            </w:r>
          </w:p>
        </w:tc>
        <w:tc>
          <w:tcPr>
            <w:tcW w:w="1701" w:type="dxa"/>
          </w:tcPr>
          <w:p w14:paraId="1F8A5A4A" w14:textId="5E1A7ADB" w:rsidR="001D7D03" w:rsidRPr="00670DCF" w:rsidRDefault="00FB0EFD" w:rsidP="00D56BB9">
            <w:pPr>
              <w:spacing w:before="0" w:line="240" w:lineRule="auto"/>
              <w:contextualSpacing/>
              <w:rPr>
                <w:sz w:val="24"/>
                <w:szCs w:val="24"/>
              </w:rPr>
            </w:pPr>
            <w:r>
              <w:rPr>
                <w:sz w:val="24"/>
                <w:szCs w:val="24"/>
              </w:rPr>
              <w:t>2</w:t>
            </w:r>
          </w:p>
        </w:tc>
        <w:tc>
          <w:tcPr>
            <w:tcW w:w="1417" w:type="dxa"/>
          </w:tcPr>
          <w:p w14:paraId="19B6928A" w14:textId="35B3DA4C" w:rsidR="00D97EF1" w:rsidRPr="00670DCF" w:rsidRDefault="00D97EF1" w:rsidP="00D56BB9">
            <w:pPr>
              <w:spacing w:before="0" w:line="240" w:lineRule="auto"/>
              <w:contextualSpacing/>
              <w:rPr>
                <w:sz w:val="24"/>
                <w:szCs w:val="24"/>
              </w:rPr>
            </w:pPr>
            <w:r>
              <w:rPr>
                <w:sz w:val="24"/>
                <w:szCs w:val="24"/>
              </w:rPr>
              <w:t>3</w:t>
            </w:r>
          </w:p>
        </w:tc>
      </w:tr>
      <w:tr w:rsidR="001D7D03" w:rsidRPr="00670DCF" w14:paraId="1E224E71" w14:textId="77777777" w:rsidTr="00D56BB9">
        <w:trPr>
          <w:trHeight w:val="483"/>
        </w:trPr>
        <w:tc>
          <w:tcPr>
            <w:tcW w:w="1668" w:type="dxa"/>
            <w:shd w:val="clear" w:color="auto" w:fill="E2EFD9" w:themeFill="accent6" w:themeFillTint="33"/>
          </w:tcPr>
          <w:p w14:paraId="55FA8CBE" w14:textId="77777777" w:rsidR="001D7D03" w:rsidRPr="00670DCF" w:rsidRDefault="001D7D03" w:rsidP="00D56BB9">
            <w:pPr>
              <w:spacing w:before="0" w:line="240" w:lineRule="auto"/>
              <w:contextualSpacing/>
              <w:rPr>
                <w:sz w:val="24"/>
                <w:szCs w:val="24"/>
              </w:rPr>
            </w:pPr>
            <w:r w:rsidRPr="00670DCF">
              <w:rPr>
                <w:sz w:val="24"/>
                <w:szCs w:val="24"/>
              </w:rPr>
              <w:t>Опасни</w:t>
            </w:r>
          </w:p>
        </w:tc>
        <w:tc>
          <w:tcPr>
            <w:tcW w:w="1701" w:type="dxa"/>
          </w:tcPr>
          <w:p w14:paraId="07F6456B" w14:textId="77777777" w:rsidR="001D7D03" w:rsidRPr="00DD1231" w:rsidRDefault="001D7D03" w:rsidP="00D56BB9">
            <w:pPr>
              <w:spacing w:before="0" w:line="240" w:lineRule="auto"/>
              <w:contextualSpacing/>
              <w:rPr>
                <w:sz w:val="24"/>
                <w:szCs w:val="24"/>
                <w:lang w:val="en-US"/>
              </w:rPr>
            </w:pPr>
            <w:r>
              <w:rPr>
                <w:sz w:val="24"/>
                <w:szCs w:val="24"/>
                <w:lang w:val="en-US"/>
              </w:rPr>
              <w:t>3.5</w:t>
            </w:r>
          </w:p>
        </w:tc>
        <w:tc>
          <w:tcPr>
            <w:tcW w:w="1701" w:type="dxa"/>
          </w:tcPr>
          <w:p w14:paraId="0DD1DF09" w14:textId="0CFB251E" w:rsidR="001D7D03" w:rsidRPr="0091170A" w:rsidRDefault="0091170A" w:rsidP="00D56BB9">
            <w:pPr>
              <w:spacing w:before="0" w:line="240" w:lineRule="auto"/>
              <w:contextualSpacing/>
              <w:rPr>
                <w:sz w:val="24"/>
                <w:szCs w:val="24"/>
              </w:rPr>
            </w:pPr>
            <w:r>
              <w:rPr>
                <w:sz w:val="24"/>
                <w:szCs w:val="24"/>
              </w:rPr>
              <w:t>3</w:t>
            </w:r>
          </w:p>
        </w:tc>
        <w:tc>
          <w:tcPr>
            <w:tcW w:w="1701" w:type="dxa"/>
          </w:tcPr>
          <w:p w14:paraId="4766027C" w14:textId="67A99E6B" w:rsidR="001D7D03" w:rsidRPr="00670DCF" w:rsidRDefault="003237D5" w:rsidP="00D56BB9">
            <w:pPr>
              <w:spacing w:before="0" w:line="240" w:lineRule="auto"/>
              <w:contextualSpacing/>
              <w:rPr>
                <w:sz w:val="24"/>
                <w:szCs w:val="24"/>
              </w:rPr>
            </w:pPr>
            <w:r>
              <w:rPr>
                <w:sz w:val="24"/>
                <w:szCs w:val="24"/>
              </w:rPr>
              <w:t>4,2</w:t>
            </w:r>
          </w:p>
        </w:tc>
        <w:tc>
          <w:tcPr>
            <w:tcW w:w="1701" w:type="dxa"/>
          </w:tcPr>
          <w:p w14:paraId="2F7A1AF3" w14:textId="712F4C27" w:rsidR="001D7D03" w:rsidRPr="00670DCF" w:rsidRDefault="003237D5" w:rsidP="00D56BB9">
            <w:pPr>
              <w:spacing w:before="0" w:line="240" w:lineRule="auto"/>
              <w:contextualSpacing/>
              <w:rPr>
                <w:sz w:val="24"/>
                <w:szCs w:val="24"/>
              </w:rPr>
            </w:pPr>
            <w:r>
              <w:rPr>
                <w:sz w:val="24"/>
                <w:szCs w:val="24"/>
              </w:rPr>
              <w:t>4</w:t>
            </w:r>
          </w:p>
        </w:tc>
        <w:tc>
          <w:tcPr>
            <w:tcW w:w="1417" w:type="dxa"/>
          </w:tcPr>
          <w:p w14:paraId="7A68B630" w14:textId="77777777" w:rsidR="001D7D03" w:rsidRPr="00670DCF" w:rsidRDefault="001D7D03" w:rsidP="00D56BB9">
            <w:pPr>
              <w:spacing w:before="0" w:line="240" w:lineRule="auto"/>
              <w:contextualSpacing/>
              <w:rPr>
                <w:sz w:val="24"/>
                <w:szCs w:val="24"/>
              </w:rPr>
            </w:pPr>
            <w:r>
              <w:rPr>
                <w:sz w:val="24"/>
                <w:szCs w:val="24"/>
              </w:rPr>
              <w:t>3</w:t>
            </w:r>
          </w:p>
        </w:tc>
      </w:tr>
      <w:tr w:rsidR="001D7D03" w:rsidRPr="00670DCF" w14:paraId="496E433E" w14:textId="77777777" w:rsidTr="00D56BB9">
        <w:tc>
          <w:tcPr>
            <w:tcW w:w="1668" w:type="dxa"/>
            <w:shd w:val="clear" w:color="auto" w:fill="E2EFD9" w:themeFill="accent6" w:themeFillTint="33"/>
          </w:tcPr>
          <w:p w14:paraId="25281A65" w14:textId="77777777" w:rsidR="001D7D03" w:rsidRPr="00670DCF" w:rsidRDefault="001D7D03" w:rsidP="00D56BB9">
            <w:pPr>
              <w:spacing w:before="0" w:line="240" w:lineRule="auto"/>
              <w:contextualSpacing/>
              <w:rPr>
                <w:sz w:val="24"/>
                <w:szCs w:val="24"/>
              </w:rPr>
            </w:pPr>
            <w:r w:rsidRPr="00670DCF">
              <w:rPr>
                <w:sz w:val="24"/>
                <w:szCs w:val="24"/>
              </w:rPr>
              <w:t>Други</w:t>
            </w:r>
          </w:p>
        </w:tc>
        <w:tc>
          <w:tcPr>
            <w:tcW w:w="1701" w:type="dxa"/>
          </w:tcPr>
          <w:p w14:paraId="0E896A43" w14:textId="426CBEE2" w:rsidR="001D7D03" w:rsidRPr="001771E8" w:rsidRDefault="001771E8" w:rsidP="00D56BB9">
            <w:pPr>
              <w:spacing w:before="0" w:line="240" w:lineRule="auto"/>
              <w:contextualSpacing/>
              <w:rPr>
                <w:sz w:val="24"/>
                <w:szCs w:val="24"/>
              </w:rPr>
            </w:pPr>
            <w:r>
              <w:rPr>
                <w:sz w:val="24"/>
                <w:szCs w:val="24"/>
              </w:rPr>
              <w:t>7,6</w:t>
            </w:r>
          </w:p>
        </w:tc>
        <w:tc>
          <w:tcPr>
            <w:tcW w:w="1701" w:type="dxa"/>
          </w:tcPr>
          <w:p w14:paraId="48BE5073" w14:textId="122DB555" w:rsidR="001D7D03" w:rsidRPr="001771E8" w:rsidRDefault="001771E8" w:rsidP="00D56BB9">
            <w:pPr>
              <w:spacing w:before="0" w:line="240" w:lineRule="auto"/>
              <w:contextualSpacing/>
              <w:rPr>
                <w:sz w:val="24"/>
                <w:szCs w:val="24"/>
              </w:rPr>
            </w:pPr>
            <w:r>
              <w:rPr>
                <w:sz w:val="24"/>
                <w:szCs w:val="24"/>
              </w:rPr>
              <w:t>6</w:t>
            </w:r>
          </w:p>
        </w:tc>
        <w:tc>
          <w:tcPr>
            <w:tcW w:w="1701" w:type="dxa"/>
          </w:tcPr>
          <w:p w14:paraId="482129E3" w14:textId="40D69842" w:rsidR="001D7D03" w:rsidRPr="00670DCF" w:rsidRDefault="003237D5" w:rsidP="00D56BB9">
            <w:pPr>
              <w:spacing w:before="0" w:line="240" w:lineRule="auto"/>
              <w:contextualSpacing/>
              <w:rPr>
                <w:sz w:val="24"/>
                <w:szCs w:val="24"/>
              </w:rPr>
            </w:pPr>
            <w:r>
              <w:rPr>
                <w:sz w:val="24"/>
                <w:szCs w:val="24"/>
              </w:rPr>
              <w:t>6,5</w:t>
            </w:r>
          </w:p>
        </w:tc>
        <w:tc>
          <w:tcPr>
            <w:tcW w:w="1701" w:type="dxa"/>
          </w:tcPr>
          <w:p w14:paraId="3B50C8B3" w14:textId="039BF332" w:rsidR="001D7D03" w:rsidRPr="00670DCF" w:rsidRDefault="003237D5" w:rsidP="00D56BB9">
            <w:pPr>
              <w:spacing w:before="0" w:line="240" w:lineRule="auto"/>
              <w:contextualSpacing/>
              <w:rPr>
                <w:sz w:val="24"/>
                <w:szCs w:val="24"/>
              </w:rPr>
            </w:pPr>
            <w:r>
              <w:rPr>
                <w:sz w:val="24"/>
                <w:szCs w:val="24"/>
              </w:rPr>
              <w:t>5</w:t>
            </w:r>
          </w:p>
        </w:tc>
        <w:tc>
          <w:tcPr>
            <w:tcW w:w="1417" w:type="dxa"/>
          </w:tcPr>
          <w:p w14:paraId="25304FB3" w14:textId="22D7CF53" w:rsidR="001D7D03" w:rsidRPr="00670DCF" w:rsidRDefault="00D97EF1" w:rsidP="00D56BB9">
            <w:pPr>
              <w:spacing w:before="0" w:line="240" w:lineRule="auto"/>
              <w:contextualSpacing/>
              <w:rPr>
                <w:sz w:val="24"/>
                <w:szCs w:val="24"/>
              </w:rPr>
            </w:pPr>
            <w:r>
              <w:rPr>
                <w:sz w:val="24"/>
                <w:szCs w:val="24"/>
              </w:rPr>
              <w:t>6</w:t>
            </w:r>
          </w:p>
        </w:tc>
      </w:tr>
      <w:tr w:rsidR="001D7D03" w:rsidRPr="00670DCF" w14:paraId="6D576B29" w14:textId="77777777" w:rsidTr="00D56BB9">
        <w:tc>
          <w:tcPr>
            <w:tcW w:w="1668" w:type="dxa"/>
            <w:shd w:val="clear" w:color="auto" w:fill="E2EFD9" w:themeFill="accent6" w:themeFillTint="33"/>
          </w:tcPr>
          <w:p w14:paraId="26168ABA" w14:textId="77777777" w:rsidR="001D7D03" w:rsidRPr="00670DCF" w:rsidRDefault="001D7D03" w:rsidP="00D56BB9">
            <w:pPr>
              <w:spacing w:before="0" w:line="240" w:lineRule="auto"/>
              <w:contextualSpacing/>
              <w:rPr>
                <w:sz w:val="24"/>
                <w:szCs w:val="24"/>
              </w:rPr>
            </w:pPr>
            <w:r w:rsidRPr="00670DCF">
              <w:rPr>
                <w:sz w:val="24"/>
                <w:szCs w:val="24"/>
              </w:rPr>
              <w:t>Ситна фракция &lt;4 см</w:t>
            </w:r>
          </w:p>
        </w:tc>
        <w:tc>
          <w:tcPr>
            <w:tcW w:w="1701" w:type="dxa"/>
          </w:tcPr>
          <w:p w14:paraId="49D4B5F2" w14:textId="008C517F" w:rsidR="001D7D03" w:rsidRPr="001771E8" w:rsidRDefault="001771E8" w:rsidP="00D56BB9">
            <w:pPr>
              <w:spacing w:before="0" w:line="240" w:lineRule="auto"/>
              <w:contextualSpacing/>
              <w:rPr>
                <w:sz w:val="24"/>
                <w:szCs w:val="24"/>
              </w:rPr>
            </w:pPr>
            <w:r>
              <w:rPr>
                <w:sz w:val="24"/>
                <w:szCs w:val="24"/>
              </w:rPr>
              <w:t>56</w:t>
            </w:r>
          </w:p>
        </w:tc>
        <w:tc>
          <w:tcPr>
            <w:tcW w:w="1701" w:type="dxa"/>
          </w:tcPr>
          <w:p w14:paraId="0054DD7C" w14:textId="61BCD5C3" w:rsidR="001D7D03" w:rsidRPr="001771E8" w:rsidRDefault="001771E8" w:rsidP="00D56BB9">
            <w:pPr>
              <w:spacing w:before="0" w:line="240" w:lineRule="auto"/>
              <w:contextualSpacing/>
              <w:rPr>
                <w:sz w:val="24"/>
                <w:szCs w:val="24"/>
              </w:rPr>
            </w:pPr>
            <w:r>
              <w:rPr>
                <w:sz w:val="24"/>
                <w:szCs w:val="24"/>
              </w:rPr>
              <w:t>44</w:t>
            </w:r>
          </w:p>
        </w:tc>
        <w:tc>
          <w:tcPr>
            <w:tcW w:w="1701" w:type="dxa"/>
          </w:tcPr>
          <w:p w14:paraId="52C185FC" w14:textId="19D0A3F9" w:rsidR="001D7D03" w:rsidRPr="00670DCF" w:rsidRDefault="00811AB5" w:rsidP="00D56BB9">
            <w:pPr>
              <w:spacing w:before="0" w:line="240" w:lineRule="auto"/>
              <w:contextualSpacing/>
              <w:rPr>
                <w:sz w:val="24"/>
                <w:szCs w:val="24"/>
              </w:rPr>
            </w:pPr>
            <w:r>
              <w:rPr>
                <w:sz w:val="24"/>
                <w:szCs w:val="24"/>
              </w:rPr>
              <w:t>52</w:t>
            </w:r>
          </w:p>
        </w:tc>
        <w:tc>
          <w:tcPr>
            <w:tcW w:w="1701" w:type="dxa"/>
          </w:tcPr>
          <w:p w14:paraId="653DE744" w14:textId="2C7E28D5" w:rsidR="001D7D03" w:rsidRPr="00670DCF" w:rsidRDefault="00811AB5" w:rsidP="00D56BB9">
            <w:pPr>
              <w:spacing w:before="0" w:line="240" w:lineRule="auto"/>
              <w:contextualSpacing/>
              <w:rPr>
                <w:sz w:val="24"/>
                <w:szCs w:val="24"/>
              </w:rPr>
            </w:pPr>
            <w:r>
              <w:rPr>
                <w:sz w:val="24"/>
                <w:szCs w:val="24"/>
              </w:rPr>
              <w:t>43</w:t>
            </w:r>
          </w:p>
        </w:tc>
        <w:tc>
          <w:tcPr>
            <w:tcW w:w="1417" w:type="dxa"/>
          </w:tcPr>
          <w:p w14:paraId="12DE1850" w14:textId="6FB1056C" w:rsidR="001D7D03" w:rsidRPr="00670DCF" w:rsidRDefault="00C755C9" w:rsidP="00D56BB9">
            <w:pPr>
              <w:spacing w:before="0" w:line="240" w:lineRule="auto"/>
              <w:contextualSpacing/>
              <w:rPr>
                <w:sz w:val="24"/>
                <w:szCs w:val="24"/>
              </w:rPr>
            </w:pPr>
            <w:r>
              <w:rPr>
                <w:sz w:val="24"/>
                <w:szCs w:val="24"/>
              </w:rPr>
              <w:t>44</w:t>
            </w:r>
          </w:p>
        </w:tc>
      </w:tr>
      <w:tr w:rsidR="001D7D03" w:rsidRPr="00670DCF" w14:paraId="35E93DF1" w14:textId="77777777" w:rsidTr="00D56BB9">
        <w:tc>
          <w:tcPr>
            <w:tcW w:w="1668" w:type="dxa"/>
            <w:shd w:val="clear" w:color="auto" w:fill="E2EFD9" w:themeFill="accent6" w:themeFillTint="33"/>
          </w:tcPr>
          <w:p w14:paraId="4DB6E347" w14:textId="77777777" w:rsidR="001D7D03" w:rsidRPr="00670DCF" w:rsidRDefault="001D7D03" w:rsidP="00D56BB9">
            <w:pPr>
              <w:spacing w:before="0" w:line="240" w:lineRule="auto"/>
              <w:contextualSpacing/>
              <w:rPr>
                <w:sz w:val="24"/>
                <w:szCs w:val="24"/>
              </w:rPr>
            </w:pPr>
            <w:r w:rsidRPr="00670DCF">
              <w:rPr>
                <w:sz w:val="24"/>
                <w:szCs w:val="24"/>
              </w:rPr>
              <w:t>Общо</w:t>
            </w:r>
          </w:p>
        </w:tc>
        <w:tc>
          <w:tcPr>
            <w:tcW w:w="1701" w:type="dxa"/>
          </w:tcPr>
          <w:p w14:paraId="7C39FD78" w14:textId="5DE4588B" w:rsidR="001D7D03" w:rsidRPr="00F120FE" w:rsidRDefault="001771E8" w:rsidP="00D56BB9">
            <w:pPr>
              <w:spacing w:before="0" w:line="240" w:lineRule="auto"/>
              <w:contextualSpacing/>
              <w:rPr>
                <w:sz w:val="24"/>
                <w:szCs w:val="24"/>
                <w:lang w:val="en-US"/>
              </w:rPr>
            </w:pPr>
            <w:r>
              <w:rPr>
                <w:sz w:val="24"/>
                <w:szCs w:val="24"/>
              </w:rPr>
              <w:t>126,7</w:t>
            </w:r>
          </w:p>
        </w:tc>
        <w:tc>
          <w:tcPr>
            <w:tcW w:w="1701" w:type="dxa"/>
          </w:tcPr>
          <w:p w14:paraId="57BDED43" w14:textId="77777777" w:rsidR="001D7D03" w:rsidRPr="00F120FE" w:rsidRDefault="001D7D03" w:rsidP="00D56BB9">
            <w:pPr>
              <w:spacing w:before="0" w:line="240" w:lineRule="auto"/>
              <w:contextualSpacing/>
              <w:rPr>
                <w:sz w:val="24"/>
                <w:szCs w:val="24"/>
                <w:lang w:val="en-US"/>
              </w:rPr>
            </w:pPr>
            <w:r>
              <w:rPr>
                <w:sz w:val="24"/>
                <w:szCs w:val="24"/>
                <w:lang w:val="en-US"/>
              </w:rPr>
              <w:t>100</w:t>
            </w:r>
          </w:p>
        </w:tc>
        <w:tc>
          <w:tcPr>
            <w:tcW w:w="1701" w:type="dxa"/>
          </w:tcPr>
          <w:p w14:paraId="2C44092B" w14:textId="562E0202" w:rsidR="001D7D03" w:rsidRPr="00670DCF" w:rsidRDefault="001D7D03" w:rsidP="00D56BB9">
            <w:pPr>
              <w:spacing w:before="0" w:line="240" w:lineRule="auto"/>
              <w:contextualSpacing/>
              <w:rPr>
                <w:sz w:val="24"/>
                <w:szCs w:val="24"/>
              </w:rPr>
            </w:pPr>
            <w:r w:rsidRPr="00670DCF">
              <w:rPr>
                <w:sz w:val="24"/>
                <w:szCs w:val="24"/>
              </w:rPr>
              <w:t>119,</w:t>
            </w:r>
            <w:r w:rsidR="00FD51A5">
              <w:rPr>
                <w:sz w:val="24"/>
                <w:szCs w:val="24"/>
              </w:rPr>
              <w:t>6</w:t>
            </w:r>
          </w:p>
        </w:tc>
        <w:tc>
          <w:tcPr>
            <w:tcW w:w="1701" w:type="dxa"/>
          </w:tcPr>
          <w:p w14:paraId="49208AB1" w14:textId="77777777" w:rsidR="001D7D03" w:rsidRPr="00670DCF" w:rsidRDefault="001D7D03" w:rsidP="00D56BB9">
            <w:pPr>
              <w:spacing w:before="0" w:line="240" w:lineRule="auto"/>
              <w:contextualSpacing/>
              <w:rPr>
                <w:sz w:val="24"/>
                <w:szCs w:val="24"/>
              </w:rPr>
            </w:pPr>
            <w:r>
              <w:rPr>
                <w:sz w:val="24"/>
                <w:szCs w:val="24"/>
              </w:rPr>
              <w:t>100</w:t>
            </w:r>
          </w:p>
        </w:tc>
        <w:tc>
          <w:tcPr>
            <w:tcW w:w="1417" w:type="dxa"/>
          </w:tcPr>
          <w:p w14:paraId="00757A80" w14:textId="77777777" w:rsidR="001D7D03" w:rsidRPr="00670DCF" w:rsidRDefault="001D7D03" w:rsidP="00D56BB9">
            <w:pPr>
              <w:spacing w:before="0" w:line="240" w:lineRule="auto"/>
              <w:contextualSpacing/>
              <w:rPr>
                <w:sz w:val="24"/>
                <w:szCs w:val="24"/>
              </w:rPr>
            </w:pPr>
            <w:r>
              <w:rPr>
                <w:sz w:val="24"/>
                <w:szCs w:val="24"/>
              </w:rPr>
              <w:t>100</w:t>
            </w:r>
          </w:p>
        </w:tc>
      </w:tr>
      <w:tr w:rsidR="001D7D03" w:rsidRPr="00670DCF" w14:paraId="085E6A73" w14:textId="77777777" w:rsidTr="00D56BB9">
        <w:tc>
          <w:tcPr>
            <w:tcW w:w="1668" w:type="dxa"/>
            <w:shd w:val="clear" w:color="auto" w:fill="E2EFD9" w:themeFill="accent6" w:themeFillTint="33"/>
          </w:tcPr>
          <w:p w14:paraId="4FFA1E4B" w14:textId="77777777" w:rsidR="001D7D03" w:rsidRPr="00F120FE" w:rsidRDefault="001D7D03" w:rsidP="00D56BB9">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4968FD16" w14:textId="77777777" w:rsidR="001D7D03" w:rsidRPr="00F674EC" w:rsidRDefault="001D7D03"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5BC206AA" w14:textId="77777777" w:rsidR="001D7D03" w:rsidRPr="00F120FE" w:rsidRDefault="001D7D03"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3D868126" w14:textId="77777777" w:rsidR="001D7D03" w:rsidRPr="00F120FE" w:rsidRDefault="001D7D03" w:rsidP="00D56BB9">
            <w:pPr>
              <w:spacing w:before="0" w:line="240" w:lineRule="auto"/>
              <w:contextualSpacing/>
              <w:rPr>
                <w:b/>
                <w:bCs/>
                <w:sz w:val="24"/>
                <w:szCs w:val="24"/>
              </w:rPr>
            </w:pPr>
            <w:r w:rsidRPr="00F120FE">
              <w:rPr>
                <w:b/>
                <w:bCs/>
                <w:sz w:val="24"/>
                <w:szCs w:val="24"/>
              </w:rPr>
              <w:t>кг</w:t>
            </w:r>
          </w:p>
        </w:tc>
        <w:tc>
          <w:tcPr>
            <w:tcW w:w="1701" w:type="dxa"/>
            <w:shd w:val="clear" w:color="auto" w:fill="E2EFD9" w:themeFill="accent6" w:themeFillTint="33"/>
          </w:tcPr>
          <w:p w14:paraId="6C155D07" w14:textId="77777777" w:rsidR="001D7D03" w:rsidRPr="00F120FE" w:rsidRDefault="001D7D03" w:rsidP="00D56BB9">
            <w:pPr>
              <w:spacing w:before="0" w:line="240" w:lineRule="auto"/>
              <w:contextualSpacing/>
              <w:rPr>
                <w:b/>
                <w:bCs/>
                <w:sz w:val="24"/>
                <w:szCs w:val="24"/>
              </w:rPr>
            </w:pPr>
            <w:r w:rsidRPr="00F120FE">
              <w:rPr>
                <w:b/>
                <w:bCs/>
                <w:sz w:val="24"/>
                <w:szCs w:val="24"/>
              </w:rPr>
              <w:t>%</w:t>
            </w:r>
          </w:p>
        </w:tc>
        <w:tc>
          <w:tcPr>
            <w:tcW w:w="1417" w:type="dxa"/>
            <w:shd w:val="clear" w:color="auto" w:fill="E2EFD9" w:themeFill="accent6" w:themeFillTint="33"/>
          </w:tcPr>
          <w:p w14:paraId="0A9EC7AA" w14:textId="77777777" w:rsidR="001D7D03" w:rsidRPr="00F120FE" w:rsidRDefault="001D7D03" w:rsidP="00D56BB9">
            <w:pPr>
              <w:spacing w:before="0" w:line="240" w:lineRule="auto"/>
              <w:contextualSpacing/>
              <w:rPr>
                <w:b/>
                <w:bCs/>
                <w:sz w:val="24"/>
                <w:szCs w:val="24"/>
              </w:rPr>
            </w:pPr>
            <w:r>
              <w:rPr>
                <w:b/>
                <w:bCs/>
                <w:sz w:val="24"/>
                <w:szCs w:val="24"/>
              </w:rPr>
              <w:t>%</w:t>
            </w:r>
          </w:p>
        </w:tc>
      </w:tr>
      <w:tr w:rsidR="001D7D03" w:rsidRPr="00670DCF" w14:paraId="778C0437" w14:textId="77777777" w:rsidTr="00EF72C0">
        <w:trPr>
          <w:trHeight w:val="943"/>
        </w:trPr>
        <w:tc>
          <w:tcPr>
            <w:tcW w:w="1668" w:type="dxa"/>
            <w:shd w:val="clear" w:color="auto" w:fill="E2EFD9" w:themeFill="accent6" w:themeFillTint="33"/>
          </w:tcPr>
          <w:p w14:paraId="29267F44" w14:textId="77777777" w:rsidR="001D7D03" w:rsidRPr="00670DCF" w:rsidRDefault="001D7D03" w:rsidP="00D56BB9">
            <w:pPr>
              <w:spacing w:before="0" w:line="240" w:lineRule="auto"/>
              <w:contextualSpacing/>
              <w:rPr>
                <w:sz w:val="24"/>
                <w:szCs w:val="24"/>
              </w:rPr>
            </w:pPr>
            <w:r>
              <w:rPr>
                <w:sz w:val="24"/>
                <w:szCs w:val="24"/>
              </w:rPr>
              <w:t>Перилни и почистващи препарати</w:t>
            </w:r>
          </w:p>
        </w:tc>
        <w:tc>
          <w:tcPr>
            <w:tcW w:w="1701" w:type="dxa"/>
          </w:tcPr>
          <w:p w14:paraId="44ED241A" w14:textId="4E507041" w:rsidR="001D7D03" w:rsidRPr="00670DCF" w:rsidRDefault="001D7D03" w:rsidP="00D56BB9">
            <w:pPr>
              <w:spacing w:before="0" w:line="240" w:lineRule="auto"/>
              <w:contextualSpacing/>
              <w:rPr>
                <w:sz w:val="24"/>
                <w:szCs w:val="24"/>
              </w:rPr>
            </w:pPr>
            <w:r>
              <w:rPr>
                <w:sz w:val="24"/>
                <w:szCs w:val="24"/>
              </w:rPr>
              <w:t>1,</w:t>
            </w:r>
            <w:r w:rsidR="00200A13">
              <w:rPr>
                <w:sz w:val="24"/>
                <w:szCs w:val="24"/>
              </w:rPr>
              <w:t>5</w:t>
            </w:r>
          </w:p>
        </w:tc>
        <w:tc>
          <w:tcPr>
            <w:tcW w:w="1701" w:type="dxa"/>
          </w:tcPr>
          <w:p w14:paraId="588ECF76" w14:textId="129C2893" w:rsidR="001D7D03" w:rsidRPr="00670DCF" w:rsidRDefault="00200A13" w:rsidP="00D56BB9">
            <w:pPr>
              <w:spacing w:before="0" w:line="240" w:lineRule="auto"/>
              <w:contextualSpacing/>
              <w:rPr>
                <w:sz w:val="24"/>
                <w:szCs w:val="24"/>
              </w:rPr>
            </w:pPr>
            <w:r>
              <w:rPr>
                <w:sz w:val="24"/>
                <w:szCs w:val="24"/>
              </w:rPr>
              <w:t>43</w:t>
            </w:r>
          </w:p>
        </w:tc>
        <w:tc>
          <w:tcPr>
            <w:tcW w:w="1701" w:type="dxa"/>
          </w:tcPr>
          <w:p w14:paraId="79B9CFC9" w14:textId="4CF5153A" w:rsidR="001D7D03" w:rsidRPr="00670DCF" w:rsidRDefault="00CC45BA" w:rsidP="00D56BB9">
            <w:pPr>
              <w:spacing w:before="0" w:line="240" w:lineRule="auto"/>
              <w:contextualSpacing/>
              <w:rPr>
                <w:sz w:val="24"/>
                <w:szCs w:val="24"/>
              </w:rPr>
            </w:pPr>
            <w:r>
              <w:rPr>
                <w:sz w:val="24"/>
                <w:szCs w:val="24"/>
              </w:rPr>
              <w:t>0,2</w:t>
            </w:r>
          </w:p>
        </w:tc>
        <w:tc>
          <w:tcPr>
            <w:tcW w:w="1701" w:type="dxa"/>
          </w:tcPr>
          <w:p w14:paraId="68653DC4" w14:textId="713C3606" w:rsidR="001D7D03" w:rsidRPr="00670DCF" w:rsidRDefault="00CC45BA" w:rsidP="00D56BB9">
            <w:pPr>
              <w:spacing w:before="0" w:line="240" w:lineRule="auto"/>
              <w:contextualSpacing/>
              <w:rPr>
                <w:sz w:val="24"/>
                <w:szCs w:val="24"/>
              </w:rPr>
            </w:pPr>
            <w:r>
              <w:rPr>
                <w:sz w:val="24"/>
                <w:szCs w:val="24"/>
              </w:rPr>
              <w:t>5</w:t>
            </w:r>
          </w:p>
        </w:tc>
        <w:tc>
          <w:tcPr>
            <w:tcW w:w="1417" w:type="dxa"/>
          </w:tcPr>
          <w:p w14:paraId="0EFF69D7" w14:textId="2586539B" w:rsidR="001D7D03" w:rsidRPr="00670DCF" w:rsidRDefault="00C755C9" w:rsidP="00D56BB9">
            <w:pPr>
              <w:spacing w:before="0" w:line="240" w:lineRule="auto"/>
              <w:contextualSpacing/>
              <w:rPr>
                <w:sz w:val="24"/>
                <w:szCs w:val="24"/>
              </w:rPr>
            </w:pPr>
            <w:r>
              <w:rPr>
                <w:sz w:val="24"/>
                <w:szCs w:val="24"/>
              </w:rPr>
              <w:t>21</w:t>
            </w:r>
          </w:p>
        </w:tc>
      </w:tr>
      <w:tr w:rsidR="001D7D03" w:rsidRPr="00670DCF" w14:paraId="70575338" w14:textId="77777777" w:rsidTr="00D56BB9">
        <w:tc>
          <w:tcPr>
            <w:tcW w:w="1668" w:type="dxa"/>
            <w:shd w:val="clear" w:color="auto" w:fill="E2EFD9" w:themeFill="accent6" w:themeFillTint="33"/>
          </w:tcPr>
          <w:p w14:paraId="518AAB24" w14:textId="54DCE51B" w:rsidR="001D7D03" w:rsidRPr="00670DCF" w:rsidRDefault="00EF72C0" w:rsidP="00D56BB9">
            <w:pPr>
              <w:spacing w:before="0" w:line="240" w:lineRule="auto"/>
              <w:contextualSpacing/>
              <w:rPr>
                <w:sz w:val="24"/>
                <w:szCs w:val="24"/>
              </w:rPr>
            </w:pPr>
            <w:r>
              <w:rPr>
                <w:sz w:val="24"/>
                <w:szCs w:val="24"/>
              </w:rPr>
              <w:lastRenderedPageBreak/>
              <w:t xml:space="preserve">Електрически и електронни устройства </w:t>
            </w:r>
          </w:p>
        </w:tc>
        <w:tc>
          <w:tcPr>
            <w:tcW w:w="1701" w:type="dxa"/>
          </w:tcPr>
          <w:p w14:paraId="4FD452FA" w14:textId="027D1EDA" w:rsidR="001D7D03" w:rsidRPr="00670DCF" w:rsidRDefault="001D7D03" w:rsidP="00D56BB9">
            <w:pPr>
              <w:spacing w:before="0" w:line="240" w:lineRule="auto"/>
              <w:contextualSpacing/>
              <w:rPr>
                <w:sz w:val="24"/>
                <w:szCs w:val="24"/>
              </w:rPr>
            </w:pPr>
            <w:r>
              <w:rPr>
                <w:sz w:val="24"/>
                <w:szCs w:val="24"/>
              </w:rPr>
              <w:t>2</w:t>
            </w:r>
          </w:p>
        </w:tc>
        <w:tc>
          <w:tcPr>
            <w:tcW w:w="1701" w:type="dxa"/>
          </w:tcPr>
          <w:p w14:paraId="1F8024ED" w14:textId="11B0EDCB" w:rsidR="001D7D03" w:rsidRPr="00670DCF" w:rsidRDefault="00EF72C0" w:rsidP="00D56BB9">
            <w:pPr>
              <w:spacing w:before="0" w:line="240" w:lineRule="auto"/>
              <w:contextualSpacing/>
              <w:rPr>
                <w:sz w:val="24"/>
                <w:szCs w:val="24"/>
              </w:rPr>
            </w:pPr>
            <w:r>
              <w:rPr>
                <w:sz w:val="24"/>
                <w:szCs w:val="24"/>
              </w:rPr>
              <w:t>57</w:t>
            </w:r>
          </w:p>
        </w:tc>
        <w:tc>
          <w:tcPr>
            <w:tcW w:w="1701" w:type="dxa"/>
          </w:tcPr>
          <w:p w14:paraId="1215655A" w14:textId="7ED6E39F" w:rsidR="001D7D03" w:rsidRPr="00670DCF" w:rsidRDefault="00CC45BA" w:rsidP="00D56BB9">
            <w:pPr>
              <w:spacing w:before="0" w:line="240" w:lineRule="auto"/>
              <w:contextualSpacing/>
              <w:rPr>
                <w:sz w:val="24"/>
                <w:szCs w:val="24"/>
              </w:rPr>
            </w:pPr>
            <w:r>
              <w:rPr>
                <w:sz w:val="24"/>
                <w:szCs w:val="24"/>
              </w:rPr>
              <w:t>4</w:t>
            </w:r>
          </w:p>
        </w:tc>
        <w:tc>
          <w:tcPr>
            <w:tcW w:w="1701" w:type="dxa"/>
          </w:tcPr>
          <w:p w14:paraId="59DDEB96" w14:textId="589CE1C9" w:rsidR="001D7D03" w:rsidRPr="00670DCF" w:rsidRDefault="00CC45BA" w:rsidP="00D56BB9">
            <w:pPr>
              <w:spacing w:before="0" w:line="240" w:lineRule="auto"/>
              <w:contextualSpacing/>
              <w:rPr>
                <w:sz w:val="24"/>
                <w:szCs w:val="24"/>
              </w:rPr>
            </w:pPr>
            <w:r>
              <w:rPr>
                <w:sz w:val="24"/>
                <w:szCs w:val="24"/>
              </w:rPr>
              <w:t>95</w:t>
            </w:r>
          </w:p>
        </w:tc>
        <w:tc>
          <w:tcPr>
            <w:tcW w:w="1417" w:type="dxa"/>
          </w:tcPr>
          <w:p w14:paraId="31A3B4AE" w14:textId="7AF06D83" w:rsidR="001D7D03" w:rsidRPr="00670DCF" w:rsidRDefault="00C755C9" w:rsidP="00D56BB9">
            <w:pPr>
              <w:spacing w:before="0" w:line="240" w:lineRule="auto"/>
              <w:contextualSpacing/>
              <w:rPr>
                <w:sz w:val="24"/>
                <w:szCs w:val="24"/>
              </w:rPr>
            </w:pPr>
            <w:r>
              <w:rPr>
                <w:sz w:val="24"/>
                <w:szCs w:val="24"/>
              </w:rPr>
              <w:t>79</w:t>
            </w:r>
          </w:p>
        </w:tc>
      </w:tr>
      <w:tr w:rsidR="001D7D03" w:rsidRPr="00670DCF" w14:paraId="694A8334" w14:textId="77777777" w:rsidTr="00D56BB9">
        <w:tc>
          <w:tcPr>
            <w:tcW w:w="1668" w:type="dxa"/>
            <w:shd w:val="clear" w:color="auto" w:fill="E2EFD9" w:themeFill="accent6" w:themeFillTint="33"/>
          </w:tcPr>
          <w:p w14:paraId="4D4AC704" w14:textId="77777777" w:rsidR="001D7D03" w:rsidRPr="009C7392" w:rsidRDefault="001D7D03" w:rsidP="00D56BB9">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48C1B813" w14:textId="77777777" w:rsidR="001D7D03" w:rsidRPr="009C7392" w:rsidRDefault="001D7D03"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4ABF7FA7" w14:textId="77777777" w:rsidR="001D7D03" w:rsidRPr="009C7392" w:rsidRDefault="001D7D03"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2F90FFD6" w14:textId="77777777" w:rsidR="001D7D03" w:rsidRPr="009C7392" w:rsidRDefault="001D7D03"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68B38A3C" w14:textId="77777777" w:rsidR="001D7D03" w:rsidRPr="009C7392" w:rsidRDefault="001D7D03" w:rsidP="00D56BB9">
            <w:pPr>
              <w:spacing w:before="0" w:line="240" w:lineRule="auto"/>
              <w:contextualSpacing/>
              <w:rPr>
                <w:b/>
                <w:bCs/>
                <w:sz w:val="24"/>
                <w:szCs w:val="24"/>
              </w:rPr>
            </w:pPr>
            <w:r>
              <w:rPr>
                <w:b/>
                <w:bCs/>
                <w:sz w:val="24"/>
                <w:szCs w:val="24"/>
              </w:rPr>
              <w:t>%</w:t>
            </w:r>
          </w:p>
        </w:tc>
        <w:tc>
          <w:tcPr>
            <w:tcW w:w="1417" w:type="dxa"/>
            <w:shd w:val="clear" w:color="auto" w:fill="E2EFD9" w:themeFill="accent6" w:themeFillTint="33"/>
          </w:tcPr>
          <w:p w14:paraId="4ACB034D" w14:textId="77777777" w:rsidR="001D7D03" w:rsidRPr="009C7392" w:rsidRDefault="001D7D03" w:rsidP="00D56BB9">
            <w:pPr>
              <w:spacing w:before="0" w:line="240" w:lineRule="auto"/>
              <w:contextualSpacing/>
              <w:rPr>
                <w:b/>
                <w:bCs/>
                <w:sz w:val="24"/>
                <w:szCs w:val="24"/>
              </w:rPr>
            </w:pPr>
          </w:p>
        </w:tc>
      </w:tr>
      <w:tr w:rsidR="001D7D03" w:rsidRPr="00670DCF" w14:paraId="0BC81A8B" w14:textId="77777777" w:rsidTr="00D56BB9">
        <w:tc>
          <w:tcPr>
            <w:tcW w:w="1668" w:type="dxa"/>
            <w:shd w:val="clear" w:color="auto" w:fill="E2EFD9" w:themeFill="accent6" w:themeFillTint="33"/>
          </w:tcPr>
          <w:p w14:paraId="6A9840BF" w14:textId="77777777" w:rsidR="001D7D03" w:rsidRPr="00670DCF" w:rsidRDefault="001D7D03" w:rsidP="00D56BB9">
            <w:pPr>
              <w:spacing w:before="0" w:line="240" w:lineRule="auto"/>
              <w:contextualSpacing/>
              <w:rPr>
                <w:sz w:val="24"/>
                <w:szCs w:val="24"/>
              </w:rPr>
            </w:pPr>
            <w:r w:rsidRPr="00670DCF">
              <w:rPr>
                <w:sz w:val="24"/>
                <w:szCs w:val="24"/>
              </w:rPr>
              <w:t>Хигиенни</w:t>
            </w:r>
          </w:p>
          <w:p w14:paraId="6DF8DDF0" w14:textId="77777777" w:rsidR="001D7D03" w:rsidRPr="00670DCF" w:rsidRDefault="001D7D03" w:rsidP="00D56BB9">
            <w:pPr>
              <w:spacing w:before="0" w:line="240" w:lineRule="auto"/>
              <w:contextualSpacing/>
              <w:rPr>
                <w:sz w:val="24"/>
                <w:szCs w:val="24"/>
              </w:rPr>
            </w:pPr>
          </w:p>
        </w:tc>
        <w:tc>
          <w:tcPr>
            <w:tcW w:w="1701" w:type="dxa"/>
          </w:tcPr>
          <w:p w14:paraId="7F67385E" w14:textId="5C1518A9" w:rsidR="001D7D03" w:rsidRPr="00670DCF" w:rsidRDefault="00FB798A" w:rsidP="00D56BB9">
            <w:pPr>
              <w:spacing w:before="0" w:line="240" w:lineRule="auto"/>
              <w:contextualSpacing/>
              <w:rPr>
                <w:sz w:val="24"/>
                <w:szCs w:val="24"/>
              </w:rPr>
            </w:pPr>
            <w:r>
              <w:rPr>
                <w:sz w:val="24"/>
                <w:szCs w:val="24"/>
              </w:rPr>
              <w:t>5,3</w:t>
            </w:r>
          </w:p>
        </w:tc>
        <w:tc>
          <w:tcPr>
            <w:tcW w:w="1701" w:type="dxa"/>
          </w:tcPr>
          <w:p w14:paraId="35EA7BD7" w14:textId="241AB22B" w:rsidR="001D7D03" w:rsidRPr="00670DCF" w:rsidRDefault="00FB798A" w:rsidP="00D56BB9">
            <w:pPr>
              <w:spacing w:before="0" w:line="240" w:lineRule="auto"/>
              <w:contextualSpacing/>
              <w:rPr>
                <w:sz w:val="24"/>
                <w:szCs w:val="24"/>
              </w:rPr>
            </w:pPr>
            <w:r>
              <w:rPr>
                <w:sz w:val="24"/>
                <w:szCs w:val="24"/>
              </w:rPr>
              <w:t>70</w:t>
            </w:r>
          </w:p>
        </w:tc>
        <w:tc>
          <w:tcPr>
            <w:tcW w:w="1701" w:type="dxa"/>
          </w:tcPr>
          <w:p w14:paraId="7F9DAD29" w14:textId="241B8E13" w:rsidR="001D7D03" w:rsidRPr="00670DCF" w:rsidRDefault="00916AC0" w:rsidP="00D56BB9">
            <w:pPr>
              <w:spacing w:before="0" w:line="240" w:lineRule="auto"/>
              <w:contextualSpacing/>
              <w:rPr>
                <w:sz w:val="24"/>
                <w:szCs w:val="24"/>
              </w:rPr>
            </w:pPr>
            <w:r>
              <w:rPr>
                <w:sz w:val="24"/>
                <w:szCs w:val="24"/>
              </w:rPr>
              <w:t>3</w:t>
            </w:r>
          </w:p>
        </w:tc>
        <w:tc>
          <w:tcPr>
            <w:tcW w:w="1701" w:type="dxa"/>
          </w:tcPr>
          <w:p w14:paraId="5F08F7BA" w14:textId="1DE5F5BB" w:rsidR="001D7D03" w:rsidRPr="00670DCF" w:rsidRDefault="00916AC0" w:rsidP="00D56BB9">
            <w:pPr>
              <w:spacing w:before="0" w:line="240" w:lineRule="auto"/>
              <w:contextualSpacing/>
              <w:rPr>
                <w:sz w:val="24"/>
                <w:szCs w:val="24"/>
              </w:rPr>
            </w:pPr>
            <w:r>
              <w:rPr>
                <w:sz w:val="24"/>
                <w:szCs w:val="24"/>
              </w:rPr>
              <w:t>46</w:t>
            </w:r>
          </w:p>
        </w:tc>
        <w:tc>
          <w:tcPr>
            <w:tcW w:w="1417" w:type="dxa"/>
          </w:tcPr>
          <w:p w14:paraId="761481E5" w14:textId="24AC57A4" w:rsidR="001D7D03" w:rsidRPr="00670DCF" w:rsidRDefault="00C755C9" w:rsidP="00D56BB9">
            <w:pPr>
              <w:spacing w:before="0" w:line="240" w:lineRule="auto"/>
              <w:contextualSpacing/>
              <w:rPr>
                <w:sz w:val="24"/>
                <w:szCs w:val="24"/>
              </w:rPr>
            </w:pPr>
            <w:r>
              <w:rPr>
                <w:sz w:val="24"/>
                <w:szCs w:val="24"/>
              </w:rPr>
              <w:t>56</w:t>
            </w:r>
          </w:p>
        </w:tc>
      </w:tr>
      <w:tr w:rsidR="001D7D03" w:rsidRPr="00670DCF" w14:paraId="3A1CA661" w14:textId="77777777" w:rsidTr="00D56BB9">
        <w:tc>
          <w:tcPr>
            <w:tcW w:w="1668" w:type="dxa"/>
            <w:shd w:val="clear" w:color="auto" w:fill="E2EFD9" w:themeFill="accent6" w:themeFillTint="33"/>
          </w:tcPr>
          <w:p w14:paraId="16AEECCA" w14:textId="77777777" w:rsidR="001D7D03" w:rsidRPr="00670DCF" w:rsidRDefault="001D7D03" w:rsidP="00D56BB9">
            <w:pPr>
              <w:spacing w:before="0" w:line="240" w:lineRule="auto"/>
              <w:contextualSpacing/>
              <w:rPr>
                <w:sz w:val="24"/>
                <w:szCs w:val="24"/>
              </w:rPr>
            </w:pPr>
            <w:r w:rsidRPr="00670DCF">
              <w:rPr>
                <w:sz w:val="24"/>
                <w:szCs w:val="24"/>
              </w:rPr>
              <w:t>Композитни</w:t>
            </w:r>
          </w:p>
        </w:tc>
        <w:tc>
          <w:tcPr>
            <w:tcW w:w="1701" w:type="dxa"/>
          </w:tcPr>
          <w:p w14:paraId="4FBEADE4" w14:textId="6B76AE9F" w:rsidR="001D7D03" w:rsidRPr="00670DCF" w:rsidRDefault="001D7D03" w:rsidP="00D56BB9">
            <w:pPr>
              <w:spacing w:before="0" w:line="240" w:lineRule="auto"/>
              <w:contextualSpacing/>
              <w:rPr>
                <w:sz w:val="24"/>
                <w:szCs w:val="24"/>
              </w:rPr>
            </w:pPr>
            <w:r>
              <w:rPr>
                <w:sz w:val="24"/>
                <w:szCs w:val="24"/>
              </w:rPr>
              <w:t>2</w:t>
            </w:r>
            <w:r w:rsidR="00FB798A">
              <w:rPr>
                <w:sz w:val="24"/>
                <w:szCs w:val="24"/>
              </w:rPr>
              <w:t>,3</w:t>
            </w:r>
          </w:p>
        </w:tc>
        <w:tc>
          <w:tcPr>
            <w:tcW w:w="1701" w:type="dxa"/>
          </w:tcPr>
          <w:p w14:paraId="6121D99F" w14:textId="61CDD3FD" w:rsidR="001D7D03" w:rsidRPr="00670DCF" w:rsidRDefault="00FB798A" w:rsidP="00D56BB9">
            <w:pPr>
              <w:spacing w:before="0" w:line="240" w:lineRule="auto"/>
              <w:contextualSpacing/>
              <w:rPr>
                <w:sz w:val="24"/>
                <w:szCs w:val="24"/>
              </w:rPr>
            </w:pPr>
            <w:r>
              <w:rPr>
                <w:sz w:val="24"/>
                <w:szCs w:val="24"/>
              </w:rPr>
              <w:t>30</w:t>
            </w:r>
          </w:p>
        </w:tc>
        <w:tc>
          <w:tcPr>
            <w:tcW w:w="1701" w:type="dxa"/>
          </w:tcPr>
          <w:p w14:paraId="6AA681C6" w14:textId="677D69E3" w:rsidR="001D7D03" w:rsidRPr="00670DCF" w:rsidRDefault="00916AC0" w:rsidP="00D56BB9">
            <w:pPr>
              <w:spacing w:before="0" w:line="240" w:lineRule="auto"/>
              <w:contextualSpacing/>
              <w:rPr>
                <w:sz w:val="24"/>
                <w:szCs w:val="24"/>
              </w:rPr>
            </w:pPr>
            <w:r>
              <w:rPr>
                <w:sz w:val="24"/>
                <w:szCs w:val="24"/>
              </w:rPr>
              <w:t>3,5</w:t>
            </w:r>
          </w:p>
        </w:tc>
        <w:tc>
          <w:tcPr>
            <w:tcW w:w="1701" w:type="dxa"/>
          </w:tcPr>
          <w:p w14:paraId="10CD810B" w14:textId="0713B7E5" w:rsidR="001D7D03" w:rsidRPr="00670DCF" w:rsidRDefault="00916AC0" w:rsidP="00D56BB9">
            <w:pPr>
              <w:spacing w:before="0" w:line="240" w:lineRule="auto"/>
              <w:contextualSpacing/>
              <w:rPr>
                <w:sz w:val="24"/>
                <w:szCs w:val="24"/>
              </w:rPr>
            </w:pPr>
            <w:r>
              <w:rPr>
                <w:sz w:val="24"/>
                <w:szCs w:val="24"/>
              </w:rPr>
              <w:t>54</w:t>
            </w:r>
          </w:p>
        </w:tc>
        <w:tc>
          <w:tcPr>
            <w:tcW w:w="1417" w:type="dxa"/>
          </w:tcPr>
          <w:p w14:paraId="36DC3CFE" w14:textId="29AE68B8" w:rsidR="001D7D03" w:rsidRPr="00670DCF" w:rsidRDefault="00EC5913" w:rsidP="00D56BB9">
            <w:pPr>
              <w:spacing w:before="0" w:line="240" w:lineRule="auto"/>
              <w:contextualSpacing/>
              <w:rPr>
                <w:sz w:val="24"/>
                <w:szCs w:val="24"/>
              </w:rPr>
            </w:pPr>
            <w:r>
              <w:rPr>
                <w:sz w:val="24"/>
                <w:szCs w:val="24"/>
              </w:rPr>
              <w:t>44</w:t>
            </w:r>
          </w:p>
        </w:tc>
      </w:tr>
      <w:bookmarkEnd w:id="14"/>
    </w:tbl>
    <w:p w14:paraId="098D71DA" w14:textId="77777777" w:rsidR="00D56BB9" w:rsidRDefault="00D56BB9" w:rsidP="00D56BB9">
      <w:pPr>
        <w:spacing w:before="0"/>
        <w:jc w:val="center"/>
        <w:rPr>
          <w:b/>
          <w:bCs/>
          <w:i/>
          <w:iCs/>
          <w:sz w:val="24"/>
          <w:szCs w:val="24"/>
        </w:rPr>
      </w:pPr>
    </w:p>
    <w:p w14:paraId="3E1AEDCD" w14:textId="1AA1E1CB" w:rsidR="00D56BB9" w:rsidRPr="00D56BB9" w:rsidRDefault="00D56BB9" w:rsidP="00D56BB9">
      <w:pPr>
        <w:spacing w:before="0"/>
        <w:jc w:val="center"/>
        <w:rPr>
          <w:b/>
          <w:bCs/>
          <w:i/>
          <w:iCs/>
          <w:sz w:val="24"/>
          <w:szCs w:val="24"/>
        </w:rPr>
      </w:pPr>
      <w:r w:rsidRPr="00D56BB9">
        <w:rPr>
          <w:b/>
          <w:bCs/>
          <w:i/>
          <w:iCs/>
          <w:sz w:val="24"/>
          <w:szCs w:val="24"/>
        </w:rPr>
        <w:t>Морфологичен анализ – сезон „</w:t>
      </w:r>
      <w:r>
        <w:rPr>
          <w:b/>
          <w:bCs/>
          <w:i/>
          <w:iCs/>
          <w:sz w:val="24"/>
          <w:szCs w:val="24"/>
        </w:rPr>
        <w:t>Лято</w:t>
      </w:r>
      <w:r w:rsidRPr="00D56BB9">
        <w:rPr>
          <w:b/>
          <w:bCs/>
          <w:i/>
          <w:iCs/>
          <w:sz w:val="24"/>
          <w:szCs w:val="24"/>
        </w:rPr>
        <w:t>“</w:t>
      </w:r>
    </w:p>
    <w:p w14:paraId="2A21AA30" w14:textId="77777777" w:rsidR="00D56BB9" w:rsidRDefault="00D56BB9" w:rsidP="00D56BB9">
      <w:pPr>
        <w:spacing w:before="0"/>
        <w:jc w:val="center"/>
        <w:rPr>
          <w:b/>
          <w:bCs/>
          <w:i/>
          <w:iCs/>
          <w:sz w:val="24"/>
          <w:szCs w:val="24"/>
        </w:rPr>
      </w:pPr>
      <w:r w:rsidRPr="00D56BB9">
        <w:rPr>
          <w:b/>
          <w:bCs/>
          <w:i/>
          <w:iCs/>
          <w:sz w:val="24"/>
          <w:szCs w:val="24"/>
        </w:rPr>
        <w:t>Източник: Обобщен финален доклад на „Еко–Морфология България“  ДЗЗД</w:t>
      </w:r>
    </w:p>
    <w:tbl>
      <w:tblPr>
        <w:tblStyle w:val="TableGrid"/>
        <w:tblW w:w="9889" w:type="dxa"/>
        <w:tblLayout w:type="fixed"/>
        <w:tblLook w:val="04A0" w:firstRow="1" w:lastRow="0" w:firstColumn="1" w:lastColumn="0" w:noHBand="0" w:noVBand="1"/>
      </w:tblPr>
      <w:tblGrid>
        <w:gridCol w:w="1668"/>
        <w:gridCol w:w="1701"/>
        <w:gridCol w:w="1701"/>
        <w:gridCol w:w="1701"/>
        <w:gridCol w:w="1701"/>
        <w:gridCol w:w="1417"/>
      </w:tblGrid>
      <w:tr w:rsidR="00E67961" w:rsidRPr="00670DCF" w14:paraId="08E45555" w14:textId="77777777" w:rsidTr="00D56BB9">
        <w:tc>
          <w:tcPr>
            <w:tcW w:w="1668" w:type="dxa"/>
            <w:shd w:val="clear" w:color="auto" w:fill="E2EFD9" w:themeFill="accent6" w:themeFillTint="33"/>
          </w:tcPr>
          <w:p w14:paraId="6EBFA937" w14:textId="77777777" w:rsidR="00E67961" w:rsidRPr="004932AE" w:rsidRDefault="00E67961" w:rsidP="00D56BB9">
            <w:pPr>
              <w:spacing w:before="0" w:line="240" w:lineRule="auto"/>
              <w:contextualSpacing/>
              <w:jc w:val="center"/>
              <w:rPr>
                <w:b/>
                <w:bCs/>
                <w:sz w:val="24"/>
                <w:szCs w:val="24"/>
              </w:rPr>
            </w:pPr>
            <w:r w:rsidRPr="004932AE">
              <w:rPr>
                <w:b/>
                <w:bCs/>
                <w:sz w:val="24"/>
                <w:szCs w:val="24"/>
              </w:rPr>
              <w:t>Вид отпадък</w:t>
            </w:r>
          </w:p>
        </w:tc>
        <w:tc>
          <w:tcPr>
            <w:tcW w:w="1701" w:type="dxa"/>
            <w:shd w:val="clear" w:color="auto" w:fill="E2EFD9" w:themeFill="accent6" w:themeFillTint="33"/>
          </w:tcPr>
          <w:p w14:paraId="49CB965F" w14:textId="77777777" w:rsidR="00E67961" w:rsidRDefault="00E67961" w:rsidP="00D56BB9">
            <w:pPr>
              <w:spacing w:before="0" w:line="240" w:lineRule="auto"/>
              <w:contextualSpacing/>
              <w:rPr>
                <w:b/>
                <w:bCs/>
                <w:sz w:val="24"/>
                <w:szCs w:val="24"/>
              </w:rPr>
            </w:pPr>
            <w:r w:rsidRPr="004932AE">
              <w:rPr>
                <w:b/>
                <w:bCs/>
                <w:sz w:val="24"/>
                <w:szCs w:val="24"/>
              </w:rPr>
              <w:t xml:space="preserve">Зона Ниско </w:t>
            </w:r>
            <w:r>
              <w:rPr>
                <w:b/>
                <w:bCs/>
                <w:sz w:val="24"/>
                <w:szCs w:val="24"/>
              </w:rPr>
              <w:t xml:space="preserve">застрояване </w:t>
            </w:r>
          </w:p>
          <w:p w14:paraId="225489DD" w14:textId="77777777" w:rsidR="00E67961" w:rsidRPr="004932AE" w:rsidRDefault="00E67961" w:rsidP="00D56BB9">
            <w:pPr>
              <w:spacing w:before="0" w:line="240" w:lineRule="auto"/>
              <w:contextualSpacing/>
              <w:jc w:val="center"/>
              <w:rPr>
                <w:b/>
                <w:bCs/>
                <w:sz w:val="24"/>
                <w:szCs w:val="24"/>
              </w:rPr>
            </w:pPr>
            <w:r w:rsidRPr="004932AE">
              <w:rPr>
                <w:b/>
                <w:bCs/>
                <w:sz w:val="24"/>
                <w:szCs w:val="24"/>
              </w:rPr>
              <w:t>кг</w:t>
            </w:r>
          </w:p>
        </w:tc>
        <w:tc>
          <w:tcPr>
            <w:tcW w:w="1701" w:type="dxa"/>
            <w:shd w:val="clear" w:color="auto" w:fill="E2EFD9" w:themeFill="accent6" w:themeFillTint="33"/>
          </w:tcPr>
          <w:p w14:paraId="2039A47A" w14:textId="77777777" w:rsidR="00E67961" w:rsidRPr="004932AE" w:rsidRDefault="00E67961" w:rsidP="00D56BB9">
            <w:pPr>
              <w:spacing w:before="0" w:line="240" w:lineRule="auto"/>
              <w:contextualSpacing/>
              <w:jc w:val="center"/>
              <w:rPr>
                <w:b/>
                <w:bCs/>
                <w:sz w:val="24"/>
                <w:szCs w:val="24"/>
              </w:rPr>
            </w:pPr>
            <w:r w:rsidRPr="004932AE">
              <w:rPr>
                <w:b/>
                <w:bCs/>
                <w:sz w:val="24"/>
                <w:szCs w:val="24"/>
              </w:rPr>
              <w:t>Зона Ниско</w:t>
            </w:r>
          </w:p>
          <w:p w14:paraId="5E6790D8" w14:textId="77777777" w:rsidR="00E67961" w:rsidRPr="004932AE" w:rsidRDefault="00E67961" w:rsidP="00D56BB9">
            <w:pPr>
              <w:spacing w:before="0" w:line="240" w:lineRule="auto"/>
              <w:contextualSpacing/>
              <w:jc w:val="center"/>
              <w:rPr>
                <w:b/>
                <w:bCs/>
                <w:sz w:val="24"/>
                <w:szCs w:val="24"/>
                <w:lang w:val="en-US"/>
              </w:rPr>
            </w:pPr>
            <w:r>
              <w:rPr>
                <w:b/>
                <w:bCs/>
                <w:sz w:val="24"/>
                <w:szCs w:val="24"/>
              </w:rPr>
              <w:t>застрояване</w:t>
            </w:r>
            <w:r w:rsidRPr="004932AE">
              <w:rPr>
                <w:b/>
                <w:bCs/>
                <w:sz w:val="24"/>
                <w:szCs w:val="24"/>
                <w:lang w:val="en-US"/>
              </w:rPr>
              <w:t xml:space="preserve"> %</w:t>
            </w:r>
          </w:p>
        </w:tc>
        <w:tc>
          <w:tcPr>
            <w:tcW w:w="1701" w:type="dxa"/>
            <w:shd w:val="clear" w:color="auto" w:fill="E2EFD9" w:themeFill="accent6" w:themeFillTint="33"/>
          </w:tcPr>
          <w:p w14:paraId="462C94F8" w14:textId="77777777" w:rsidR="00E67961" w:rsidRPr="004932AE" w:rsidRDefault="00E67961" w:rsidP="00D56BB9">
            <w:pPr>
              <w:spacing w:before="0" w:line="240" w:lineRule="auto"/>
              <w:contextualSpacing/>
              <w:jc w:val="center"/>
              <w:rPr>
                <w:b/>
                <w:bCs/>
                <w:sz w:val="24"/>
                <w:szCs w:val="24"/>
              </w:rPr>
            </w:pPr>
            <w:r w:rsidRPr="004932AE">
              <w:rPr>
                <w:b/>
                <w:bCs/>
                <w:sz w:val="24"/>
                <w:szCs w:val="24"/>
              </w:rPr>
              <w:t xml:space="preserve">Зона Високо </w:t>
            </w:r>
            <w:r>
              <w:rPr>
                <w:b/>
                <w:bCs/>
                <w:sz w:val="24"/>
                <w:szCs w:val="24"/>
              </w:rPr>
              <w:t>застрояване</w:t>
            </w:r>
            <w:r w:rsidRPr="004932AE">
              <w:rPr>
                <w:b/>
                <w:bCs/>
                <w:sz w:val="24"/>
                <w:szCs w:val="24"/>
              </w:rPr>
              <w:t xml:space="preserve"> кг</w:t>
            </w:r>
          </w:p>
        </w:tc>
        <w:tc>
          <w:tcPr>
            <w:tcW w:w="1701" w:type="dxa"/>
            <w:shd w:val="clear" w:color="auto" w:fill="E2EFD9" w:themeFill="accent6" w:themeFillTint="33"/>
          </w:tcPr>
          <w:p w14:paraId="375BDA84" w14:textId="77777777" w:rsidR="00E67961" w:rsidRPr="004932AE" w:rsidRDefault="00E67961" w:rsidP="00D56BB9">
            <w:pPr>
              <w:spacing w:before="0" w:line="240" w:lineRule="auto"/>
              <w:contextualSpacing/>
              <w:jc w:val="center"/>
              <w:rPr>
                <w:b/>
                <w:bCs/>
                <w:sz w:val="24"/>
                <w:szCs w:val="24"/>
              </w:rPr>
            </w:pPr>
            <w:r w:rsidRPr="004932AE">
              <w:rPr>
                <w:b/>
                <w:bCs/>
                <w:sz w:val="24"/>
                <w:szCs w:val="24"/>
              </w:rPr>
              <w:t xml:space="preserve">Зона Високо </w:t>
            </w:r>
            <w:r>
              <w:rPr>
                <w:b/>
                <w:bCs/>
                <w:sz w:val="24"/>
                <w:szCs w:val="24"/>
              </w:rPr>
              <w:t>застрояване</w:t>
            </w:r>
          </w:p>
          <w:p w14:paraId="59DACD6C" w14:textId="77777777" w:rsidR="00E67961" w:rsidRPr="004932AE" w:rsidRDefault="00E67961" w:rsidP="00D56BB9">
            <w:pPr>
              <w:spacing w:before="0" w:line="240" w:lineRule="auto"/>
              <w:contextualSpacing/>
              <w:jc w:val="center"/>
              <w:rPr>
                <w:b/>
                <w:bCs/>
                <w:sz w:val="24"/>
                <w:szCs w:val="24"/>
              </w:rPr>
            </w:pPr>
            <w:r w:rsidRPr="004932AE">
              <w:rPr>
                <w:b/>
                <w:bCs/>
                <w:sz w:val="24"/>
                <w:szCs w:val="24"/>
                <w:lang w:val="en-US"/>
              </w:rPr>
              <w:t>%</w:t>
            </w:r>
          </w:p>
        </w:tc>
        <w:tc>
          <w:tcPr>
            <w:tcW w:w="1417" w:type="dxa"/>
            <w:shd w:val="clear" w:color="auto" w:fill="E2EFD9" w:themeFill="accent6" w:themeFillTint="33"/>
          </w:tcPr>
          <w:p w14:paraId="3A078F69" w14:textId="6D52D913" w:rsidR="00E67961" w:rsidRPr="004932AE" w:rsidRDefault="00E67961" w:rsidP="00D56BB9">
            <w:pPr>
              <w:spacing w:before="0" w:line="240" w:lineRule="auto"/>
              <w:contextualSpacing/>
              <w:jc w:val="center"/>
              <w:rPr>
                <w:b/>
                <w:bCs/>
                <w:sz w:val="24"/>
                <w:szCs w:val="24"/>
              </w:rPr>
            </w:pPr>
            <w:r w:rsidRPr="004932AE">
              <w:rPr>
                <w:b/>
                <w:bCs/>
                <w:sz w:val="24"/>
                <w:szCs w:val="24"/>
              </w:rPr>
              <w:t xml:space="preserve">Обобщени данни – </w:t>
            </w:r>
            <w:r w:rsidR="00CB5423">
              <w:rPr>
                <w:b/>
                <w:bCs/>
                <w:sz w:val="24"/>
                <w:szCs w:val="24"/>
              </w:rPr>
              <w:t>лято</w:t>
            </w:r>
          </w:p>
          <w:p w14:paraId="4F158D8E" w14:textId="77777777" w:rsidR="00E67961" w:rsidRPr="004932AE" w:rsidRDefault="00E67961" w:rsidP="00D56BB9">
            <w:pPr>
              <w:spacing w:before="0" w:line="240" w:lineRule="auto"/>
              <w:contextualSpacing/>
              <w:jc w:val="center"/>
              <w:rPr>
                <w:b/>
                <w:bCs/>
                <w:sz w:val="24"/>
                <w:szCs w:val="24"/>
              </w:rPr>
            </w:pPr>
            <w:r w:rsidRPr="004932AE">
              <w:rPr>
                <w:b/>
                <w:bCs/>
                <w:sz w:val="24"/>
                <w:szCs w:val="24"/>
              </w:rPr>
              <w:t>%</w:t>
            </w:r>
          </w:p>
        </w:tc>
      </w:tr>
      <w:tr w:rsidR="00E67961" w:rsidRPr="00670DCF" w14:paraId="47E94C93" w14:textId="77777777" w:rsidTr="00D56BB9">
        <w:tc>
          <w:tcPr>
            <w:tcW w:w="1668" w:type="dxa"/>
            <w:shd w:val="clear" w:color="auto" w:fill="E2EFD9" w:themeFill="accent6" w:themeFillTint="33"/>
          </w:tcPr>
          <w:p w14:paraId="3AAA6210" w14:textId="77777777" w:rsidR="00E67961" w:rsidRPr="00670DCF" w:rsidRDefault="00E67961" w:rsidP="00D56BB9">
            <w:pPr>
              <w:spacing w:before="0" w:line="240" w:lineRule="auto"/>
              <w:contextualSpacing/>
              <w:rPr>
                <w:sz w:val="24"/>
                <w:szCs w:val="24"/>
              </w:rPr>
            </w:pPr>
            <w:r w:rsidRPr="00670DCF">
              <w:rPr>
                <w:sz w:val="24"/>
                <w:szCs w:val="24"/>
              </w:rPr>
              <w:t>Хранителни</w:t>
            </w:r>
          </w:p>
        </w:tc>
        <w:tc>
          <w:tcPr>
            <w:tcW w:w="1701" w:type="dxa"/>
          </w:tcPr>
          <w:p w14:paraId="3580E4E4" w14:textId="604C9EE7" w:rsidR="00E67961" w:rsidRPr="00D13798" w:rsidRDefault="005A2AD5" w:rsidP="00D56BB9">
            <w:pPr>
              <w:spacing w:before="0" w:line="240" w:lineRule="auto"/>
              <w:contextualSpacing/>
              <w:rPr>
                <w:sz w:val="24"/>
                <w:szCs w:val="24"/>
              </w:rPr>
            </w:pPr>
            <w:r>
              <w:rPr>
                <w:sz w:val="24"/>
                <w:szCs w:val="24"/>
              </w:rPr>
              <w:t>8,6</w:t>
            </w:r>
          </w:p>
        </w:tc>
        <w:tc>
          <w:tcPr>
            <w:tcW w:w="1701" w:type="dxa"/>
          </w:tcPr>
          <w:p w14:paraId="2CD9D9F1" w14:textId="77777777" w:rsidR="00E67961" w:rsidRPr="00D13798" w:rsidRDefault="00E67961" w:rsidP="00D56BB9">
            <w:pPr>
              <w:spacing w:before="0" w:line="240" w:lineRule="auto"/>
              <w:contextualSpacing/>
              <w:rPr>
                <w:sz w:val="24"/>
                <w:szCs w:val="24"/>
              </w:rPr>
            </w:pPr>
            <w:r>
              <w:rPr>
                <w:sz w:val="24"/>
                <w:szCs w:val="24"/>
              </w:rPr>
              <w:t>7</w:t>
            </w:r>
          </w:p>
        </w:tc>
        <w:tc>
          <w:tcPr>
            <w:tcW w:w="1701" w:type="dxa"/>
          </w:tcPr>
          <w:p w14:paraId="3C8AC798" w14:textId="115D8F8A" w:rsidR="00E67961" w:rsidRPr="00670DCF" w:rsidRDefault="00A531E6" w:rsidP="00D56BB9">
            <w:pPr>
              <w:spacing w:before="0" w:line="240" w:lineRule="auto"/>
              <w:contextualSpacing/>
              <w:rPr>
                <w:sz w:val="24"/>
                <w:szCs w:val="24"/>
              </w:rPr>
            </w:pPr>
            <w:r>
              <w:rPr>
                <w:sz w:val="24"/>
                <w:szCs w:val="24"/>
              </w:rPr>
              <w:t>5,6</w:t>
            </w:r>
          </w:p>
        </w:tc>
        <w:tc>
          <w:tcPr>
            <w:tcW w:w="1701" w:type="dxa"/>
          </w:tcPr>
          <w:p w14:paraId="3317F247" w14:textId="5022FCCF" w:rsidR="00E67961" w:rsidRPr="00670DCF" w:rsidRDefault="00A531E6" w:rsidP="00D56BB9">
            <w:pPr>
              <w:spacing w:before="0" w:line="240" w:lineRule="auto"/>
              <w:contextualSpacing/>
              <w:rPr>
                <w:sz w:val="24"/>
                <w:szCs w:val="24"/>
              </w:rPr>
            </w:pPr>
            <w:r>
              <w:rPr>
                <w:sz w:val="24"/>
                <w:szCs w:val="24"/>
              </w:rPr>
              <w:t>5</w:t>
            </w:r>
          </w:p>
        </w:tc>
        <w:tc>
          <w:tcPr>
            <w:tcW w:w="1417" w:type="dxa"/>
          </w:tcPr>
          <w:p w14:paraId="38B66263" w14:textId="23D543A3" w:rsidR="00E67961" w:rsidRPr="00670DCF" w:rsidRDefault="00AE7BF8" w:rsidP="00D56BB9">
            <w:pPr>
              <w:spacing w:before="0" w:line="240" w:lineRule="auto"/>
              <w:contextualSpacing/>
              <w:rPr>
                <w:sz w:val="24"/>
                <w:szCs w:val="24"/>
              </w:rPr>
            </w:pPr>
            <w:r>
              <w:rPr>
                <w:sz w:val="24"/>
                <w:szCs w:val="24"/>
              </w:rPr>
              <w:t>6</w:t>
            </w:r>
          </w:p>
        </w:tc>
      </w:tr>
      <w:tr w:rsidR="00E67961" w:rsidRPr="00670DCF" w14:paraId="7C1DCB75" w14:textId="77777777" w:rsidTr="00D56BB9">
        <w:tc>
          <w:tcPr>
            <w:tcW w:w="1668" w:type="dxa"/>
            <w:shd w:val="clear" w:color="auto" w:fill="E2EFD9" w:themeFill="accent6" w:themeFillTint="33"/>
          </w:tcPr>
          <w:p w14:paraId="5C2B90B9" w14:textId="77777777" w:rsidR="00E67961" w:rsidRPr="00670DCF" w:rsidRDefault="00E67961" w:rsidP="00D56BB9">
            <w:pPr>
              <w:spacing w:before="0" w:line="240" w:lineRule="auto"/>
              <w:contextualSpacing/>
              <w:rPr>
                <w:sz w:val="24"/>
                <w:szCs w:val="24"/>
              </w:rPr>
            </w:pPr>
            <w:r w:rsidRPr="00670DCF">
              <w:rPr>
                <w:sz w:val="24"/>
                <w:szCs w:val="24"/>
              </w:rPr>
              <w:t>Хартия</w:t>
            </w:r>
          </w:p>
        </w:tc>
        <w:tc>
          <w:tcPr>
            <w:tcW w:w="1701" w:type="dxa"/>
          </w:tcPr>
          <w:p w14:paraId="0E5BE393" w14:textId="19A321D4" w:rsidR="00E67961" w:rsidRPr="00670DCF" w:rsidRDefault="00E67961" w:rsidP="00D56BB9">
            <w:pPr>
              <w:spacing w:before="0" w:line="240" w:lineRule="auto"/>
              <w:contextualSpacing/>
              <w:rPr>
                <w:sz w:val="24"/>
                <w:szCs w:val="24"/>
              </w:rPr>
            </w:pPr>
            <w:r>
              <w:rPr>
                <w:sz w:val="24"/>
                <w:szCs w:val="24"/>
              </w:rPr>
              <w:t>3,</w:t>
            </w:r>
            <w:r w:rsidR="005A2AD5">
              <w:rPr>
                <w:sz w:val="24"/>
                <w:szCs w:val="24"/>
              </w:rPr>
              <w:t>2</w:t>
            </w:r>
          </w:p>
        </w:tc>
        <w:tc>
          <w:tcPr>
            <w:tcW w:w="1701" w:type="dxa"/>
          </w:tcPr>
          <w:p w14:paraId="7636341F" w14:textId="77777777" w:rsidR="00E67961" w:rsidRPr="00670DCF" w:rsidRDefault="00E67961" w:rsidP="00D56BB9">
            <w:pPr>
              <w:spacing w:before="0" w:line="240" w:lineRule="auto"/>
              <w:contextualSpacing/>
              <w:rPr>
                <w:sz w:val="24"/>
                <w:szCs w:val="24"/>
              </w:rPr>
            </w:pPr>
            <w:r>
              <w:rPr>
                <w:sz w:val="24"/>
                <w:szCs w:val="24"/>
              </w:rPr>
              <w:t>3</w:t>
            </w:r>
          </w:p>
        </w:tc>
        <w:tc>
          <w:tcPr>
            <w:tcW w:w="1701" w:type="dxa"/>
          </w:tcPr>
          <w:p w14:paraId="187A9288" w14:textId="153B7C0D" w:rsidR="00E67961" w:rsidRPr="00670DCF" w:rsidRDefault="00A531E6" w:rsidP="00D56BB9">
            <w:pPr>
              <w:spacing w:before="0" w:line="240" w:lineRule="auto"/>
              <w:contextualSpacing/>
              <w:rPr>
                <w:sz w:val="24"/>
                <w:szCs w:val="24"/>
              </w:rPr>
            </w:pPr>
            <w:r>
              <w:rPr>
                <w:sz w:val="24"/>
                <w:szCs w:val="24"/>
              </w:rPr>
              <w:t>1,4</w:t>
            </w:r>
          </w:p>
        </w:tc>
        <w:tc>
          <w:tcPr>
            <w:tcW w:w="1701" w:type="dxa"/>
          </w:tcPr>
          <w:p w14:paraId="31543C41" w14:textId="37425514" w:rsidR="00E67961" w:rsidRPr="00670DCF" w:rsidRDefault="00A531E6" w:rsidP="00D56BB9">
            <w:pPr>
              <w:spacing w:before="0" w:line="240" w:lineRule="auto"/>
              <w:contextualSpacing/>
              <w:rPr>
                <w:sz w:val="24"/>
                <w:szCs w:val="24"/>
              </w:rPr>
            </w:pPr>
            <w:r>
              <w:rPr>
                <w:sz w:val="24"/>
                <w:szCs w:val="24"/>
              </w:rPr>
              <w:t>1</w:t>
            </w:r>
          </w:p>
        </w:tc>
        <w:tc>
          <w:tcPr>
            <w:tcW w:w="1417" w:type="dxa"/>
          </w:tcPr>
          <w:p w14:paraId="07986315" w14:textId="3FA830E1" w:rsidR="00E67961" w:rsidRPr="00670DCF" w:rsidRDefault="00A81A72" w:rsidP="00D56BB9">
            <w:pPr>
              <w:spacing w:before="0" w:line="240" w:lineRule="auto"/>
              <w:contextualSpacing/>
              <w:rPr>
                <w:sz w:val="24"/>
                <w:szCs w:val="24"/>
              </w:rPr>
            </w:pPr>
            <w:r>
              <w:rPr>
                <w:sz w:val="24"/>
                <w:szCs w:val="24"/>
              </w:rPr>
              <w:t>2</w:t>
            </w:r>
          </w:p>
        </w:tc>
      </w:tr>
      <w:tr w:rsidR="00E67961" w:rsidRPr="00670DCF" w14:paraId="6E4EB376" w14:textId="77777777" w:rsidTr="00D56BB9">
        <w:tc>
          <w:tcPr>
            <w:tcW w:w="1668" w:type="dxa"/>
            <w:shd w:val="clear" w:color="auto" w:fill="E2EFD9" w:themeFill="accent6" w:themeFillTint="33"/>
          </w:tcPr>
          <w:p w14:paraId="1E133580" w14:textId="77777777" w:rsidR="00E67961" w:rsidRPr="00670DCF" w:rsidRDefault="00E67961" w:rsidP="00D56BB9">
            <w:pPr>
              <w:spacing w:before="0" w:line="240" w:lineRule="auto"/>
              <w:contextualSpacing/>
              <w:rPr>
                <w:sz w:val="24"/>
                <w:szCs w:val="24"/>
              </w:rPr>
            </w:pPr>
            <w:r w:rsidRPr="00670DCF">
              <w:rPr>
                <w:sz w:val="24"/>
                <w:szCs w:val="24"/>
              </w:rPr>
              <w:t>Картон</w:t>
            </w:r>
          </w:p>
        </w:tc>
        <w:tc>
          <w:tcPr>
            <w:tcW w:w="1701" w:type="dxa"/>
          </w:tcPr>
          <w:p w14:paraId="61F83BDA" w14:textId="438EF430" w:rsidR="00E67961" w:rsidRPr="000C2D25" w:rsidRDefault="00E67961" w:rsidP="00D56BB9">
            <w:pPr>
              <w:spacing w:before="0" w:line="240" w:lineRule="auto"/>
              <w:contextualSpacing/>
              <w:rPr>
                <w:sz w:val="24"/>
                <w:szCs w:val="24"/>
              </w:rPr>
            </w:pPr>
            <w:r>
              <w:rPr>
                <w:sz w:val="24"/>
                <w:szCs w:val="24"/>
              </w:rPr>
              <w:t>2,</w:t>
            </w:r>
            <w:r w:rsidR="005A2AD5">
              <w:rPr>
                <w:sz w:val="24"/>
                <w:szCs w:val="24"/>
              </w:rPr>
              <w:t>5</w:t>
            </w:r>
          </w:p>
        </w:tc>
        <w:tc>
          <w:tcPr>
            <w:tcW w:w="1701" w:type="dxa"/>
          </w:tcPr>
          <w:p w14:paraId="0B1CF78F" w14:textId="77777777" w:rsidR="00E67961" w:rsidRPr="000C2D25" w:rsidRDefault="00E67961" w:rsidP="00D56BB9">
            <w:pPr>
              <w:spacing w:before="0" w:line="240" w:lineRule="auto"/>
              <w:contextualSpacing/>
              <w:rPr>
                <w:sz w:val="24"/>
                <w:szCs w:val="24"/>
              </w:rPr>
            </w:pPr>
            <w:r>
              <w:rPr>
                <w:sz w:val="24"/>
                <w:szCs w:val="24"/>
              </w:rPr>
              <w:t>2</w:t>
            </w:r>
          </w:p>
        </w:tc>
        <w:tc>
          <w:tcPr>
            <w:tcW w:w="1701" w:type="dxa"/>
          </w:tcPr>
          <w:p w14:paraId="7151E8DC" w14:textId="05CB83E0" w:rsidR="00E67961" w:rsidRPr="00670DCF" w:rsidRDefault="00E67961" w:rsidP="00D56BB9">
            <w:pPr>
              <w:spacing w:before="0" w:line="240" w:lineRule="auto"/>
              <w:contextualSpacing/>
              <w:rPr>
                <w:sz w:val="24"/>
                <w:szCs w:val="24"/>
              </w:rPr>
            </w:pPr>
            <w:r>
              <w:rPr>
                <w:sz w:val="24"/>
                <w:szCs w:val="24"/>
              </w:rPr>
              <w:t>1,</w:t>
            </w:r>
            <w:r w:rsidR="00CD69C4">
              <w:rPr>
                <w:sz w:val="24"/>
                <w:szCs w:val="24"/>
              </w:rPr>
              <w:t>8</w:t>
            </w:r>
          </w:p>
        </w:tc>
        <w:tc>
          <w:tcPr>
            <w:tcW w:w="1701" w:type="dxa"/>
          </w:tcPr>
          <w:p w14:paraId="6E5F3DCD" w14:textId="61673972" w:rsidR="00E67961" w:rsidRPr="00670DCF" w:rsidRDefault="00CD69C4" w:rsidP="00D56BB9">
            <w:pPr>
              <w:spacing w:before="0" w:line="240" w:lineRule="auto"/>
              <w:contextualSpacing/>
              <w:rPr>
                <w:sz w:val="24"/>
                <w:szCs w:val="24"/>
              </w:rPr>
            </w:pPr>
            <w:r>
              <w:rPr>
                <w:sz w:val="24"/>
                <w:szCs w:val="24"/>
              </w:rPr>
              <w:t>2</w:t>
            </w:r>
          </w:p>
        </w:tc>
        <w:tc>
          <w:tcPr>
            <w:tcW w:w="1417" w:type="dxa"/>
          </w:tcPr>
          <w:p w14:paraId="56D2C14E" w14:textId="3267EBA0" w:rsidR="00E67961" w:rsidRPr="00670DCF" w:rsidRDefault="00A81A72" w:rsidP="00D56BB9">
            <w:pPr>
              <w:spacing w:before="0" w:line="240" w:lineRule="auto"/>
              <w:contextualSpacing/>
              <w:rPr>
                <w:sz w:val="24"/>
                <w:szCs w:val="24"/>
              </w:rPr>
            </w:pPr>
            <w:r>
              <w:rPr>
                <w:sz w:val="24"/>
                <w:szCs w:val="24"/>
              </w:rPr>
              <w:t>2</w:t>
            </w:r>
          </w:p>
        </w:tc>
      </w:tr>
      <w:tr w:rsidR="00E67961" w:rsidRPr="00670DCF" w14:paraId="0C987E31" w14:textId="77777777" w:rsidTr="00D56BB9">
        <w:tc>
          <w:tcPr>
            <w:tcW w:w="1668" w:type="dxa"/>
            <w:shd w:val="clear" w:color="auto" w:fill="E2EFD9" w:themeFill="accent6" w:themeFillTint="33"/>
          </w:tcPr>
          <w:p w14:paraId="5C47A5CF" w14:textId="77777777" w:rsidR="00E67961" w:rsidRPr="00670DCF" w:rsidRDefault="00E67961" w:rsidP="00D56BB9">
            <w:pPr>
              <w:spacing w:before="0" w:line="240" w:lineRule="auto"/>
              <w:contextualSpacing/>
              <w:rPr>
                <w:sz w:val="24"/>
                <w:szCs w:val="24"/>
              </w:rPr>
            </w:pPr>
            <w:r w:rsidRPr="00670DCF">
              <w:rPr>
                <w:sz w:val="24"/>
                <w:szCs w:val="24"/>
              </w:rPr>
              <w:t>Пластмаса</w:t>
            </w:r>
          </w:p>
        </w:tc>
        <w:tc>
          <w:tcPr>
            <w:tcW w:w="1701" w:type="dxa"/>
          </w:tcPr>
          <w:p w14:paraId="43B0DE6D" w14:textId="303D1C27" w:rsidR="00E67961" w:rsidRPr="000C2D25" w:rsidRDefault="005A2AD5" w:rsidP="00D56BB9">
            <w:pPr>
              <w:spacing w:before="0" w:line="240" w:lineRule="auto"/>
              <w:contextualSpacing/>
              <w:rPr>
                <w:sz w:val="24"/>
                <w:szCs w:val="24"/>
              </w:rPr>
            </w:pPr>
            <w:r>
              <w:rPr>
                <w:sz w:val="24"/>
                <w:szCs w:val="24"/>
              </w:rPr>
              <w:t>12,4</w:t>
            </w:r>
          </w:p>
        </w:tc>
        <w:tc>
          <w:tcPr>
            <w:tcW w:w="1701" w:type="dxa"/>
          </w:tcPr>
          <w:p w14:paraId="7351C879" w14:textId="46F93F3F" w:rsidR="00E67961" w:rsidRPr="000C2D25" w:rsidRDefault="005A2AD5" w:rsidP="00D56BB9">
            <w:pPr>
              <w:spacing w:before="0" w:line="240" w:lineRule="auto"/>
              <w:contextualSpacing/>
              <w:rPr>
                <w:sz w:val="24"/>
                <w:szCs w:val="24"/>
              </w:rPr>
            </w:pPr>
            <w:r>
              <w:rPr>
                <w:sz w:val="24"/>
                <w:szCs w:val="24"/>
              </w:rPr>
              <w:t>10</w:t>
            </w:r>
          </w:p>
        </w:tc>
        <w:tc>
          <w:tcPr>
            <w:tcW w:w="1701" w:type="dxa"/>
          </w:tcPr>
          <w:p w14:paraId="2384B1BC" w14:textId="4AB72B8F" w:rsidR="00E67961" w:rsidRPr="00670DCF" w:rsidRDefault="00CD69C4" w:rsidP="00D56BB9">
            <w:pPr>
              <w:spacing w:before="0" w:line="240" w:lineRule="auto"/>
              <w:contextualSpacing/>
              <w:rPr>
                <w:sz w:val="24"/>
                <w:szCs w:val="24"/>
              </w:rPr>
            </w:pPr>
            <w:r>
              <w:rPr>
                <w:sz w:val="24"/>
                <w:szCs w:val="24"/>
              </w:rPr>
              <w:t>9,8</w:t>
            </w:r>
          </w:p>
        </w:tc>
        <w:tc>
          <w:tcPr>
            <w:tcW w:w="1701" w:type="dxa"/>
          </w:tcPr>
          <w:p w14:paraId="34A342CD" w14:textId="0936C859" w:rsidR="00E67961" w:rsidRPr="00670DCF" w:rsidRDefault="00CD69C4" w:rsidP="00D56BB9">
            <w:pPr>
              <w:spacing w:before="0" w:line="240" w:lineRule="auto"/>
              <w:contextualSpacing/>
              <w:rPr>
                <w:sz w:val="24"/>
                <w:szCs w:val="24"/>
              </w:rPr>
            </w:pPr>
            <w:r>
              <w:rPr>
                <w:sz w:val="24"/>
                <w:szCs w:val="24"/>
              </w:rPr>
              <w:t>8</w:t>
            </w:r>
          </w:p>
        </w:tc>
        <w:tc>
          <w:tcPr>
            <w:tcW w:w="1417" w:type="dxa"/>
          </w:tcPr>
          <w:p w14:paraId="76469394" w14:textId="57C72254" w:rsidR="00E67961" w:rsidRPr="00670DCF" w:rsidRDefault="00A81A72" w:rsidP="00D56BB9">
            <w:pPr>
              <w:spacing w:before="0" w:line="240" w:lineRule="auto"/>
              <w:contextualSpacing/>
              <w:rPr>
                <w:sz w:val="24"/>
                <w:szCs w:val="24"/>
              </w:rPr>
            </w:pPr>
            <w:r>
              <w:rPr>
                <w:sz w:val="24"/>
                <w:szCs w:val="24"/>
              </w:rPr>
              <w:t>9</w:t>
            </w:r>
          </w:p>
        </w:tc>
      </w:tr>
      <w:tr w:rsidR="00E67961" w:rsidRPr="00670DCF" w14:paraId="04E45549" w14:textId="77777777" w:rsidTr="00D56BB9">
        <w:tc>
          <w:tcPr>
            <w:tcW w:w="1668" w:type="dxa"/>
            <w:shd w:val="clear" w:color="auto" w:fill="E2EFD9" w:themeFill="accent6" w:themeFillTint="33"/>
          </w:tcPr>
          <w:p w14:paraId="512DE728" w14:textId="77777777" w:rsidR="00E67961" w:rsidRPr="00670DCF" w:rsidRDefault="00E67961" w:rsidP="00D56BB9">
            <w:pPr>
              <w:spacing w:before="0" w:line="240" w:lineRule="auto"/>
              <w:contextualSpacing/>
              <w:rPr>
                <w:sz w:val="24"/>
                <w:szCs w:val="24"/>
              </w:rPr>
            </w:pPr>
            <w:r w:rsidRPr="00670DCF">
              <w:rPr>
                <w:sz w:val="24"/>
                <w:szCs w:val="24"/>
              </w:rPr>
              <w:t>Текстил</w:t>
            </w:r>
          </w:p>
        </w:tc>
        <w:tc>
          <w:tcPr>
            <w:tcW w:w="1701" w:type="dxa"/>
          </w:tcPr>
          <w:p w14:paraId="6909BCB3" w14:textId="6B220C25" w:rsidR="00E67961" w:rsidRPr="000601B3" w:rsidRDefault="00D6052F" w:rsidP="00D56BB9">
            <w:pPr>
              <w:spacing w:before="0" w:line="240" w:lineRule="auto"/>
              <w:contextualSpacing/>
              <w:rPr>
                <w:sz w:val="24"/>
                <w:szCs w:val="24"/>
              </w:rPr>
            </w:pPr>
            <w:r>
              <w:rPr>
                <w:sz w:val="24"/>
                <w:szCs w:val="24"/>
              </w:rPr>
              <w:t>8,1</w:t>
            </w:r>
          </w:p>
        </w:tc>
        <w:tc>
          <w:tcPr>
            <w:tcW w:w="1701" w:type="dxa"/>
          </w:tcPr>
          <w:p w14:paraId="359910B2" w14:textId="1438DD3B" w:rsidR="00E67961" w:rsidRPr="000601B3" w:rsidRDefault="00D6052F" w:rsidP="00D56BB9">
            <w:pPr>
              <w:spacing w:before="0" w:line="240" w:lineRule="auto"/>
              <w:contextualSpacing/>
              <w:rPr>
                <w:sz w:val="24"/>
                <w:szCs w:val="24"/>
              </w:rPr>
            </w:pPr>
            <w:r>
              <w:rPr>
                <w:sz w:val="24"/>
                <w:szCs w:val="24"/>
              </w:rPr>
              <w:t>7</w:t>
            </w:r>
          </w:p>
        </w:tc>
        <w:tc>
          <w:tcPr>
            <w:tcW w:w="1701" w:type="dxa"/>
          </w:tcPr>
          <w:p w14:paraId="4C224532" w14:textId="0DFB8B31" w:rsidR="00CD69C4" w:rsidRPr="00670DCF" w:rsidRDefault="00CD69C4" w:rsidP="00D56BB9">
            <w:pPr>
              <w:spacing w:before="0" w:line="240" w:lineRule="auto"/>
              <w:contextualSpacing/>
              <w:rPr>
                <w:sz w:val="24"/>
                <w:szCs w:val="24"/>
              </w:rPr>
            </w:pPr>
            <w:r>
              <w:rPr>
                <w:sz w:val="24"/>
                <w:szCs w:val="24"/>
              </w:rPr>
              <w:t>5,9</w:t>
            </w:r>
          </w:p>
        </w:tc>
        <w:tc>
          <w:tcPr>
            <w:tcW w:w="1701" w:type="dxa"/>
          </w:tcPr>
          <w:p w14:paraId="59C56268" w14:textId="54BF7B8F" w:rsidR="00E67961" w:rsidRPr="00670DCF" w:rsidRDefault="004C4192" w:rsidP="00D56BB9">
            <w:pPr>
              <w:spacing w:before="0" w:line="240" w:lineRule="auto"/>
              <w:contextualSpacing/>
              <w:rPr>
                <w:sz w:val="24"/>
                <w:szCs w:val="24"/>
              </w:rPr>
            </w:pPr>
            <w:r>
              <w:rPr>
                <w:sz w:val="24"/>
                <w:szCs w:val="24"/>
              </w:rPr>
              <w:t>5</w:t>
            </w:r>
          </w:p>
        </w:tc>
        <w:tc>
          <w:tcPr>
            <w:tcW w:w="1417" w:type="dxa"/>
          </w:tcPr>
          <w:p w14:paraId="045D286B" w14:textId="0D7CDC1E" w:rsidR="00E67961" w:rsidRPr="00670DCF" w:rsidRDefault="00A81A72" w:rsidP="00D56BB9">
            <w:pPr>
              <w:spacing w:before="0" w:line="240" w:lineRule="auto"/>
              <w:contextualSpacing/>
              <w:rPr>
                <w:sz w:val="24"/>
                <w:szCs w:val="24"/>
              </w:rPr>
            </w:pPr>
            <w:r>
              <w:rPr>
                <w:sz w:val="24"/>
                <w:szCs w:val="24"/>
              </w:rPr>
              <w:t>6</w:t>
            </w:r>
          </w:p>
        </w:tc>
      </w:tr>
      <w:tr w:rsidR="00E67961" w:rsidRPr="00670DCF" w14:paraId="6317E867" w14:textId="77777777" w:rsidTr="00D56BB9">
        <w:tc>
          <w:tcPr>
            <w:tcW w:w="1668" w:type="dxa"/>
            <w:shd w:val="clear" w:color="auto" w:fill="E2EFD9" w:themeFill="accent6" w:themeFillTint="33"/>
          </w:tcPr>
          <w:p w14:paraId="46A87EC7" w14:textId="77777777" w:rsidR="00E67961" w:rsidRPr="00670DCF" w:rsidRDefault="00E67961" w:rsidP="00D56BB9">
            <w:pPr>
              <w:spacing w:before="0" w:line="240" w:lineRule="auto"/>
              <w:contextualSpacing/>
              <w:rPr>
                <w:sz w:val="24"/>
                <w:szCs w:val="24"/>
              </w:rPr>
            </w:pPr>
            <w:r w:rsidRPr="00670DCF">
              <w:rPr>
                <w:sz w:val="24"/>
                <w:szCs w:val="24"/>
              </w:rPr>
              <w:t xml:space="preserve">Гума </w:t>
            </w:r>
          </w:p>
        </w:tc>
        <w:tc>
          <w:tcPr>
            <w:tcW w:w="1701" w:type="dxa"/>
          </w:tcPr>
          <w:p w14:paraId="4914670B" w14:textId="620C61E3" w:rsidR="00E67961" w:rsidRPr="000601B3" w:rsidRDefault="00D6052F" w:rsidP="00D56BB9">
            <w:pPr>
              <w:spacing w:before="0" w:line="240" w:lineRule="auto"/>
              <w:contextualSpacing/>
              <w:rPr>
                <w:sz w:val="24"/>
                <w:szCs w:val="24"/>
              </w:rPr>
            </w:pPr>
            <w:r>
              <w:rPr>
                <w:sz w:val="24"/>
                <w:szCs w:val="24"/>
              </w:rPr>
              <w:t>1,6</w:t>
            </w:r>
          </w:p>
        </w:tc>
        <w:tc>
          <w:tcPr>
            <w:tcW w:w="1701" w:type="dxa"/>
          </w:tcPr>
          <w:p w14:paraId="2EC1E72A" w14:textId="77777777" w:rsidR="00E67961" w:rsidRPr="000601B3" w:rsidRDefault="00E67961" w:rsidP="00D56BB9">
            <w:pPr>
              <w:spacing w:before="0" w:line="240" w:lineRule="auto"/>
              <w:contextualSpacing/>
              <w:rPr>
                <w:sz w:val="24"/>
                <w:szCs w:val="24"/>
              </w:rPr>
            </w:pPr>
            <w:r>
              <w:rPr>
                <w:sz w:val="24"/>
                <w:szCs w:val="24"/>
              </w:rPr>
              <w:t>1</w:t>
            </w:r>
          </w:p>
        </w:tc>
        <w:tc>
          <w:tcPr>
            <w:tcW w:w="1701" w:type="dxa"/>
          </w:tcPr>
          <w:p w14:paraId="5FCE0BC0" w14:textId="5A206A0F" w:rsidR="00E67961" w:rsidRPr="00670DCF" w:rsidRDefault="00A37A58" w:rsidP="00D56BB9">
            <w:pPr>
              <w:spacing w:before="0" w:line="240" w:lineRule="auto"/>
              <w:contextualSpacing/>
              <w:rPr>
                <w:sz w:val="24"/>
                <w:szCs w:val="24"/>
              </w:rPr>
            </w:pPr>
            <w:r>
              <w:rPr>
                <w:sz w:val="24"/>
                <w:szCs w:val="24"/>
              </w:rPr>
              <w:t>7</w:t>
            </w:r>
          </w:p>
        </w:tc>
        <w:tc>
          <w:tcPr>
            <w:tcW w:w="1701" w:type="dxa"/>
          </w:tcPr>
          <w:p w14:paraId="7EA5A840" w14:textId="76CB22DC" w:rsidR="00E67961" w:rsidRPr="00670DCF" w:rsidRDefault="00A37A58" w:rsidP="00D56BB9">
            <w:pPr>
              <w:spacing w:before="0" w:line="240" w:lineRule="auto"/>
              <w:contextualSpacing/>
              <w:rPr>
                <w:sz w:val="24"/>
                <w:szCs w:val="24"/>
              </w:rPr>
            </w:pPr>
            <w:r>
              <w:rPr>
                <w:sz w:val="24"/>
                <w:szCs w:val="24"/>
              </w:rPr>
              <w:t>6</w:t>
            </w:r>
          </w:p>
        </w:tc>
        <w:tc>
          <w:tcPr>
            <w:tcW w:w="1417" w:type="dxa"/>
          </w:tcPr>
          <w:p w14:paraId="3434A7D8" w14:textId="0A151815" w:rsidR="00E67961" w:rsidRPr="00670DCF" w:rsidRDefault="00A81A72" w:rsidP="00D56BB9">
            <w:pPr>
              <w:spacing w:before="0" w:line="240" w:lineRule="auto"/>
              <w:contextualSpacing/>
              <w:rPr>
                <w:sz w:val="24"/>
                <w:szCs w:val="24"/>
              </w:rPr>
            </w:pPr>
            <w:r>
              <w:rPr>
                <w:sz w:val="24"/>
                <w:szCs w:val="24"/>
              </w:rPr>
              <w:t>4</w:t>
            </w:r>
          </w:p>
        </w:tc>
      </w:tr>
      <w:tr w:rsidR="00E67961" w:rsidRPr="00670DCF" w14:paraId="18B522BC" w14:textId="77777777" w:rsidTr="00D56BB9">
        <w:tc>
          <w:tcPr>
            <w:tcW w:w="1668" w:type="dxa"/>
            <w:shd w:val="clear" w:color="auto" w:fill="E2EFD9" w:themeFill="accent6" w:themeFillTint="33"/>
          </w:tcPr>
          <w:p w14:paraId="273B9694" w14:textId="77777777" w:rsidR="00E67961" w:rsidRPr="00670DCF" w:rsidRDefault="00E67961" w:rsidP="00D56BB9">
            <w:pPr>
              <w:spacing w:before="0" w:line="240" w:lineRule="auto"/>
              <w:contextualSpacing/>
              <w:rPr>
                <w:sz w:val="24"/>
                <w:szCs w:val="24"/>
              </w:rPr>
            </w:pPr>
            <w:r w:rsidRPr="00670DCF">
              <w:rPr>
                <w:sz w:val="24"/>
                <w:szCs w:val="24"/>
              </w:rPr>
              <w:t>Кожа</w:t>
            </w:r>
          </w:p>
        </w:tc>
        <w:tc>
          <w:tcPr>
            <w:tcW w:w="1701" w:type="dxa"/>
          </w:tcPr>
          <w:p w14:paraId="340C7978" w14:textId="100A1808" w:rsidR="00E67961" w:rsidRPr="000601B3" w:rsidRDefault="00565BED" w:rsidP="00D56BB9">
            <w:pPr>
              <w:spacing w:before="0" w:line="240" w:lineRule="auto"/>
              <w:contextualSpacing/>
              <w:rPr>
                <w:sz w:val="24"/>
                <w:szCs w:val="24"/>
              </w:rPr>
            </w:pPr>
            <w:r>
              <w:rPr>
                <w:sz w:val="24"/>
                <w:szCs w:val="24"/>
              </w:rPr>
              <w:t>1,2</w:t>
            </w:r>
          </w:p>
        </w:tc>
        <w:tc>
          <w:tcPr>
            <w:tcW w:w="1701" w:type="dxa"/>
          </w:tcPr>
          <w:p w14:paraId="5D9CB1EE" w14:textId="77777777" w:rsidR="00E67961" w:rsidRPr="00616226" w:rsidRDefault="00E67961" w:rsidP="00D56BB9">
            <w:pPr>
              <w:spacing w:before="0" w:line="240" w:lineRule="auto"/>
              <w:contextualSpacing/>
              <w:rPr>
                <w:sz w:val="24"/>
                <w:szCs w:val="24"/>
                <w:lang w:val="en-US"/>
              </w:rPr>
            </w:pPr>
            <w:r>
              <w:rPr>
                <w:sz w:val="24"/>
                <w:szCs w:val="24"/>
                <w:lang w:val="en-US"/>
              </w:rPr>
              <w:t>1</w:t>
            </w:r>
          </w:p>
        </w:tc>
        <w:tc>
          <w:tcPr>
            <w:tcW w:w="1701" w:type="dxa"/>
          </w:tcPr>
          <w:p w14:paraId="5F62E049" w14:textId="0C3D8B6A" w:rsidR="00E67961" w:rsidRPr="00670DCF" w:rsidRDefault="00A37A58" w:rsidP="00D56BB9">
            <w:pPr>
              <w:spacing w:before="0" w:line="240" w:lineRule="auto"/>
              <w:contextualSpacing/>
              <w:rPr>
                <w:sz w:val="24"/>
                <w:szCs w:val="24"/>
              </w:rPr>
            </w:pPr>
            <w:r>
              <w:rPr>
                <w:sz w:val="24"/>
                <w:szCs w:val="24"/>
              </w:rPr>
              <w:t>1,2</w:t>
            </w:r>
          </w:p>
        </w:tc>
        <w:tc>
          <w:tcPr>
            <w:tcW w:w="1701" w:type="dxa"/>
          </w:tcPr>
          <w:p w14:paraId="6F432EC7" w14:textId="77777777" w:rsidR="00E67961" w:rsidRPr="00670DCF" w:rsidRDefault="00E67961" w:rsidP="00D56BB9">
            <w:pPr>
              <w:spacing w:before="0" w:line="240" w:lineRule="auto"/>
              <w:contextualSpacing/>
              <w:rPr>
                <w:sz w:val="24"/>
                <w:szCs w:val="24"/>
              </w:rPr>
            </w:pPr>
            <w:r>
              <w:rPr>
                <w:sz w:val="24"/>
                <w:szCs w:val="24"/>
              </w:rPr>
              <w:t>1</w:t>
            </w:r>
          </w:p>
        </w:tc>
        <w:tc>
          <w:tcPr>
            <w:tcW w:w="1417" w:type="dxa"/>
          </w:tcPr>
          <w:p w14:paraId="7F667576" w14:textId="6649A568" w:rsidR="00E67961" w:rsidRPr="00670DCF" w:rsidRDefault="00A81A72" w:rsidP="00D56BB9">
            <w:pPr>
              <w:spacing w:before="0" w:line="240" w:lineRule="auto"/>
              <w:contextualSpacing/>
              <w:rPr>
                <w:sz w:val="24"/>
                <w:szCs w:val="24"/>
              </w:rPr>
            </w:pPr>
            <w:r>
              <w:rPr>
                <w:sz w:val="24"/>
                <w:szCs w:val="24"/>
              </w:rPr>
              <w:t>1</w:t>
            </w:r>
          </w:p>
        </w:tc>
      </w:tr>
      <w:tr w:rsidR="00E67961" w:rsidRPr="00670DCF" w14:paraId="5C5E0481" w14:textId="77777777" w:rsidTr="00D56BB9">
        <w:tc>
          <w:tcPr>
            <w:tcW w:w="1668" w:type="dxa"/>
            <w:shd w:val="clear" w:color="auto" w:fill="E2EFD9" w:themeFill="accent6" w:themeFillTint="33"/>
          </w:tcPr>
          <w:p w14:paraId="78024B4E" w14:textId="77777777" w:rsidR="00E67961" w:rsidRPr="00670DCF" w:rsidRDefault="00E67961" w:rsidP="00D56BB9">
            <w:pPr>
              <w:spacing w:before="0" w:line="240" w:lineRule="auto"/>
              <w:contextualSpacing/>
              <w:rPr>
                <w:sz w:val="24"/>
                <w:szCs w:val="24"/>
              </w:rPr>
            </w:pPr>
            <w:r w:rsidRPr="00670DCF">
              <w:rPr>
                <w:sz w:val="24"/>
                <w:szCs w:val="24"/>
              </w:rPr>
              <w:t>Градински</w:t>
            </w:r>
          </w:p>
        </w:tc>
        <w:tc>
          <w:tcPr>
            <w:tcW w:w="1701" w:type="dxa"/>
          </w:tcPr>
          <w:p w14:paraId="0B0FD458" w14:textId="766F3AD2" w:rsidR="00E67961" w:rsidRPr="00342485" w:rsidRDefault="00565BED" w:rsidP="00D56BB9">
            <w:pPr>
              <w:spacing w:before="0" w:line="240" w:lineRule="auto"/>
              <w:contextualSpacing/>
              <w:rPr>
                <w:sz w:val="24"/>
                <w:szCs w:val="24"/>
              </w:rPr>
            </w:pPr>
            <w:r>
              <w:rPr>
                <w:sz w:val="24"/>
                <w:szCs w:val="24"/>
              </w:rPr>
              <w:t>9,3</w:t>
            </w:r>
          </w:p>
        </w:tc>
        <w:tc>
          <w:tcPr>
            <w:tcW w:w="1701" w:type="dxa"/>
          </w:tcPr>
          <w:p w14:paraId="7951E1BF" w14:textId="71BCFDDE" w:rsidR="00E67961" w:rsidRPr="00342485" w:rsidRDefault="00565BED" w:rsidP="00D56BB9">
            <w:pPr>
              <w:spacing w:before="0" w:line="240" w:lineRule="auto"/>
              <w:contextualSpacing/>
              <w:rPr>
                <w:sz w:val="24"/>
                <w:szCs w:val="24"/>
              </w:rPr>
            </w:pPr>
            <w:r>
              <w:rPr>
                <w:sz w:val="24"/>
                <w:szCs w:val="24"/>
              </w:rPr>
              <w:t>7</w:t>
            </w:r>
          </w:p>
        </w:tc>
        <w:tc>
          <w:tcPr>
            <w:tcW w:w="1701" w:type="dxa"/>
          </w:tcPr>
          <w:p w14:paraId="554E5BEA" w14:textId="1CB79B96" w:rsidR="00E67961" w:rsidRPr="00670DCF" w:rsidRDefault="00A37A58" w:rsidP="00D56BB9">
            <w:pPr>
              <w:spacing w:before="0" w:line="240" w:lineRule="auto"/>
              <w:contextualSpacing/>
              <w:rPr>
                <w:sz w:val="24"/>
                <w:szCs w:val="24"/>
              </w:rPr>
            </w:pPr>
            <w:r>
              <w:rPr>
                <w:sz w:val="24"/>
                <w:szCs w:val="24"/>
              </w:rPr>
              <w:t>8,3</w:t>
            </w:r>
          </w:p>
        </w:tc>
        <w:tc>
          <w:tcPr>
            <w:tcW w:w="1701" w:type="dxa"/>
          </w:tcPr>
          <w:p w14:paraId="3A28FFD7" w14:textId="77777777" w:rsidR="00E67961" w:rsidRPr="00670DCF" w:rsidRDefault="00E67961" w:rsidP="00D56BB9">
            <w:pPr>
              <w:spacing w:before="0" w:line="240" w:lineRule="auto"/>
              <w:contextualSpacing/>
              <w:rPr>
                <w:sz w:val="24"/>
                <w:szCs w:val="24"/>
              </w:rPr>
            </w:pPr>
            <w:r>
              <w:rPr>
                <w:sz w:val="24"/>
                <w:szCs w:val="24"/>
              </w:rPr>
              <w:t>7</w:t>
            </w:r>
          </w:p>
        </w:tc>
        <w:tc>
          <w:tcPr>
            <w:tcW w:w="1417" w:type="dxa"/>
          </w:tcPr>
          <w:p w14:paraId="51EBC128" w14:textId="325B876F" w:rsidR="00E67961" w:rsidRPr="00670DCF" w:rsidRDefault="00A81A72" w:rsidP="00D56BB9">
            <w:pPr>
              <w:spacing w:before="0" w:line="240" w:lineRule="auto"/>
              <w:contextualSpacing/>
              <w:rPr>
                <w:sz w:val="24"/>
                <w:szCs w:val="24"/>
              </w:rPr>
            </w:pPr>
            <w:r>
              <w:rPr>
                <w:sz w:val="24"/>
                <w:szCs w:val="24"/>
              </w:rPr>
              <w:t>7</w:t>
            </w:r>
          </w:p>
        </w:tc>
      </w:tr>
      <w:tr w:rsidR="00E67961" w:rsidRPr="00670DCF" w14:paraId="0D3C11AB" w14:textId="77777777" w:rsidTr="00D56BB9">
        <w:tc>
          <w:tcPr>
            <w:tcW w:w="1668" w:type="dxa"/>
            <w:shd w:val="clear" w:color="auto" w:fill="E2EFD9" w:themeFill="accent6" w:themeFillTint="33"/>
          </w:tcPr>
          <w:p w14:paraId="1DDFB510" w14:textId="77777777" w:rsidR="00E67961" w:rsidRPr="00670DCF" w:rsidRDefault="00E67961" w:rsidP="00D56BB9">
            <w:pPr>
              <w:spacing w:before="0" w:line="240" w:lineRule="auto"/>
              <w:contextualSpacing/>
              <w:rPr>
                <w:sz w:val="24"/>
                <w:szCs w:val="24"/>
              </w:rPr>
            </w:pPr>
            <w:r w:rsidRPr="00670DCF">
              <w:rPr>
                <w:sz w:val="24"/>
                <w:szCs w:val="24"/>
              </w:rPr>
              <w:t>Дървесни</w:t>
            </w:r>
          </w:p>
        </w:tc>
        <w:tc>
          <w:tcPr>
            <w:tcW w:w="1701" w:type="dxa"/>
          </w:tcPr>
          <w:p w14:paraId="2A31E561" w14:textId="453DEF59" w:rsidR="00E67961" w:rsidRPr="00342485" w:rsidRDefault="00565BED" w:rsidP="00D56BB9">
            <w:pPr>
              <w:spacing w:before="0" w:line="240" w:lineRule="auto"/>
              <w:contextualSpacing/>
              <w:rPr>
                <w:sz w:val="24"/>
                <w:szCs w:val="24"/>
              </w:rPr>
            </w:pPr>
            <w:r>
              <w:rPr>
                <w:sz w:val="24"/>
                <w:szCs w:val="24"/>
              </w:rPr>
              <w:t>1,7</w:t>
            </w:r>
          </w:p>
        </w:tc>
        <w:tc>
          <w:tcPr>
            <w:tcW w:w="1701" w:type="dxa"/>
          </w:tcPr>
          <w:p w14:paraId="5739876A" w14:textId="74140CAF" w:rsidR="00E67961" w:rsidRPr="00565BED" w:rsidRDefault="00565BED" w:rsidP="00D56BB9">
            <w:pPr>
              <w:spacing w:before="0" w:line="240" w:lineRule="auto"/>
              <w:contextualSpacing/>
              <w:rPr>
                <w:sz w:val="24"/>
                <w:szCs w:val="24"/>
              </w:rPr>
            </w:pPr>
            <w:r>
              <w:rPr>
                <w:sz w:val="24"/>
                <w:szCs w:val="24"/>
              </w:rPr>
              <w:t>1</w:t>
            </w:r>
          </w:p>
        </w:tc>
        <w:tc>
          <w:tcPr>
            <w:tcW w:w="1701" w:type="dxa"/>
          </w:tcPr>
          <w:p w14:paraId="550CCACB" w14:textId="0EC58EC5" w:rsidR="00E67961" w:rsidRPr="00670DCF" w:rsidRDefault="00A37A58" w:rsidP="00D56BB9">
            <w:pPr>
              <w:spacing w:before="0" w:line="240" w:lineRule="auto"/>
              <w:contextualSpacing/>
              <w:rPr>
                <w:sz w:val="24"/>
                <w:szCs w:val="24"/>
              </w:rPr>
            </w:pPr>
            <w:r>
              <w:rPr>
                <w:sz w:val="24"/>
                <w:szCs w:val="24"/>
              </w:rPr>
              <w:t>2,5</w:t>
            </w:r>
          </w:p>
        </w:tc>
        <w:tc>
          <w:tcPr>
            <w:tcW w:w="1701" w:type="dxa"/>
          </w:tcPr>
          <w:p w14:paraId="66CCAD0E" w14:textId="26292400" w:rsidR="00E67961" w:rsidRPr="00670DCF" w:rsidRDefault="00A37A58" w:rsidP="00D56BB9">
            <w:pPr>
              <w:spacing w:before="0" w:line="240" w:lineRule="auto"/>
              <w:contextualSpacing/>
              <w:rPr>
                <w:sz w:val="24"/>
                <w:szCs w:val="24"/>
              </w:rPr>
            </w:pPr>
            <w:r>
              <w:rPr>
                <w:sz w:val="24"/>
                <w:szCs w:val="24"/>
              </w:rPr>
              <w:t>2</w:t>
            </w:r>
          </w:p>
        </w:tc>
        <w:tc>
          <w:tcPr>
            <w:tcW w:w="1417" w:type="dxa"/>
          </w:tcPr>
          <w:p w14:paraId="5517CDB9" w14:textId="7C678270" w:rsidR="00E67961" w:rsidRPr="00670DCF" w:rsidRDefault="00A81A72" w:rsidP="00D56BB9">
            <w:pPr>
              <w:spacing w:before="0" w:line="240" w:lineRule="auto"/>
              <w:contextualSpacing/>
              <w:rPr>
                <w:sz w:val="24"/>
                <w:szCs w:val="24"/>
              </w:rPr>
            </w:pPr>
            <w:r>
              <w:rPr>
                <w:sz w:val="24"/>
                <w:szCs w:val="24"/>
              </w:rPr>
              <w:t>2</w:t>
            </w:r>
          </w:p>
        </w:tc>
      </w:tr>
      <w:tr w:rsidR="00E67961" w:rsidRPr="00670DCF" w14:paraId="43B95B68" w14:textId="77777777" w:rsidTr="00D56BB9">
        <w:tc>
          <w:tcPr>
            <w:tcW w:w="1668" w:type="dxa"/>
            <w:shd w:val="clear" w:color="auto" w:fill="E2EFD9" w:themeFill="accent6" w:themeFillTint="33"/>
          </w:tcPr>
          <w:p w14:paraId="547E9055" w14:textId="77777777" w:rsidR="00E67961" w:rsidRPr="00670DCF" w:rsidRDefault="00E67961" w:rsidP="00D56BB9">
            <w:pPr>
              <w:spacing w:before="0" w:line="240" w:lineRule="auto"/>
              <w:contextualSpacing/>
              <w:rPr>
                <w:sz w:val="24"/>
                <w:szCs w:val="24"/>
              </w:rPr>
            </w:pPr>
            <w:r w:rsidRPr="00670DCF">
              <w:rPr>
                <w:sz w:val="24"/>
                <w:szCs w:val="24"/>
              </w:rPr>
              <w:t>Стъкло</w:t>
            </w:r>
          </w:p>
        </w:tc>
        <w:tc>
          <w:tcPr>
            <w:tcW w:w="1701" w:type="dxa"/>
          </w:tcPr>
          <w:p w14:paraId="1673E419" w14:textId="5BC41CA8" w:rsidR="00E67961" w:rsidRPr="00342485" w:rsidRDefault="002207D3" w:rsidP="00D56BB9">
            <w:pPr>
              <w:spacing w:before="0" w:line="240" w:lineRule="auto"/>
              <w:contextualSpacing/>
              <w:rPr>
                <w:sz w:val="24"/>
                <w:szCs w:val="24"/>
              </w:rPr>
            </w:pPr>
            <w:r>
              <w:rPr>
                <w:sz w:val="24"/>
                <w:szCs w:val="24"/>
              </w:rPr>
              <w:t>4,1</w:t>
            </w:r>
          </w:p>
        </w:tc>
        <w:tc>
          <w:tcPr>
            <w:tcW w:w="1701" w:type="dxa"/>
          </w:tcPr>
          <w:p w14:paraId="7702570A" w14:textId="1554A144" w:rsidR="00E67961" w:rsidRPr="00342485" w:rsidRDefault="002207D3" w:rsidP="00D56BB9">
            <w:pPr>
              <w:spacing w:before="0" w:line="240" w:lineRule="auto"/>
              <w:contextualSpacing/>
              <w:rPr>
                <w:sz w:val="24"/>
                <w:szCs w:val="24"/>
              </w:rPr>
            </w:pPr>
            <w:r>
              <w:rPr>
                <w:sz w:val="24"/>
                <w:szCs w:val="24"/>
              </w:rPr>
              <w:t>3</w:t>
            </w:r>
          </w:p>
        </w:tc>
        <w:tc>
          <w:tcPr>
            <w:tcW w:w="1701" w:type="dxa"/>
          </w:tcPr>
          <w:p w14:paraId="2FD2112C" w14:textId="0084D4AC" w:rsidR="00E67961" w:rsidRPr="00670DCF" w:rsidRDefault="00BE370E" w:rsidP="00D56BB9">
            <w:pPr>
              <w:spacing w:before="0" w:line="240" w:lineRule="auto"/>
              <w:contextualSpacing/>
              <w:rPr>
                <w:sz w:val="24"/>
                <w:szCs w:val="24"/>
              </w:rPr>
            </w:pPr>
            <w:r>
              <w:rPr>
                <w:sz w:val="24"/>
                <w:szCs w:val="24"/>
              </w:rPr>
              <w:t>4,6</w:t>
            </w:r>
          </w:p>
        </w:tc>
        <w:tc>
          <w:tcPr>
            <w:tcW w:w="1701" w:type="dxa"/>
          </w:tcPr>
          <w:p w14:paraId="28E98640" w14:textId="54A50462" w:rsidR="00E67961" w:rsidRPr="00670DCF" w:rsidRDefault="00BE370E" w:rsidP="00D56BB9">
            <w:pPr>
              <w:spacing w:before="0" w:line="240" w:lineRule="auto"/>
              <w:contextualSpacing/>
              <w:rPr>
                <w:sz w:val="24"/>
                <w:szCs w:val="24"/>
              </w:rPr>
            </w:pPr>
            <w:r>
              <w:rPr>
                <w:sz w:val="24"/>
                <w:szCs w:val="24"/>
              </w:rPr>
              <w:t>4</w:t>
            </w:r>
          </w:p>
        </w:tc>
        <w:tc>
          <w:tcPr>
            <w:tcW w:w="1417" w:type="dxa"/>
          </w:tcPr>
          <w:p w14:paraId="21D000BF" w14:textId="35A4D285" w:rsidR="00E67961" w:rsidRPr="00670DCF" w:rsidRDefault="00A81A72" w:rsidP="00D56BB9">
            <w:pPr>
              <w:spacing w:before="0" w:line="240" w:lineRule="auto"/>
              <w:contextualSpacing/>
              <w:rPr>
                <w:sz w:val="24"/>
                <w:szCs w:val="24"/>
              </w:rPr>
            </w:pPr>
            <w:r>
              <w:rPr>
                <w:sz w:val="24"/>
                <w:szCs w:val="24"/>
              </w:rPr>
              <w:t>4</w:t>
            </w:r>
          </w:p>
        </w:tc>
      </w:tr>
      <w:tr w:rsidR="00E67961" w:rsidRPr="00670DCF" w14:paraId="59312DC4" w14:textId="77777777" w:rsidTr="00D56BB9">
        <w:tc>
          <w:tcPr>
            <w:tcW w:w="1668" w:type="dxa"/>
            <w:shd w:val="clear" w:color="auto" w:fill="E2EFD9" w:themeFill="accent6" w:themeFillTint="33"/>
          </w:tcPr>
          <w:p w14:paraId="38F46B37" w14:textId="77777777" w:rsidR="00E67961" w:rsidRPr="00670DCF" w:rsidRDefault="00E67961" w:rsidP="00D56BB9">
            <w:pPr>
              <w:spacing w:before="0" w:line="240" w:lineRule="auto"/>
              <w:contextualSpacing/>
              <w:rPr>
                <w:sz w:val="24"/>
                <w:szCs w:val="24"/>
              </w:rPr>
            </w:pPr>
            <w:r w:rsidRPr="00670DCF">
              <w:rPr>
                <w:sz w:val="24"/>
                <w:szCs w:val="24"/>
              </w:rPr>
              <w:t xml:space="preserve">Метали </w:t>
            </w:r>
          </w:p>
        </w:tc>
        <w:tc>
          <w:tcPr>
            <w:tcW w:w="1701" w:type="dxa"/>
          </w:tcPr>
          <w:p w14:paraId="13C1ECEF" w14:textId="07EF4E0C" w:rsidR="00E67961" w:rsidRPr="0091170A" w:rsidRDefault="002207D3" w:rsidP="00D56BB9">
            <w:pPr>
              <w:spacing w:before="0" w:line="240" w:lineRule="auto"/>
              <w:contextualSpacing/>
              <w:rPr>
                <w:sz w:val="24"/>
                <w:szCs w:val="24"/>
              </w:rPr>
            </w:pPr>
            <w:r>
              <w:rPr>
                <w:sz w:val="24"/>
                <w:szCs w:val="24"/>
              </w:rPr>
              <w:t>2,5</w:t>
            </w:r>
          </w:p>
        </w:tc>
        <w:tc>
          <w:tcPr>
            <w:tcW w:w="1701" w:type="dxa"/>
          </w:tcPr>
          <w:p w14:paraId="11AB3909" w14:textId="77777777" w:rsidR="00E67961" w:rsidRPr="0091170A" w:rsidRDefault="00E67961" w:rsidP="00D56BB9">
            <w:pPr>
              <w:spacing w:before="0" w:line="240" w:lineRule="auto"/>
              <w:contextualSpacing/>
              <w:rPr>
                <w:sz w:val="24"/>
                <w:szCs w:val="24"/>
              </w:rPr>
            </w:pPr>
            <w:r>
              <w:rPr>
                <w:sz w:val="24"/>
                <w:szCs w:val="24"/>
              </w:rPr>
              <w:t>2</w:t>
            </w:r>
          </w:p>
        </w:tc>
        <w:tc>
          <w:tcPr>
            <w:tcW w:w="1701" w:type="dxa"/>
          </w:tcPr>
          <w:p w14:paraId="70B7C830" w14:textId="59F10BF1" w:rsidR="00E67961" w:rsidRPr="00670DCF" w:rsidRDefault="00BE370E" w:rsidP="00D56BB9">
            <w:pPr>
              <w:spacing w:before="0" w:line="240" w:lineRule="auto"/>
              <w:contextualSpacing/>
              <w:rPr>
                <w:sz w:val="24"/>
                <w:szCs w:val="24"/>
              </w:rPr>
            </w:pPr>
            <w:r>
              <w:rPr>
                <w:sz w:val="24"/>
                <w:szCs w:val="24"/>
              </w:rPr>
              <w:t>2,9</w:t>
            </w:r>
          </w:p>
        </w:tc>
        <w:tc>
          <w:tcPr>
            <w:tcW w:w="1701" w:type="dxa"/>
          </w:tcPr>
          <w:p w14:paraId="5587C2EF" w14:textId="4FBDA568" w:rsidR="00E67961" w:rsidRPr="00670DCF" w:rsidRDefault="00BE370E" w:rsidP="00D56BB9">
            <w:pPr>
              <w:spacing w:before="0" w:line="240" w:lineRule="auto"/>
              <w:contextualSpacing/>
              <w:rPr>
                <w:sz w:val="24"/>
                <w:szCs w:val="24"/>
              </w:rPr>
            </w:pPr>
            <w:r>
              <w:rPr>
                <w:sz w:val="24"/>
                <w:szCs w:val="24"/>
              </w:rPr>
              <w:t>2</w:t>
            </w:r>
          </w:p>
        </w:tc>
        <w:tc>
          <w:tcPr>
            <w:tcW w:w="1417" w:type="dxa"/>
          </w:tcPr>
          <w:p w14:paraId="544E416F" w14:textId="0F2CF7C9" w:rsidR="00E67961" w:rsidRPr="00670DCF" w:rsidRDefault="00A81A72" w:rsidP="00D56BB9">
            <w:pPr>
              <w:spacing w:before="0" w:line="240" w:lineRule="auto"/>
              <w:contextualSpacing/>
              <w:rPr>
                <w:sz w:val="24"/>
                <w:szCs w:val="24"/>
              </w:rPr>
            </w:pPr>
            <w:r>
              <w:rPr>
                <w:sz w:val="24"/>
                <w:szCs w:val="24"/>
              </w:rPr>
              <w:t>2</w:t>
            </w:r>
          </w:p>
        </w:tc>
      </w:tr>
      <w:tr w:rsidR="00E67961" w:rsidRPr="00670DCF" w14:paraId="4294D593" w14:textId="77777777" w:rsidTr="00D56BB9">
        <w:tc>
          <w:tcPr>
            <w:tcW w:w="1668" w:type="dxa"/>
            <w:shd w:val="clear" w:color="auto" w:fill="E2EFD9" w:themeFill="accent6" w:themeFillTint="33"/>
          </w:tcPr>
          <w:p w14:paraId="4EB5AE5D" w14:textId="77777777" w:rsidR="00E67961" w:rsidRPr="00670DCF" w:rsidRDefault="00E67961" w:rsidP="00D56BB9">
            <w:pPr>
              <w:spacing w:before="0" w:line="240" w:lineRule="auto"/>
              <w:contextualSpacing/>
              <w:rPr>
                <w:sz w:val="24"/>
                <w:szCs w:val="24"/>
              </w:rPr>
            </w:pPr>
            <w:r w:rsidRPr="00670DCF">
              <w:rPr>
                <w:sz w:val="24"/>
                <w:szCs w:val="24"/>
              </w:rPr>
              <w:t>Инертни&gt;4 см</w:t>
            </w:r>
          </w:p>
        </w:tc>
        <w:tc>
          <w:tcPr>
            <w:tcW w:w="1701" w:type="dxa"/>
          </w:tcPr>
          <w:p w14:paraId="2AEF10C9" w14:textId="7C944E87" w:rsidR="00E67961" w:rsidRPr="00670DCF" w:rsidRDefault="002207D3" w:rsidP="00D56BB9">
            <w:pPr>
              <w:spacing w:before="0" w:line="240" w:lineRule="auto"/>
              <w:contextualSpacing/>
              <w:rPr>
                <w:sz w:val="24"/>
                <w:szCs w:val="24"/>
              </w:rPr>
            </w:pPr>
            <w:r>
              <w:rPr>
                <w:sz w:val="24"/>
                <w:szCs w:val="24"/>
              </w:rPr>
              <w:t>1,7</w:t>
            </w:r>
          </w:p>
        </w:tc>
        <w:tc>
          <w:tcPr>
            <w:tcW w:w="1701" w:type="dxa"/>
          </w:tcPr>
          <w:p w14:paraId="3063B12F" w14:textId="61CA340C" w:rsidR="00E67961" w:rsidRPr="00670DCF" w:rsidRDefault="002207D3" w:rsidP="00D56BB9">
            <w:pPr>
              <w:spacing w:before="0" w:line="240" w:lineRule="auto"/>
              <w:contextualSpacing/>
              <w:rPr>
                <w:sz w:val="24"/>
                <w:szCs w:val="24"/>
              </w:rPr>
            </w:pPr>
            <w:r>
              <w:rPr>
                <w:sz w:val="24"/>
                <w:szCs w:val="24"/>
              </w:rPr>
              <w:t>1</w:t>
            </w:r>
          </w:p>
        </w:tc>
        <w:tc>
          <w:tcPr>
            <w:tcW w:w="1701" w:type="dxa"/>
          </w:tcPr>
          <w:p w14:paraId="7B911A75" w14:textId="490167E6" w:rsidR="00E67961" w:rsidRPr="00670DCF" w:rsidRDefault="00BE370E" w:rsidP="00D56BB9">
            <w:pPr>
              <w:spacing w:before="0" w:line="240" w:lineRule="auto"/>
              <w:contextualSpacing/>
              <w:rPr>
                <w:sz w:val="24"/>
                <w:szCs w:val="24"/>
              </w:rPr>
            </w:pPr>
            <w:r>
              <w:rPr>
                <w:sz w:val="24"/>
                <w:szCs w:val="24"/>
              </w:rPr>
              <w:t>3,7</w:t>
            </w:r>
          </w:p>
        </w:tc>
        <w:tc>
          <w:tcPr>
            <w:tcW w:w="1701" w:type="dxa"/>
          </w:tcPr>
          <w:p w14:paraId="08B0F82A" w14:textId="34520D8E" w:rsidR="00E67961" w:rsidRPr="00670DCF" w:rsidRDefault="00BE370E" w:rsidP="00D56BB9">
            <w:pPr>
              <w:spacing w:before="0" w:line="240" w:lineRule="auto"/>
              <w:contextualSpacing/>
              <w:rPr>
                <w:sz w:val="24"/>
                <w:szCs w:val="24"/>
              </w:rPr>
            </w:pPr>
            <w:r>
              <w:rPr>
                <w:sz w:val="24"/>
                <w:szCs w:val="24"/>
              </w:rPr>
              <w:t>3</w:t>
            </w:r>
          </w:p>
        </w:tc>
        <w:tc>
          <w:tcPr>
            <w:tcW w:w="1417" w:type="dxa"/>
          </w:tcPr>
          <w:p w14:paraId="082D07E7" w14:textId="4B2A87BA" w:rsidR="00E67961" w:rsidRPr="00670DCF" w:rsidRDefault="00A81A72" w:rsidP="00D56BB9">
            <w:pPr>
              <w:spacing w:before="0" w:line="240" w:lineRule="auto"/>
              <w:contextualSpacing/>
              <w:rPr>
                <w:sz w:val="24"/>
                <w:szCs w:val="24"/>
              </w:rPr>
            </w:pPr>
            <w:r>
              <w:rPr>
                <w:sz w:val="24"/>
                <w:szCs w:val="24"/>
              </w:rPr>
              <w:t>2</w:t>
            </w:r>
          </w:p>
        </w:tc>
      </w:tr>
      <w:tr w:rsidR="00E67961" w:rsidRPr="00670DCF" w14:paraId="7116F4B0" w14:textId="77777777" w:rsidTr="00D56BB9">
        <w:trPr>
          <w:trHeight w:val="483"/>
        </w:trPr>
        <w:tc>
          <w:tcPr>
            <w:tcW w:w="1668" w:type="dxa"/>
            <w:shd w:val="clear" w:color="auto" w:fill="E2EFD9" w:themeFill="accent6" w:themeFillTint="33"/>
          </w:tcPr>
          <w:p w14:paraId="62D24C21" w14:textId="77777777" w:rsidR="00E67961" w:rsidRPr="00670DCF" w:rsidRDefault="00E67961" w:rsidP="00D56BB9">
            <w:pPr>
              <w:spacing w:before="0" w:line="240" w:lineRule="auto"/>
              <w:contextualSpacing/>
              <w:rPr>
                <w:sz w:val="24"/>
                <w:szCs w:val="24"/>
              </w:rPr>
            </w:pPr>
            <w:r w:rsidRPr="00670DCF">
              <w:rPr>
                <w:sz w:val="24"/>
                <w:szCs w:val="24"/>
              </w:rPr>
              <w:t>Опасни</w:t>
            </w:r>
          </w:p>
        </w:tc>
        <w:tc>
          <w:tcPr>
            <w:tcW w:w="1701" w:type="dxa"/>
          </w:tcPr>
          <w:p w14:paraId="38BF8520" w14:textId="7F9A78E0" w:rsidR="00E67961" w:rsidRPr="00983A6D" w:rsidRDefault="00983A6D" w:rsidP="00D56BB9">
            <w:pPr>
              <w:spacing w:before="0" w:line="240" w:lineRule="auto"/>
              <w:contextualSpacing/>
              <w:rPr>
                <w:sz w:val="24"/>
                <w:szCs w:val="24"/>
              </w:rPr>
            </w:pPr>
            <w:r>
              <w:rPr>
                <w:sz w:val="24"/>
                <w:szCs w:val="24"/>
              </w:rPr>
              <w:t>1,1</w:t>
            </w:r>
          </w:p>
        </w:tc>
        <w:tc>
          <w:tcPr>
            <w:tcW w:w="1701" w:type="dxa"/>
          </w:tcPr>
          <w:p w14:paraId="2662EF1F" w14:textId="2631F300" w:rsidR="00E67961" w:rsidRPr="0091170A" w:rsidRDefault="00983A6D" w:rsidP="00D56BB9">
            <w:pPr>
              <w:spacing w:before="0" w:line="240" w:lineRule="auto"/>
              <w:contextualSpacing/>
              <w:rPr>
                <w:sz w:val="24"/>
                <w:szCs w:val="24"/>
              </w:rPr>
            </w:pPr>
            <w:r>
              <w:rPr>
                <w:sz w:val="24"/>
                <w:szCs w:val="24"/>
              </w:rPr>
              <w:t>1</w:t>
            </w:r>
          </w:p>
        </w:tc>
        <w:tc>
          <w:tcPr>
            <w:tcW w:w="1701" w:type="dxa"/>
          </w:tcPr>
          <w:p w14:paraId="3C7C5194" w14:textId="4196ECF7" w:rsidR="00E67961" w:rsidRPr="00670DCF" w:rsidRDefault="0088089A" w:rsidP="00D56BB9">
            <w:pPr>
              <w:spacing w:before="0" w:line="240" w:lineRule="auto"/>
              <w:contextualSpacing/>
              <w:rPr>
                <w:sz w:val="24"/>
                <w:szCs w:val="24"/>
              </w:rPr>
            </w:pPr>
            <w:r>
              <w:rPr>
                <w:sz w:val="24"/>
                <w:szCs w:val="24"/>
              </w:rPr>
              <w:t>5</w:t>
            </w:r>
            <w:r w:rsidR="00E67961">
              <w:rPr>
                <w:sz w:val="24"/>
                <w:szCs w:val="24"/>
              </w:rPr>
              <w:t>,2</w:t>
            </w:r>
          </w:p>
        </w:tc>
        <w:tc>
          <w:tcPr>
            <w:tcW w:w="1701" w:type="dxa"/>
          </w:tcPr>
          <w:p w14:paraId="08526207" w14:textId="77777777" w:rsidR="00E67961" w:rsidRPr="00670DCF" w:rsidRDefault="00E67961" w:rsidP="00D56BB9">
            <w:pPr>
              <w:spacing w:before="0" w:line="240" w:lineRule="auto"/>
              <w:contextualSpacing/>
              <w:rPr>
                <w:sz w:val="24"/>
                <w:szCs w:val="24"/>
              </w:rPr>
            </w:pPr>
            <w:r>
              <w:rPr>
                <w:sz w:val="24"/>
                <w:szCs w:val="24"/>
              </w:rPr>
              <w:t>4</w:t>
            </w:r>
          </w:p>
        </w:tc>
        <w:tc>
          <w:tcPr>
            <w:tcW w:w="1417" w:type="dxa"/>
          </w:tcPr>
          <w:p w14:paraId="5B87500D" w14:textId="30890B41" w:rsidR="00E67961" w:rsidRPr="00670DCF" w:rsidRDefault="007238D3" w:rsidP="00D56BB9">
            <w:pPr>
              <w:spacing w:before="0" w:line="240" w:lineRule="auto"/>
              <w:contextualSpacing/>
              <w:rPr>
                <w:sz w:val="24"/>
                <w:szCs w:val="24"/>
              </w:rPr>
            </w:pPr>
            <w:r>
              <w:rPr>
                <w:sz w:val="24"/>
                <w:szCs w:val="24"/>
              </w:rPr>
              <w:t>3</w:t>
            </w:r>
          </w:p>
        </w:tc>
      </w:tr>
      <w:tr w:rsidR="00E67961" w:rsidRPr="00670DCF" w14:paraId="70983674" w14:textId="77777777" w:rsidTr="00D56BB9">
        <w:tc>
          <w:tcPr>
            <w:tcW w:w="1668" w:type="dxa"/>
            <w:shd w:val="clear" w:color="auto" w:fill="E2EFD9" w:themeFill="accent6" w:themeFillTint="33"/>
          </w:tcPr>
          <w:p w14:paraId="18B5E858" w14:textId="77777777" w:rsidR="00E67961" w:rsidRPr="00670DCF" w:rsidRDefault="00E67961" w:rsidP="00D56BB9">
            <w:pPr>
              <w:spacing w:before="0" w:line="240" w:lineRule="auto"/>
              <w:contextualSpacing/>
              <w:rPr>
                <w:sz w:val="24"/>
                <w:szCs w:val="24"/>
              </w:rPr>
            </w:pPr>
            <w:r w:rsidRPr="00670DCF">
              <w:rPr>
                <w:sz w:val="24"/>
                <w:szCs w:val="24"/>
              </w:rPr>
              <w:t>Други</w:t>
            </w:r>
          </w:p>
        </w:tc>
        <w:tc>
          <w:tcPr>
            <w:tcW w:w="1701" w:type="dxa"/>
          </w:tcPr>
          <w:p w14:paraId="159F3ABC" w14:textId="20ECB054" w:rsidR="00E67961" w:rsidRPr="001771E8" w:rsidRDefault="00E67961" w:rsidP="00D56BB9">
            <w:pPr>
              <w:spacing w:before="0" w:line="240" w:lineRule="auto"/>
              <w:contextualSpacing/>
              <w:rPr>
                <w:sz w:val="24"/>
                <w:szCs w:val="24"/>
              </w:rPr>
            </w:pPr>
            <w:r>
              <w:rPr>
                <w:sz w:val="24"/>
                <w:szCs w:val="24"/>
              </w:rPr>
              <w:t>7,</w:t>
            </w:r>
            <w:r w:rsidR="00983A6D">
              <w:rPr>
                <w:sz w:val="24"/>
                <w:szCs w:val="24"/>
              </w:rPr>
              <w:t>4</w:t>
            </w:r>
          </w:p>
        </w:tc>
        <w:tc>
          <w:tcPr>
            <w:tcW w:w="1701" w:type="dxa"/>
          </w:tcPr>
          <w:p w14:paraId="189CEBB5" w14:textId="77777777" w:rsidR="00E67961" w:rsidRPr="001771E8" w:rsidRDefault="00E67961" w:rsidP="00D56BB9">
            <w:pPr>
              <w:spacing w:before="0" w:line="240" w:lineRule="auto"/>
              <w:contextualSpacing/>
              <w:rPr>
                <w:sz w:val="24"/>
                <w:szCs w:val="24"/>
              </w:rPr>
            </w:pPr>
            <w:r>
              <w:rPr>
                <w:sz w:val="24"/>
                <w:szCs w:val="24"/>
              </w:rPr>
              <w:t>6</w:t>
            </w:r>
          </w:p>
        </w:tc>
        <w:tc>
          <w:tcPr>
            <w:tcW w:w="1701" w:type="dxa"/>
          </w:tcPr>
          <w:p w14:paraId="570B3513" w14:textId="668E2A9F" w:rsidR="00E67961" w:rsidRPr="00670DCF" w:rsidRDefault="0088089A" w:rsidP="00D56BB9">
            <w:pPr>
              <w:spacing w:before="0" w:line="240" w:lineRule="auto"/>
              <w:contextualSpacing/>
              <w:rPr>
                <w:sz w:val="24"/>
                <w:szCs w:val="24"/>
              </w:rPr>
            </w:pPr>
            <w:r>
              <w:rPr>
                <w:sz w:val="24"/>
                <w:szCs w:val="24"/>
              </w:rPr>
              <w:t>6,5</w:t>
            </w:r>
          </w:p>
        </w:tc>
        <w:tc>
          <w:tcPr>
            <w:tcW w:w="1701" w:type="dxa"/>
          </w:tcPr>
          <w:p w14:paraId="64000E30" w14:textId="3BBCC1FC" w:rsidR="00E67961" w:rsidRPr="00670DCF" w:rsidRDefault="0088089A" w:rsidP="00D56BB9">
            <w:pPr>
              <w:spacing w:before="0" w:line="240" w:lineRule="auto"/>
              <w:contextualSpacing/>
              <w:rPr>
                <w:sz w:val="24"/>
                <w:szCs w:val="24"/>
              </w:rPr>
            </w:pPr>
            <w:r>
              <w:rPr>
                <w:sz w:val="24"/>
                <w:szCs w:val="24"/>
              </w:rPr>
              <w:t>6</w:t>
            </w:r>
          </w:p>
        </w:tc>
        <w:tc>
          <w:tcPr>
            <w:tcW w:w="1417" w:type="dxa"/>
          </w:tcPr>
          <w:p w14:paraId="712D440A" w14:textId="1481818D" w:rsidR="00E67961" w:rsidRPr="00670DCF" w:rsidRDefault="007238D3" w:rsidP="00D56BB9">
            <w:pPr>
              <w:spacing w:before="0" w:line="240" w:lineRule="auto"/>
              <w:contextualSpacing/>
              <w:rPr>
                <w:sz w:val="24"/>
                <w:szCs w:val="24"/>
              </w:rPr>
            </w:pPr>
            <w:r>
              <w:rPr>
                <w:sz w:val="24"/>
                <w:szCs w:val="24"/>
              </w:rPr>
              <w:t>6</w:t>
            </w:r>
          </w:p>
        </w:tc>
      </w:tr>
      <w:tr w:rsidR="00E67961" w:rsidRPr="00670DCF" w14:paraId="449257C8" w14:textId="77777777" w:rsidTr="00D56BB9">
        <w:tc>
          <w:tcPr>
            <w:tcW w:w="1668" w:type="dxa"/>
            <w:shd w:val="clear" w:color="auto" w:fill="E2EFD9" w:themeFill="accent6" w:themeFillTint="33"/>
          </w:tcPr>
          <w:p w14:paraId="1A6E060A" w14:textId="77777777" w:rsidR="00E67961" w:rsidRPr="00670DCF" w:rsidRDefault="00E67961" w:rsidP="00D56BB9">
            <w:pPr>
              <w:spacing w:before="0" w:line="240" w:lineRule="auto"/>
              <w:contextualSpacing/>
              <w:rPr>
                <w:sz w:val="24"/>
                <w:szCs w:val="24"/>
              </w:rPr>
            </w:pPr>
            <w:r w:rsidRPr="00670DCF">
              <w:rPr>
                <w:sz w:val="24"/>
                <w:szCs w:val="24"/>
              </w:rPr>
              <w:t>Ситна фракция &lt;4 см</w:t>
            </w:r>
          </w:p>
        </w:tc>
        <w:tc>
          <w:tcPr>
            <w:tcW w:w="1701" w:type="dxa"/>
          </w:tcPr>
          <w:p w14:paraId="09EA77E4" w14:textId="494C96ED" w:rsidR="00E67961" w:rsidRPr="001771E8" w:rsidRDefault="001C7128" w:rsidP="00D56BB9">
            <w:pPr>
              <w:spacing w:before="0" w:line="240" w:lineRule="auto"/>
              <w:contextualSpacing/>
              <w:rPr>
                <w:sz w:val="24"/>
                <w:szCs w:val="24"/>
              </w:rPr>
            </w:pPr>
            <w:r>
              <w:rPr>
                <w:sz w:val="24"/>
                <w:szCs w:val="24"/>
              </w:rPr>
              <w:t>59</w:t>
            </w:r>
          </w:p>
        </w:tc>
        <w:tc>
          <w:tcPr>
            <w:tcW w:w="1701" w:type="dxa"/>
          </w:tcPr>
          <w:p w14:paraId="03061988" w14:textId="29D26A7C" w:rsidR="00E67961" w:rsidRPr="001771E8" w:rsidRDefault="001C7128" w:rsidP="00D56BB9">
            <w:pPr>
              <w:spacing w:before="0" w:line="240" w:lineRule="auto"/>
              <w:contextualSpacing/>
              <w:rPr>
                <w:sz w:val="24"/>
                <w:szCs w:val="24"/>
              </w:rPr>
            </w:pPr>
            <w:r>
              <w:rPr>
                <w:sz w:val="24"/>
                <w:szCs w:val="24"/>
              </w:rPr>
              <w:t>47</w:t>
            </w:r>
          </w:p>
        </w:tc>
        <w:tc>
          <w:tcPr>
            <w:tcW w:w="1701" w:type="dxa"/>
          </w:tcPr>
          <w:p w14:paraId="1C0E369F" w14:textId="51990C79" w:rsidR="00E67961" w:rsidRPr="00670DCF" w:rsidRDefault="001B3E07" w:rsidP="00D56BB9">
            <w:pPr>
              <w:spacing w:before="0" w:line="240" w:lineRule="auto"/>
              <w:contextualSpacing/>
              <w:rPr>
                <w:sz w:val="24"/>
                <w:szCs w:val="24"/>
              </w:rPr>
            </w:pPr>
            <w:r>
              <w:rPr>
                <w:sz w:val="24"/>
                <w:szCs w:val="24"/>
              </w:rPr>
              <w:t>51</w:t>
            </w:r>
          </w:p>
        </w:tc>
        <w:tc>
          <w:tcPr>
            <w:tcW w:w="1701" w:type="dxa"/>
          </w:tcPr>
          <w:p w14:paraId="68523ECA" w14:textId="53C063BC" w:rsidR="00E67961" w:rsidRPr="00670DCF" w:rsidRDefault="001B3E07" w:rsidP="00D56BB9">
            <w:pPr>
              <w:spacing w:before="0" w:line="240" w:lineRule="auto"/>
              <w:contextualSpacing/>
              <w:rPr>
                <w:sz w:val="24"/>
                <w:szCs w:val="24"/>
              </w:rPr>
            </w:pPr>
            <w:r>
              <w:rPr>
                <w:sz w:val="24"/>
                <w:szCs w:val="24"/>
              </w:rPr>
              <w:t>43</w:t>
            </w:r>
          </w:p>
        </w:tc>
        <w:tc>
          <w:tcPr>
            <w:tcW w:w="1417" w:type="dxa"/>
          </w:tcPr>
          <w:p w14:paraId="363FB1BC" w14:textId="7175EA74" w:rsidR="00E67961" w:rsidRPr="00670DCF" w:rsidRDefault="007238D3" w:rsidP="00D56BB9">
            <w:pPr>
              <w:spacing w:before="0" w:line="240" w:lineRule="auto"/>
              <w:contextualSpacing/>
              <w:rPr>
                <w:sz w:val="24"/>
                <w:szCs w:val="24"/>
              </w:rPr>
            </w:pPr>
            <w:r>
              <w:rPr>
                <w:sz w:val="24"/>
                <w:szCs w:val="24"/>
              </w:rPr>
              <w:t>45</w:t>
            </w:r>
          </w:p>
        </w:tc>
      </w:tr>
      <w:tr w:rsidR="00E67961" w:rsidRPr="00670DCF" w14:paraId="6A2B1766" w14:textId="77777777" w:rsidTr="00D56BB9">
        <w:tc>
          <w:tcPr>
            <w:tcW w:w="1668" w:type="dxa"/>
            <w:shd w:val="clear" w:color="auto" w:fill="E2EFD9" w:themeFill="accent6" w:themeFillTint="33"/>
          </w:tcPr>
          <w:p w14:paraId="3D3E6F5E" w14:textId="77777777" w:rsidR="00E67961" w:rsidRPr="00670DCF" w:rsidRDefault="00E67961" w:rsidP="00D56BB9">
            <w:pPr>
              <w:spacing w:before="0" w:line="240" w:lineRule="auto"/>
              <w:contextualSpacing/>
              <w:rPr>
                <w:sz w:val="24"/>
                <w:szCs w:val="24"/>
              </w:rPr>
            </w:pPr>
            <w:r w:rsidRPr="00670DCF">
              <w:rPr>
                <w:sz w:val="24"/>
                <w:szCs w:val="24"/>
              </w:rPr>
              <w:t>Общо</w:t>
            </w:r>
          </w:p>
        </w:tc>
        <w:tc>
          <w:tcPr>
            <w:tcW w:w="1701" w:type="dxa"/>
          </w:tcPr>
          <w:p w14:paraId="1F434F94" w14:textId="0ECE033F" w:rsidR="00E67961" w:rsidRPr="00F120FE" w:rsidRDefault="00E67961" w:rsidP="00D56BB9">
            <w:pPr>
              <w:spacing w:before="0" w:line="240" w:lineRule="auto"/>
              <w:contextualSpacing/>
              <w:rPr>
                <w:sz w:val="24"/>
                <w:szCs w:val="24"/>
                <w:lang w:val="en-US"/>
              </w:rPr>
            </w:pPr>
            <w:r>
              <w:rPr>
                <w:sz w:val="24"/>
                <w:szCs w:val="24"/>
              </w:rPr>
              <w:t>12</w:t>
            </w:r>
            <w:r w:rsidR="001C7128">
              <w:rPr>
                <w:sz w:val="24"/>
                <w:szCs w:val="24"/>
              </w:rPr>
              <w:t>4,4</w:t>
            </w:r>
          </w:p>
        </w:tc>
        <w:tc>
          <w:tcPr>
            <w:tcW w:w="1701" w:type="dxa"/>
          </w:tcPr>
          <w:p w14:paraId="74509FDA" w14:textId="77777777" w:rsidR="00E67961" w:rsidRPr="00F120FE" w:rsidRDefault="00E67961" w:rsidP="00D56BB9">
            <w:pPr>
              <w:spacing w:before="0" w:line="240" w:lineRule="auto"/>
              <w:contextualSpacing/>
              <w:rPr>
                <w:sz w:val="24"/>
                <w:szCs w:val="24"/>
                <w:lang w:val="en-US"/>
              </w:rPr>
            </w:pPr>
            <w:r>
              <w:rPr>
                <w:sz w:val="24"/>
                <w:szCs w:val="24"/>
                <w:lang w:val="en-US"/>
              </w:rPr>
              <w:t>100</w:t>
            </w:r>
          </w:p>
        </w:tc>
        <w:tc>
          <w:tcPr>
            <w:tcW w:w="1701" w:type="dxa"/>
          </w:tcPr>
          <w:p w14:paraId="54116C26" w14:textId="1F5022AC" w:rsidR="00E67961" w:rsidRPr="00670DCF" w:rsidRDefault="00E67961" w:rsidP="00D56BB9">
            <w:pPr>
              <w:spacing w:before="0" w:line="240" w:lineRule="auto"/>
              <w:contextualSpacing/>
              <w:rPr>
                <w:sz w:val="24"/>
                <w:szCs w:val="24"/>
              </w:rPr>
            </w:pPr>
            <w:r w:rsidRPr="00670DCF">
              <w:rPr>
                <w:sz w:val="24"/>
                <w:szCs w:val="24"/>
              </w:rPr>
              <w:t>11</w:t>
            </w:r>
            <w:r w:rsidR="001B3E07">
              <w:rPr>
                <w:sz w:val="24"/>
                <w:szCs w:val="24"/>
              </w:rPr>
              <w:t>7,4</w:t>
            </w:r>
          </w:p>
        </w:tc>
        <w:tc>
          <w:tcPr>
            <w:tcW w:w="1701" w:type="dxa"/>
          </w:tcPr>
          <w:p w14:paraId="3B6ED4AF" w14:textId="77777777" w:rsidR="00E67961" w:rsidRPr="00670DCF" w:rsidRDefault="00E67961" w:rsidP="00D56BB9">
            <w:pPr>
              <w:spacing w:before="0" w:line="240" w:lineRule="auto"/>
              <w:contextualSpacing/>
              <w:rPr>
                <w:sz w:val="24"/>
                <w:szCs w:val="24"/>
              </w:rPr>
            </w:pPr>
            <w:r>
              <w:rPr>
                <w:sz w:val="24"/>
                <w:szCs w:val="24"/>
              </w:rPr>
              <w:t>100</w:t>
            </w:r>
          </w:p>
        </w:tc>
        <w:tc>
          <w:tcPr>
            <w:tcW w:w="1417" w:type="dxa"/>
          </w:tcPr>
          <w:p w14:paraId="25E2001D" w14:textId="77777777" w:rsidR="00E67961" w:rsidRPr="00670DCF" w:rsidRDefault="00E67961" w:rsidP="00D56BB9">
            <w:pPr>
              <w:spacing w:before="0" w:line="240" w:lineRule="auto"/>
              <w:contextualSpacing/>
              <w:rPr>
                <w:sz w:val="24"/>
                <w:szCs w:val="24"/>
              </w:rPr>
            </w:pPr>
            <w:r>
              <w:rPr>
                <w:sz w:val="24"/>
                <w:szCs w:val="24"/>
              </w:rPr>
              <w:t>100</w:t>
            </w:r>
          </w:p>
        </w:tc>
      </w:tr>
      <w:tr w:rsidR="00E67961" w:rsidRPr="00670DCF" w14:paraId="65FBC2F6" w14:textId="77777777" w:rsidTr="00D56BB9">
        <w:tc>
          <w:tcPr>
            <w:tcW w:w="1668" w:type="dxa"/>
            <w:shd w:val="clear" w:color="auto" w:fill="E2EFD9" w:themeFill="accent6" w:themeFillTint="33"/>
          </w:tcPr>
          <w:p w14:paraId="122D8D1B" w14:textId="77777777" w:rsidR="00E67961" w:rsidRPr="00F120FE" w:rsidRDefault="00E67961" w:rsidP="00D56BB9">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788B119B" w14:textId="77777777" w:rsidR="00E67961" w:rsidRPr="00F674EC" w:rsidRDefault="00E67961"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0A2F6E7C" w14:textId="77777777" w:rsidR="00E67961" w:rsidRPr="00F120FE" w:rsidRDefault="00E67961"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58AE323C" w14:textId="77777777" w:rsidR="00E67961" w:rsidRPr="00F120FE" w:rsidRDefault="00E67961" w:rsidP="00D56BB9">
            <w:pPr>
              <w:spacing w:before="0" w:line="240" w:lineRule="auto"/>
              <w:contextualSpacing/>
              <w:rPr>
                <w:b/>
                <w:bCs/>
                <w:sz w:val="24"/>
                <w:szCs w:val="24"/>
              </w:rPr>
            </w:pPr>
            <w:r w:rsidRPr="00F120FE">
              <w:rPr>
                <w:b/>
                <w:bCs/>
                <w:sz w:val="24"/>
                <w:szCs w:val="24"/>
              </w:rPr>
              <w:t>кг</w:t>
            </w:r>
          </w:p>
        </w:tc>
        <w:tc>
          <w:tcPr>
            <w:tcW w:w="1701" w:type="dxa"/>
            <w:shd w:val="clear" w:color="auto" w:fill="E2EFD9" w:themeFill="accent6" w:themeFillTint="33"/>
          </w:tcPr>
          <w:p w14:paraId="2DCA0190" w14:textId="77777777" w:rsidR="00E67961" w:rsidRPr="00F120FE" w:rsidRDefault="00E67961" w:rsidP="00D56BB9">
            <w:pPr>
              <w:spacing w:before="0" w:line="240" w:lineRule="auto"/>
              <w:contextualSpacing/>
              <w:rPr>
                <w:b/>
                <w:bCs/>
                <w:sz w:val="24"/>
                <w:szCs w:val="24"/>
              </w:rPr>
            </w:pPr>
            <w:r w:rsidRPr="00F120FE">
              <w:rPr>
                <w:b/>
                <w:bCs/>
                <w:sz w:val="24"/>
                <w:szCs w:val="24"/>
              </w:rPr>
              <w:t>%</w:t>
            </w:r>
          </w:p>
        </w:tc>
        <w:tc>
          <w:tcPr>
            <w:tcW w:w="1417" w:type="dxa"/>
            <w:shd w:val="clear" w:color="auto" w:fill="E2EFD9" w:themeFill="accent6" w:themeFillTint="33"/>
          </w:tcPr>
          <w:p w14:paraId="39AABC04" w14:textId="77777777" w:rsidR="00E67961" w:rsidRPr="00F120FE" w:rsidRDefault="00E67961" w:rsidP="00D56BB9">
            <w:pPr>
              <w:spacing w:before="0" w:line="240" w:lineRule="auto"/>
              <w:contextualSpacing/>
              <w:rPr>
                <w:b/>
                <w:bCs/>
                <w:sz w:val="24"/>
                <w:szCs w:val="24"/>
              </w:rPr>
            </w:pPr>
            <w:r>
              <w:rPr>
                <w:b/>
                <w:bCs/>
                <w:sz w:val="24"/>
                <w:szCs w:val="24"/>
              </w:rPr>
              <w:t>%</w:t>
            </w:r>
          </w:p>
        </w:tc>
      </w:tr>
      <w:tr w:rsidR="00E67961" w:rsidRPr="00670DCF" w14:paraId="6E1F1CCA" w14:textId="77777777" w:rsidTr="00D56BB9">
        <w:trPr>
          <w:trHeight w:val="943"/>
        </w:trPr>
        <w:tc>
          <w:tcPr>
            <w:tcW w:w="1668" w:type="dxa"/>
            <w:shd w:val="clear" w:color="auto" w:fill="E2EFD9" w:themeFill="accent6" w:themeFillTint="33"/>
          </w:tcPr>
          <w:p w14:paraId="06734B96" w14:textId="02BE1239" w:rsidR="00E67961" w:rsidRPr="00670DCF" w:rsidRDefault="001C7128" w:rsidP="00E01B1B">
            <w:pPr>
              <w:spacing w:before="0" w:line="240" w:lineRule="auto"/>
              <w:contextualSpacing/>
              <w:jc w:val="left"/>
              <w:rPr>
                <w:sz w:val="24"/>
                <w:szCs w:val="24"/>
              </w:rPr>
            </w:pPr>
            <w:r w:rsidRPr="001C7128">
              <w:rPr>
                <w:sz w:val="24"/>
                <w:szCs w:val="24"/>
              </w:rPr>
              <w:t xml:space="preserve">Празни опаковки от лаково-бояджийски материали и покрития, домакински препарати и </w:t>
            </w:r>
            <w:r w:rsidRPr="001C7128">
              <w:rPr>
                <w:sz w:val="24"/>
                <w:szCs w:val="24"/>
              </w:rPr>
              <w:lastRenderedPageBreak/>
              <w:t>химикали</w:t>
            </w:r>
          </w:p>
        </w:tc>
        <w:tc>
          <w:tcPr>
            <w:tcW w:w="1701" w:type="dxa"/>
          </w:tcPr>
          <w:p w14:paraId="10276268" w14:textId="391E4201" w:rsidR="00E67961" w:rsidRPr="00670DCF" w:rsidRDefault="008835E0" w:rsidP="00D56BB9">
            <w:pPr>
              <w:spacing w:before="0" w:line="240" w:lineRule="auto"/>
              <w:contextualSpacing/>
              <w:rPr>
                <w:sz w:val="24"/>
                <w:szCs w:val="24"/>
              </w:rPr>
            </w:pPr>
            <w:r>
              <w:rPr>
                <w:sz w:val="24"/>
                <w:szCs w:val="24"/>
              </w:rPr>
              <w:lastRenderedPageBreak/>
              <w:t>0,6</w:t>
            </w:r>
          </w:p>
        </w:tc>
        <w:tc>
          <w:tcPr>
            <w:tcW w:w="1701" w:type="dxa"/>
          </w:tcPr>
          <w:p w14:paraId="51F6EA00" w14:textId="762E6BEC" w:rsidR="00E67961" w:rsidRPr="00670DCF" w:rsidRDefault="008835E0" w:rsidP="00D56BB9">
            <w:pPr>
              <w:spacing w:before="0" w:line="240" w:lineRule="auto"/>
              <w:contextualSpacing/>
              <w:rPr>
                <w:sz w:val="24"/>
                <w:szCs w:val="24"/>
              </w:rPr>
            </w:pPr>
            <w:r>
              <w:rPr>
                <w:sz w:val="24"/>
                <w:szCs w:val="24"/>
              </w:rPr>
              <w:t>55</w:t>
            </w:r>
          </w:p>
        </w:tc>
        <w:tc>
          <w:tcPr>
            <w:tcW w:w="1701" w:type="dxa"/>
          </w:tcPr>
          <w:p w14:paraId="087BE103" w14:textId="635090B7" w:rsidR="00E67961" w:rsidRPr="00670DCF" w:rsidRDefault="00E67961" w:rsidP="00D56BB9">
            <w:pPr>
              <w:spacing w:before="0" w:line="240" w:lineRule="auto"/>
              <w:contextualSpacing/>
              <w:rPr>
                <w:sz w:val="24"/>
                <w:szCs w:val="24"/>
              </w:rPr>
            </w:pPr>
            <w:r>
              <w:rPr>
                <w:sz w:val="24"/>
                <w:szCs w:val="24"/>
              </w:rPr>
              <w:t>0,</w:t>
            </w:r>
            <w:r w:rsidR="00DA6FFB">
              <w:rPr>
                <w:sz w:val="24"/>
                <w:szCs w:val="24"/>
              </w:rPr>
              <w:t>5</w:t>
            </w:r>
          </w:p>
        </w:tc>
        <w:tc>
          <w:tcPr>
            <w:tcW w:w="1701" w:type="dxa"/>
          </w:tcPr>
          <w:p w14:paraId="1373EFDB" w14:textId="11AB1E53" w:rsidR="00E67961" w:rsidRPr="00670DCF" w:rsidRDefault="00DA6FFB" w:rsidP="00D56BB9">
            <w:pPr>
              <w:spacing w:before="0" w:line="240" w:lineRule="auto"/>
              <w:contextualSpacing/>
              <w:rPr>
                <w:sz w:val="24"/>
                <w:szCs w:val="24"/>
              </w:rPr>
            </w:pPr>
            <w:r>
              <w:rPr>
                <w:sz w:val="24"/>
                <w:szCs w:val="24"/>
              </w:rPr>
              <w:t>10</w:t>
            </w:r>
          </w:p>
        </w:tc>
        <w:tc>
          <w:tcPr>
            <w:tcW w:w="1417" w:type="dxa"/>
          </w:tcPr>
          <w:p w14:paraId="61C56E23" w14:textId="5BA5F85F" w:rsidR="00E67961" w:rsidRPr="00670DCF" w:rsidRDefault="007238D3" w:rsidP="00D56BB9">
            <w:pPr>
              <w:spacing w:before="0" w:line="240" w:lineRule="auto"/>
              <w:contextualSpacing/>
              <w:rPr>
                <w:sz w:val="24"/>
                <w:szCs w:val="24"/>
              </w:rPr>
            </w:pPr>
            <w:r>
              <w:rPr>
                <w:sz w:val="24"/>
                <w:szCs w:val="24"/>
              </w:rPr>
              <w:t>29</w:t>
            </w:r>
          </w:p>
        </w:tc>
      </w:tr>
      <w:tr w:rsidR="00DA6FFB" w:rsidRPr="00670DCF" w14:paraId="1E8D64CF" w14:textId="77777777" w:rsidTr="00D56BB9">
        <w:trPr>
          <w:trHeight w:val="943"/>
        </w:trPr>
        <w:tc>
          <w:tcPr>
            <w:tcW w:w="1668" w:type="dxa"/>
            <w:shd w:val="clear" w:color="auto" w:fill="E2EFD9" w:themeFill="accent6" w:themeFillTint="33"/>
          </w:tcPr>
          <w:p w14:paraId="336D60D9" w14:textId="187C4C4E" w:rsidR="00DA6FFB" w:rsidRPr="001C7128" w:rsidRDefault="00A26DC3" w:rsidP="00D56BB9">
            <w:pPr>
              <w:spacing w:before="0" w:line="240" w:lineRule="auto"/>
              <w:contextualSpacing/>
              <w:rPr>
                <w:sz w:val="24"/>
                <w:szCs w:val="24"/>
              </w:rPr>
            </w:pPr>
            <w:r w:rsidRPr="00A26DC3">
              <w:rPr>
                <w:sz w:val="24"/>
                <w:szCs w:val="24"/>
              </w:rPr>
              <w:t>Перилни и почистващи препарати</w:t>
            </w:r>
          </w:p>
        </w:tc>
        <w:tc>
          <w:tcPr>
            <w:tcW w:w="1701" w:type="dxa"/>
          </w:tcPr>
          <w:p w14:paraId="062933CF" w14:textId="7387FF6F" w:rsidR="00DA6FFB" w:rsidRDefault="00A26DC3" w:rsidP="00D56BB9">
            <w:pPr>
              <w:spacing w:before="0" w:line="240" w:lineRule="auto"/>
              <w:contextualSpacing/>
              <w:rPr>
                <w:sz w:val="24"/>
                <w:szCs w:val="24"/>
              </w:rPr>
            </w:pPr>
            <w:r>
              <w:rPr>
                <w:sz w:val="24"/>
                <w:szCs w:val="24"/>
              </w:rPr>
              <w:t>-</w:t>
            </w:r>
          </w:p>
        </w:tc>
        <w:tc>
          <w:tcPr>
            <w:tcW w:w="1701" w:type="dxa"/>
          </w:tcPr>
          <w:p w14:paraId="75B550E8" w14:textId="435F40E2" w:rsidR="00DA6FFB" w:rsidRDefault="00A26DC3" w:rsidP="00D56BB9">
            <w:pPr>
              <w:spacing w:before="0" w:line="240" w:lineRule="auto"/>
              <w:contextualSpacing/>
              <w:rPr>
                <w:sz w:val="24"/>
                <w:szCs w:val="24"/>
              </w:rPr>
            </w:pPr>
            <w:r>
              <w:rPr>
                <w:sz w:val="24"/>
                <w:szCs w:val="24"/>
              </w:rPr>
              <w:t>-</w:t>
            </w:r>
          </w:p>
        </w:tc>
        <w:tc>
          <w:tcPr>
            <w:tcW w:w="1701" w:type="dxa"/>
          </w:tcPr>
          <w:p w14:paraId="47EDC3C6" w14:textId="596B0C8E" w:rsidR="00DA6FFB" w:rsidRDefault="00A26DC3" w:rsidP="00D56BB9">
            <w:pPr>
              <w:spacing w:before="0" w:line="240" w:lineRule="auto"/>
              <w:contextualSpacing/>
              <w:rPr>
                <w:sz w:val="24"/>
                <w:szCs w:val="24"/>
              </w:rPr>
            </w:pPr>
            <w:r>
              <w:rPr>
                <w:sz w:val="24"/>
                <w:szCs w:val="24"/>
              </w:rPr>
              <w:t>2,1</w:t>
            </w:r>
          </w:p>
        </w:tc>
        <w:tc>
          <w:tcPr>
            <w:tcW w:w="1701" w:type="dxa"/>
          </w:tcPr>
          <w:p w14:paraId="077C6790" w14:textId="3A3D1A28" w:rsidR="00DA6FFB" w:rsidRDefault="00A26DC3" w:rsidP="00D56BB9">
            <w:pPr>
              <w:spacing w:before="0" w:line="240" w:lineRule="auto"/>
              <w:contextualSpacing/>
              <w:rPr>
                <w:sz w:val="24"/>
                <w:szCs w:val="24"/>
              </w:rPr>
            </w:pPr>
            <w:r>
              <w:rPr>
                <w:sz w:val="24"/>
                <w:szCs w:val="24"/>
              </w:rPr>
              <w:t>40</w:t>
            </w:r>
          </w:p>
        </w:tc>
        <w:tc>
          <w:tcPr>
            <w:tcW w:w="1417" w:type="dxa"/>
          </w:tcPr>
          <w:p w14:paraId="4A9DB09D" w14:textId="30DE1787" w:rsidR="00DA6FFB" w:rsidRDefault="007238D3" w:rsidP="00D56BB9">
            <w:pPr>
              <w:spacing w:before="0" w:line="240" w:lineRule="auto"/>
              <w:contextualSpacing/>
              <w:rPr>
                <w:sz w:val="24"/>
                <w:szCs w:val="24"/>
              </w:rPr>
            </w:pPr>
            <w:r>
              <w:rPr>
                <w:sz w:val="24"/>
                <w:szCs w:val="24"/>
              </w:rPr>
              <w:t>23</w:t>
            </w:r>
          </w:p>
        </w:tc>
      </w:tr>
      <w:tr w:rsidR="00DA6FFB" w:rsidRPr="00670DCF" w14:paraId="6EBF064F" w14:textId="77777777" w:rsidTr="00775F98">
        <w:trPr>
          <w:trHeight w:val="1108"/>
        </w:trPr>
        <w:tc>
          <w:tcPr>
            <w:tcW w:w="1668" w:type="dxa"/>
            <w:shd w:val="clear" w:color="auto" w:fill="E2EFD9" w:themeFill="accent6" w:themeFillTint="33"/>
          </w:tcPr>
          <w:p w14:paraId="3AA5A7A0" w14:textId="7260D8FC" w:rsidR="00DA6FFB" w:rsidRPr="001C7128" w:rsidRDefault="00A26DC3" w:rsidP="00D56BB9">
            <w:pPr>
              <w:spacing w:before="0" w:line="240" w:lineRule="auto"/>
              <w:contextualSpacing/>
              <w:rPr>
                <w:sz w:val="24"/>
                <w:szCs w:val="24"/>
              </w:rPr>
            </w:pPr>
            <w:r w:rsidRPr="00A26DC3">
              <w:rPr>
                <w:sz w:val="24"/>
                <w:szCs w:val="24"/>
              </w:rPr>
              <w:t>Електрически и електронни устройства</w:t>
            </w:r>
          </w:p>
        </w:tc>
        <w:tc>
          <w:tcPr>
            <w:tcW w:w="1701" w:type="dxa"/>
          </w:tcPr>
          <w:p w14:paraId="001C74DA" w14:textId="08713289" w:rsidR="00DA6FFB" w:rsidRDefault="00A26DC3" w:rsidP="00D56BB9">
            <w:pPr>
              <w:spacing w:before="0" w:line="240" w:lineRule="auto"/>
              <w:contextualSpacing/>
              <w:rPr>
                <w:sz w:val="24"/>
                <w:szCs w:val="24"/>
              </w:rPr>
            </w:pPr>
            <w:r>
              <w:rPr>
                <w:sz w:val="24"/>
                <w:szCs w:val="24"/>
              </w:rPr>
              <w:t>-</w:t>
            </w:r>
          </w:p>
        </w:tc>
        <w:tc>
          <w:tcPr>
            <w:tcW w:w="1701" w:type="dxa"/>
          </w:tcPr>
          <w:p w14:paraId="5EBB8CDC" w14:textId="79AC7653" w:rsidR="00DA6FFB" w:rsidRDefault="00A26DC3" w:rsidP="00D56BB9">
            <w:pPr>
              <w:spacing w:before="0" w:line="240" w:lineRule="auto"/>
              <w:contextualSpacing/>
              <w:rPr>
                <w:sz w:val="24"/>
                <w:szCs w:val="24"/>
              </w:rPr>
            </w:pPr>
            <w:r>
              <w:rPr>
                <w:sz w:val="24"/>
                <w:szCs w:val="24"/>
              </w:rPr>
              <w:t>-</w:t>
            </w:r>
          </w:p>
        </w:tc>
        <w:tc>
          <w:tcPr>
            <w:tcW w:w="1701" w:type="dxa"/>
          </w:tcPr>
          <w:p w14:paraId="5C17C091" w14:textId="1C529B07" w:rsidR="00DA6FFB" w:rsidRDefault="00775F98" w:rsidP="00D56BB9">
            <w:pPr>
              <w:spacing w:before="0" w:line="240" w:lineRule="auto"/>
              <w:contextualSpacing/>
              <w:rPr>
                <w:sz w:val="24"/>
                <w:szCs w:val="24"/>
              </w:rPr>
            </w:pPr>
            <w:r>
              <w:rPr>
                <w:sz w:val="24"/>
                <w:szCs w:val="24"/>
              </w:rPr>
              <w:t>2,6</w:t>
            </w:r>
          </w:p>
        </w:tc>
        <w:tc>
          <w:tcPr>
            <w:tcW w:w="1701" w:type="dxa"/>
          </w:tcPr>
          <w:p w14:paraId="16437171" w14:textId="5A860594" w:rsidR="00DA6FFB" w:rsidRDefault="00775F98" w:rsidP="00D56BB9">
            <w:pPr>
              <w:spacing w:before="0" w:line="240" w:lineRule="auto"/>
              <w:contextualSpacing/>
              <w:rPr>
                <w:sz w:val="24"/>
                <w:szCs w:val="24"/>
              </w:rPr>
            </w:pPr>
            <w:r>
              <w:rPr>
                <w:sz w:val="24"/>
                <w:szCs w:val="24"/>
              </w:rPr>
              <w:t>50</w:t>
            </w:r>
          </w:p>
        </w:tc>
        <w:tc>
          <w:tcPr>
            <w:tcW w:w="1417" w:type="dxa"/>
          </w:tcPr>
          <w:p w14:paraId="3463ABB5" w14:textId="1ACB748D" w:rsidR="00DA6FFB" w:rsidRDefault="003F41CB" w:rsidP="00D56BB9">
            <w:pPr>
              <w:spacing w:before="0" w:line="240" w:lineRule="auto"/>
              <w:contextualSpacing/>
              <w:rPr>
                <w:sz w:val="24"/>
                <w:szCs w:val="24"/>
              </w:rPr>
            </w:pPr>
            <w:r>
              <w:rPr>
                <w:sz w:val="24"/>
                <w:szCs w:val="24"/>
              </w:rPr>
              <w:t>29</w:t>
            </w:r>
          </w:p>
        </w:tc>
      </w:tr>
      <w:tr w:rsidR="00E67961" w:rsidRPr="00670DCF" w14:paraId="329C8872" w14:textId="77777777" w:rsidTr="00D56BB9">
        <w:tc>
          <w:tcPr>
            <w:tcW w:w="1668" w:type="dxa"/>
            <w:shd w:val="clear" w:color="auto" w:fill="E2EFD9" w:themeFill="accent6" w:themeFillTint="33"/>
          </w:tcPr>
          <w:p w14:paraId="3AA056B0" w14:textId="54F6A9F2" w:rsidR="00E67961" w:rsidRPr="00670DCF" w:rsidRDefault="008835E0" w:rsidP="00D56BB9">
            <w:pPr>
              <w:spacing w:before="0" w:line="240" w:lineRule="auto"/>
              <w:contextualSpacing/>
              <w:rPr>
                <w:sz w:val="24"/>
                <w:szCs w:val="24"/>
              </w:rPr>
            </w:pPr>
            <w:r>
              <w:rPr>
                <w:sz w:val="24"/>
                <w:szCs w:val="24"/>
              </w:rPr>
              <w:t>Смазочни и моторни масла</w:t>
            </w:r>
            <w:r w:rsidR="00E67961">
              <w:rPr>
                <w:sz w:val="24"/>
                <w:szCs w:val="24"/>
              </w:rPr>
              <w:t xml:space="preserve"> </w:t>
            </w:r>
          </w:p>
        </w:tc>
        <w:tc>
          <w:tcPr>
            <w:tcW w:w="1701" w:type="dxa"/>
          </w:tcPr>
          <w:p w14:paraId="342A6798" w14:textId="33616BE9" w:rsidR="00E67961" w:rsidRPr="00670DCF" w:rsidRDefault="008835E0" w:rsidP="00D56BB9">
            <w:pPr>
              <w:spacing w:before="0" w:line="240" w:lineRule="auto"/>
              <w:contextualSpacing/>
              <w:rPr>
                <w:sz w:val="24"/>
                <w:szCs w:val="24"/>
              </w:rPr>
            </w:pPr>
            <w:r>
              <w:rPr>
                <w:sz w:val="24"/>
                <w:szCs w:val="24"/>
              </w:rPr>
              <w:t>0,5</w:t>
            </w:r>
          </w:p>
        </w:tc>
        <w:tc>
          <w:tcPr>
            <w:tcW w:w="1701" w:type="dxa"/>
          </w:tcPr>
          <w:p w14:paraId="59D4FAE6" w14:textId="4518D2A5" w:rsidR="00E67961" w:rsidRPr="00670DCF" w:rsidRDefault="008835E0" w:rsidP="00D56BB9">
            <w:pPr>
              <w:spacing w:before="0" w:line="240" w:lineRule="auto"/>
              <w:contextualSpacing/>
              <w:rPr>
                <w:sz w:val="24"/>
                <w:szCs w:val="24"/>
              </w:rPr>
            </w:pPr>
            <w:r>
              <w:rPr>
                <w:sz w:val="24"/>
                <w:szCs w:val="24"/>
              </w:rPr>
              <w:t>45</w:t>
            </w:r>
          </w:p>
        </w:tc>
        <w:tc>
          <w:tcPr>
            <w:tcW w:w="1701" w:type="dxa"/>
          </w:tcPr>
          <w:p w14:paraId="5AAA2ABC" w14:textId="054A166E" w:rsidR="00E67961" w:rsidRPr="00670DCF" w:rsidRDefault="00775F98" w:rsidP="00D56BB9">
            <w:pPr>
              <w:spacing w:before="0" w:line="240" w:lineRule="auto"/>
              <w:contextualSpacing/>
              <w:rPr>
                <w:sz w:val="24"/>
                <w:szCs w:val="24"/>
              </w:rPr>
            </w:pPr>
            <w:r>
              <w:rPr>
                <w:sz w:val="24"/>
                <w:szCs w:val="24"/>
              </w:rPr>
              <w:t>-</w:t>
            </w:r>
          </w:p>
        </w:tc>
        <w:tc>
          <w:tcPr>
            <w:tcW w:w="1701" w:type="dxa"/>
          </w:tcPr>
          <w:p w14:paraId="4D365EB0" w14:textId="6BA14F28" w:rsidR="00E67961" w:rsidRPr="00670DCF" w:rsidRDefault="00775F98" w:rsidP="00D56BB9">
            <w:pPr>
              <w:spacing w:before="0" w:line="240" w:lineRule="auto"/>
              <w:contextualSpacing/>
              <w:rPr>
                <w:sz w:val="24"/>
                <w:szCs w:val="24"/>
              </w:rPr>
            </w:pPr>
            <w:r>
              <w:rPr>
                <w:sz w:val="24"/>
                <w:szCs w:val="24"/>
              </w:rPr>
              <w:t>-</w:t>
            </w:r>
          </w:p>
        </w:tc>
        <w:tc>
          <w:tcPr>
            <w:tcW w:w="1417" w:type="dxa"/>
          </w:tcPr>
          <w:p w14:paraId="39DB7176" w14:textId="45B6436D" w:rsidR="00E67961" w:rsidRPr="00670DCF" w:rsidRDefault="003F41CB" w:rsidP="00D56BB9">
            <w:pPr>
              <w:spacing w:before="0" w:line="240" w:lineRule="auto"/>
              <w:contextualSpacing/>
              <w:rPr>
                <w:sz w:val="24"/>
                <w:szCs w:val="24"/>
              </w:rPr>
            </w:pPr>
            <w:r>
              <w:rPr>
                <w:sz w:val="24"/>
                <w:szCs w:val="24"/>
              </w:rPr>
              <w:t>20</w:t>
            </w:r>
          </w:p>
        </w:tc>
      </w:tr>
      <w:tr w:rsidR="00E67961" w:rsidRPr="00670DCF" w14:paraId="44A4C0DD" w14:textId="77777777" w:rsidTr="00D56BB9">
        <w:tc>
          <w:tcPr>
            <w:tcW w:w="1668" w:type="dxa"/>
            <w:shd w:val="clear" w:color="auto" w:fill="E2EFD9" w:themeFill="accent6" w:themeFillTint="33"/>
          </w:tcPr>
          <w:p w14:paraId="3A2B4951" w14:textId="77777777" w:rsidR="00E67961" w:rsidRPr="009C7392" w:rsidRDefault="00E67961" w:rsidP="00D56BB9">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29A88257" w14:textId="77777777" w:rsidR="00E67961" w:rsidRPr="009C7392" w:rsidRDefault="00E67961"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409D1C3F" w14:textId="77777777" w:rsidR="00E67961" w:rsidRPr="009C7392" w:rsidRDefault="00E67961"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66517227" w14:textId="77777777" w:rsidR="00E67961" w:rsidRPr="009C7392" w:rsidRDefault="00E67961"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5D953721" w14:textId="77777777" w:rsidR="00E67961" w:rsidRPr="009C7392" w:rsidRDefault="00E67961" w:rsidP="00D56BB9">
            <w:pPr>
              <w:spacing w:before="0" w:line="240" w:lineRule="auto"/>
              <w:contextualSpacing/>
              <w:rPr>
                <w:b/>
                <w:bCs/>
                <w:sz w:val="24"/>
                <w:szCs w:val="24"/>
              </w:rPr>
            </w:pPr>
            <w:r>
              <w:rPr>
                <w:b/>
                <w:bCs/>
                <w:sz w:val="24"/>
                <w:szCs w:val="24"/>
              </w:rPr>
              <w:t>%</w:t>
            </w:r>
          </w:p>
        </w:tc>
        <w:tc>
          <w:tcPr>
            <w:tcW w:w="1417" w:type="dxa"/>
            <w:shd w:val="clear" w:color="auto" w:fill="E2EFD9" w:themeFill="accent6" w:themeFillTint="33"/>
          </w:tcPr>
          <w:p w14:paraId="4070DB95" w14:textId="77777777" w:rsidR="00E67961" w:rsidRPr="009C7392" w:rsidRDefault="00E67961" w:rsidP="00D56BB9">
            <w:pPr>
              <w:spacing w:before="0" w:line="240" w:lineRule="auto"/>
              <w:contextualSpacing/>
              <w:rPr>
                <w:b/>
                <w:bCs/>
                <w:sz w:val="24"/>
                <w:szCs w:val="24"/>
              </w:rPr>
            </w:pPr>
          </w:p>
        </w:tc>
      </w:tr>
      <w:tr w:rsidR="00E67961" w:rsidRPr="00670DCF" w14:paraId="0E998C88" w14:textId="77777777" w:rsidTr="00D56BB9">
        <w:tc>
          <w:tcPr>
            <w:tcW w:w="1668" w:type="dxa"/>
            <w:shd w:val="clear" w:color="auto" w:fill="E2EFD9" w:themeFill="accent6" w:themeFillTint="33"/>
          </w:tcPr>
          <w:p w14:paraId="7F87C109" w14:textId="77777777" w:rsidR="00E67961" w:rsidRPr="00670DCF" w:rsidRDefault="00E67961" w:rsidP="00D56BB9">
            <w:pPr>
              <w:spacing w:before="0" w:line="240" w:lineRule="auto"/>
              <w:contextualSpacing/>
              <w:rPr>
                <w:sz w:val="24"/>
                <w:szCs w:val="24"/>
              </w:rPr>
            </w:pPr>
            <w:r w:rsidRPr="00670DCF">
              <w:rPr>
                <w:sz w:val="24"/>
                <w:szCs w:val="24"/>
              </w:rPr>
              <w:t>Хигиенни</w:t>
            </w:r>
          </w:p>
          <w:p w14:paraId="160585E9" w14:textId="77777777" w:rsidR="00E67961" w:rsidRPr="00670DCF" w:rsidRDefault="00E67961" w:rsidP="00D56BB9">
            <w:pPr>
              <w:spacing w:before="0" w:line="240" w:lineRule="auto"/>
              <w:contextualSpacing/>
              <w:rPr>
                <w:sz w:val="24"/>
                <w:szCs w:val="24"/>
              </w:rPr>
            </w:pPr>
          </w:p>
        </w:tc>
        <w:tc>
          <w:tcPr>
            <w:tcW w:w="1701" w:type="dxa"/>
          </w:tcPr>
          <w:p w14:paraId="6CEEF70F" w14:textId="5162DE12" w:rsidR="00E67961" w:rsidRPr="00670DCF" w:rsidRDefault="00EB5B77" w:rsidP="00D56BB9">
            <w:pPr>
              <w:spacing w:before="0" w:line="240" w:lineRule="auto"/>
              <w:contextualSpacing/>
              <w:rPr>
                <w:sz w:val="24"/>
                <w:szCs w:val="24"/>
              </w:rPr>
            </w:pPr>
            <w:r>
              <w:rPr>
                <w:sz w:val="24"/>
                <w:szCs w:val="24"/>
              </w:rPr>
              <w:t>7,4</w:t>
            </w:r>
          </w:p>
        </w:tc>
        <w:tc>
          <w:tcPr>
            <w:tcW w:w="1701" w:type="dxa"/>
          </w:tcPr>
          <w:p w14:paraId="2688FC3A" w14:textId="16B9DD3B" w:rsidR="00E67961" w:rsidRPr="00670DCF" w:rsidRDefault="00EB5B77" w:rsidP="00D56BB9">
            <w:pPr>
              <w:spacing w:before="0" w:line="240" w:lineRule="auto"/>
              <w:contextualSpacing/>
              <w:rPr>
                <w:sz w:val="24"/>
                <w:szCs w:val="24"/>
              </w:rPr>
            </w:pPr>
            <w:r>
              <w:rPr>
                <w:sz w:val="24"/>
                <w:szCs w:val="24"/>
              </w:rPr>
              <w:t>10</w:t>
            </w:r>
            <w:r w:rsidR="00E67961">
              <w:rPr>
                <w:sz w:val="24"/>
                <w:szCs w:val="24"/>
              </w:rPr>
              <w:t>0</w:t>
            </w:r>
          </w:p>
        </w:tc>
        <w:tc>
          <w:tcPr>
            <w:tcW w:w="1701" w:type="dxa"/>
          </w:tcPr>
          <w:p w14:paraId="7041079F" w14:textId="664B48F6" w:rsidR="00E67961" w:rsidRPr="00670DCF" w:rsidRDefault="00360215" w:rsidP="00D56BB9">
            <w:pPr>
              <w:spacing w:before="0" w:line="240" w:lineRule="auto"/>
              <w:contextualSpacing/>
              <w:rPr>
                <w:sz w:val="24"/>
                <w:szCs w:val="24"/>
              </w:rPr>
            </w:pPr>
            <w:r>
              <w:rPr>
                <w:sz w:val="24"/>
                <w:szCs w:val="24"/>
              </w:rPr>
              <w:t>0,6</w:t>
            </w:r>
          </w:p>
        </w:tc>
        <w:tc>
          <w:tcPr>
            <w:tcW w:w="1701" w:type="dxa"/>
          </w:tcPr>
          <w:p w14:paraId="09CE54B4" w14:textId="16646F3F" w:rsidR="00E67961" w:rsidRPr="00670DCF" w:rsidRDefault="00360215" w:rsidP="00D56BB9">
            <w:pPr>
              <w:spacing w:before="0" w:line="240" w:lineRule="auto"/>
              <w:contextualSpacing/>
              <w:rPr>
                <w:sz w:val="24"/>
                <w:szCs w:val="24"/>
              </w:rPr>
            </w:pPr>
            <w:r>
              <w:rPr>
                <w:sz w:val="24"/>
                <w:szCs w:val="24"/>
              </w:rPr>
              <w:t>9</w:t>
            </w:r>
          </w:p>
        </w:tc>
        <w:tc>
          <w:tcPr>
            <w:tcW w:w="1417" w:type="dxa"/>
          </w:tcPr>
          <w:p w14:paraId="4B942D45" w14:textId="0FD0A48E" w:rsidR="00E67961" w:rsidRPr="00670DCF" w:rsidRDefault="003F41CB" w:rsidP="00D56BB9">
            <w:pPr>
              <w:spacing w:before="0" w:line="240" w:lineRule="auto"/>
              <w:contextualSpacing/>
              <w:rPr>
                <w:sz w:val="24"/>
                <w:szCs w:val="24"/>
              </w:rPr>
            </w:pPr>
            <w:r>
              <w:rPr>
                <w:sz w:val="24"/>
                <w:szCs w:val="24"/>
              </w:rPr>
              <w:t>48</w:t>
            </w:r>
          </w:p>
        </w:tc>
      </w:tr>
      <w:tr w:rsidR="00E67961" w:rsidRPr="00670DCF" w14:paraId="4D3BB9BF" w14:textId="77777777" w:rsidTr="00D56BB9">
        <w:tc>
          <w:tcPr>
            <w:tcW w:w="1668" w:type="dxa"/>
            <w:shd w:val="clear" w:color="auto" w:fill="E2EFD9" w:themeFill="accent6" w:themeFillTint="33"/>
          </w:tcPr>
          <w:p w14:paraId="33B0F66E" w14:textId="77777777" w:rsidR="00E67961" w:rsidRPr="00670DCF" w:rsidRDefault="00E67961" w:rsidP="00D56BB9">
            <w:pPr>
              <w:spacing w:before="0" w:line="240" w:lineRule="auto"/>
              <w:contextualSpacing/>
              <w:rPr>
                <w:sz w:val="24"/>
                <w:szCs w:val="24"/>
              </w:rPr>
            </w:pPr>
            <w:r w:rsidRPr="00670DCF">
              <w:rPr>
                <w:sz w:val="24"/>
                <w:szCs w:val="24"/>
              </w:rPr>
              <w:t>Композитни</w:t>
            </w:r>
          </w:p>
        </w:tc>
        <w:tc>
          <w:tcPr>
            <w:tcW w:w="1701" w:type="dxa"/>
          </w:tcPr>
          <w:p w14:paraId="26EA9635" w14:textId="19C12A5C" w:rsidR="00E67961" w:rsidRPr="00670DCF" w:rsidRDefault="00EB5B77" w:rsidP="00D56BB9">
            <w:pPr>
              <w:spacing w:before="0" w:line="240" w:lineRule="auto"/>
              <w:contextualSpacing/>
              <w:rPr>
                <w:sz w:val="24"/>
                <w:szCs w:val="24"/>
              </w:rPr>
            </w:pPr>
            <w:r>
              <w:rPr>
                <w:sz w:val="24"/>
                <w:szCs w:val="24"/>
              </w:rPr>
              <w:t>-</w:t>
            </w:r>
          </w:p>
        </w:tc>
        <w:tc>
          <w:tcPr>
            <w:tcW w:w="1701" w:type="dxa"/>
          </w:tcPr>
          <w:p w14:paraId="1091243B" w14:textId="3D54D707" w:rsidR="00E67961" w:rsidRPr="00670DCF" w:rsidRDefault="00EB5B77" w:rsidP="00D56BB9">
            <w:pPr>
              <w:spacing w:before="0" w:line="240" w:lineRule="auto"/>
              <w:contextualSpacing/>
              <w:rPr>
                <w:sz w:val="24"/>
                <w:szCs w:val="24"/>
              </w:rPr>
            </w:pPr>
            <w:r>
              <w:rPr>
                <w:sz w:val="24"/>
                <w:szCs w:val="24"/>
              </w:rPr>
              <w:t>-</w:t>
            </w:r>
          </w:p>
        </w:tc>
        <w:tc>
          <w:tcPr>
            <w:tcW w:w="1701" w:type="dxa"/>
          </w:tcPr>
          <w:p w14:paraId="2B27AF05" w14:textId="6D12B998" w:rsidR="00E67961" w:rsidRPr="00670DCF" w:rsidRDefault="00360215" w:rsidP="00D56BB9">
            <w:pPr>
              <w:spacing w:before="0" w:line="240" w:lineRule="auto"/>
              <w:contextualSpacing/>
              <w:rPr>
                <w:sz w:val="24"/>
                <w:szCs w:val="24"/>
              </w:rPr>
            </w:pPr>
            <w:r>
              <w:rPr>
                <w:sz w:val="24"/>
                <w:szCs w:val="24"/>
              </w:rPr>
              <w:t>5,9</w:t>
            </w:r>
          </w:p>
        </w:tc>
        <w:tc>
          <w:tcPr>
            <w:tcW w:w="1701" w:type="dxa"/>
          </w:tcPr>
          <w:p w14:paraId="2C722683" w14:textId="2E174165" w:rsidR="00E67961" w:rsidRPr="00670DCF" w:rsidRDefault="00360215" w:rsidP="00D56BB9">
            <w:pPr>
              <w:spacing w:before="0" w:line="240" w:lineRule="auto"/>
              <w:contextualSpacing/>
              <w:rPr>
                <w:sz w:val="24"/>
                <w:szCs w:val="24"/>
              </w:rPr>
            </w:pPr>
            <w:r>
              <w:rPr>
                <w:sz w:val="24"/>
                <w:szCs w:val="24"/>
              </w:rPr>
              <w:t>91</w:t>
            </w:r>
          </w:p>
        </w:tc>
        <w:tc>
          <w:tcPr>
            <w:tcW w:w="1417" w:type="dxa"/>
          </w:tcPr>
          <w:p w14:paraId="323C454F" w14:textId="2029826F" w:rsidR="00E67961" w:rsidRPr="00670DCF" w:rsidRDefault="00331E63" w:rsidP="00D56BB9">
            <w:pPr>
              <w:spacing w:before="0" w:line="240" w:lineRule="auto"/>
              <w:contextualSpacing/>
              <w:rPr>
                <w:sz w:val="24"/>
                <w:szCs w:val="24"/>
              </w:rPr>
            </w:pPr>
            <w:r>
              <w:rPr>
                <w:sz w:val="24"/>
                <w:szCs w:val="24"/>
              </w:rPr>
              <w:t>52</w:t>
            </w:r>
          </w:p>
        </w:tc>
      </w:tr>
    </w:tbl>
    <w:p w14:paraId="5983AAF0" w14:textId="77777777" w:rsidR="00723CF3" w:rsidRDefault="00723CF3" w:rsidP="001B1100">
      <w:pPr>
        <w:rPr>
          <w:szCs w:val="28"/>
          <w:highlight w:val="yellow"/>
        </w:rPr>
      </w:pPr>
    </w:p>
    <w:p w14:paraId="70351DE7" w14:textId="4B099599" w:rsidR="00D56BB9" w:rsidRPr="00D56BB9" w:rsidRDefault="00D56BB9" w:rsidP="00D56BB9">
      <w:pPr>
        <w:spacing w:before="0"/>
        <w:jc w:val="center"/>
        <w:rPr>
          <w:b/>
          <w:bCs/>
          <w:i/>
          <w:iCs/>
          <w:sz w:val="24"/>
          <w:szCs w:val="24"/>
        </w:rPr>
      </w:pPr>
      <w:r w:rsidRPr="00D56BB9">
        <w:rPr>
          <w:b/>
          <w:bCs/>
          <w:i/>
          <w:iCs/>
          <w:sz w:val="24"/>
          <w:szCs w:val="24"/>
        </w:rPr>
        <w:t>Морфологичен анализ – сезон „</w:t>
      </w:r>
      <w:r>
        <w:rPr>
          <w:b/>
          <w:bCs/>
          <w:i/>
          <w:iCs/>
          <w:sz w:val="24"/>
          <w:szCs w:val="24"/>
        </w:rPr>
        <w:t>Есен</w:t>
      </w:r>
      <w:r w:rsidRPr="00D56BB9">
        <w:rPr>
          <w:b/>
          <w:bCs/>
          <w:i/>
          <w:iCs/>
          <w:sz w:val="24"/>
          <w:szCs w:val="24"/>
        </w:rPr>
        <w:t>“</w:t>
      </w:r>
    </w:p>
    <w:p w14:paraId="40C91F7A" w14:textId="77777777" w:rsidR="00D56BB9" w:rsidRDefault="00D56BB9" w:rsidP="00D56BB9">
      <w:pPr>
        <w:spacing w:before="0"/>
        <w:jc w:val="center"/>
        <w:rPr>
          <w:b/>
          <w:bCs/>
          <w:i/>
          <w:iCs/>
          <w:sz w:val="24"/>
          <w:szCs w:val="24"/>
        </w:rPr>
      </w:pPr>
      <w:r w:rsidRPr="00D56BB9">
        <w:rPr>
          <w:b/>
          <w:bCs/>
          <w:i/>
          <w:iCs/>
          <w:sz w:val="24"/>
          <w:szCs w:val="24"/>
        </w:rPr>
        <w:t>Източник: Обобщен финален доклад на „Еко–Морфология България“  ДЗЗД</w:t>
      </w:r>
    </w:p>
    <w:p w14:paraId="46A40AFD" w14:textId="515E2686" w:rsidR="001B1100" w:rsidRDefault="001B1100" w:rsidP="001B1100">
      <w:pPr>
        <w:rPr>
          <w:szCs w:val="28"/>
        </w:rPr>
      </w:pPr>
    </w:p>
    <w:tbl>
      <w:tblPr>
        <w:tblStyle w:val="TableGrid"/>
        <w:tblW w:w="9889" w:type="dxa"/>
        <w:tblLayout w:type="fixed"/>
        <w:tblLook w:val="04A0" w:firstRow="1" w:lastRow="0" w:firstColumn="1" w:lastColumn="0" w:noHBand="0" w:noVBand="1"/>
      </w:tblPr>
      <w:tblGrid>
        <w:gridCol w:w="1668"/>
        <w:gridCol w:w="1701"/>
        <w:gridCol w:w="1701"/>
        <w:gridCol w:w="1701"/>
        <w:gridCol w:w="1701"/>
        <w:gridCol w:w="1417"/>
      </w:tblGrid>
      <w:tr w:rsidR="00554358" w:rsidRPr="00670DCF" w14:paraId="0E75F467" w14:textId="77777777" w:rsidTr="00D56BB9">
        <w:tc>
          <w:tcPr>
            <w:tcW w:w="1668" w:type="dxa"/>
            <w:shd w:val="clear" w:color="auto" w:fill="E2EFD9" w:themeFill="accent6" w:themeFillTint="33"/>
          </w:tcPr>
          <w:p w14:paraId="18484D49" w14:textId="77777777" w:rsidR="00554358" w:rsidRPr="004932AE" w:rsidRDefault="00554358" w:rsidP="00D56BB9">
            <w:pPr>
              <w:spacing w:before="0" w:line="240" w:lineRule="auto"/>
              <w:contextualSpacing/>
              <w:jc w:val="center"/>
              <w:rPr>
                <w:b/>
                <w:bCs/>
                <w:sz w:val="24"/>
                <w:szCs w:val="24"/>
              </w:rPr>
            </w:pPr>
            <w:bookmarkStart w:id="15" w:name="_Hlk83635022"/>
            <w:r w:rsidRPr="004932AE">
              <w:rPr>
                <w:b/>
                <w:bCs/>
                <w:sz w:val="24"/>
                <w:szCs w:val="24"/>
              </w:rPr>
              <w:t>Вид отпадък</w:t>
            </w:r>
          </w:p>
        </w:tc>
        <w:tc>
          <w:tcPr>
            <w:tcW w:w="1701" w:type="dxa"/>
            <w:shd w:val="clear" w:color="auto" w:fill="E2EFD9" w:themeFill="accent6" w:themeFillTint="33"/>
          </w:tcPr>
          <w:p w14:paraId="28C99F65" w14:textId="77777777" w:rsidR="00554358" w:rsidRDefault="00554358" w:rsidP="00D56BB9">
            <w:pPr>
              <w:spacing w:before="0" w:line="240" w:lineRule="auto"/>
              <w:contextualSpacing/>
              <w:rPr>
                <w:b/>
                <w:bCs/>
                <w:sz w:val="24"/>
                <w:szCs w:val="24"/>
              </w:rPr>
            </w:pPr>
            <w:r w:rsidRPr="004932AE">
              <w:rPr>
                <w:b/>
                <w:bCs/>
                <w:sz w:val="24"/>
                <w:szCs w:val="24"/>
              </w:rPr>
              <w:t xml:space="preserve">Зона Ниско </w:t>
            </w:r>
            <w:r>
              <w:rPr>
                <w:b/>
                <w:bCs/>
                <w:sz w:val="24"/>
                <w:szCs w:val="24"/>
              </w:rPr>
              <w:t xml:space="preserve">застрояване </w:t>
            </w:r>
          </w:p>
          <w:p w14:paraId="59F4B02B" w14:textId="77777777" w:rsidR="00554358" w:rsidRPr="004932AE" w:rsidRDefault="00554358" w:rsidP="00D56BB9">
            <w:pPr>
              <w:spacing w:before="0" w:line="240" w:lineRule="auto"/>
              <w:contextualSpacing/>
              <w:jc w:val="center"/>
              <w:rPr>
                <w:b/>
                <w:bCs/>
                <w:sz w:val="24"/>
                <w:szCs w:val="24"/>
              </w:rPr>
            </w:pPr>
            <w:r w:rsidRPr="004932AE">
              <w:rPr>
                <w:b/>
                <w:bCs/>
                <w:sz w:val="24"/>
                <w:szCs w:val="24"/>
              </w:rPr>
              <w:t>кг</w:t>
            </w:r>
          </w:p>
        </w:tc>
        <w:tc>
          <w:tcPr>
            <w:tcW w:w="1701" w:type="dxa"/>
            <w:shd w:val="clear" w:color="auto" w:fill="E2EFD9" w:themeFill="accent6" w:themeFillTint="33"/>
          </w:tcPr>
          <w:p w14:paraId="1B175098" w14:textId="77777777" w:rsidR="00554358" w:rsidRPr="004932AE" w:rsidRDefault="00554358" w:rsidP="00D56BB9">
            <w:pPr>
              <w:spacing w:before="0" w:line="240" w:lineRule="auto"/>
              <w:contextualSpacing/>
              <w:jc w:val="center"/>
              <w:rPr>
                <w:b/>
                <w:bCs/>
                <w:sz w:val="24"/>
                <w:szCs w:val="24"/>
              </w:rPr>
            </w:pPr>
            <w:r w:rsidRPr="004932AE">
              <w:rPr>
                <w:b/>
                <w:bCs/>
                <w:sz w:val="24"/>
                <w:szCs w:val="24"/>
              </w:rPr>
              <w:t>Зона Ниско</w:t>
            </w:r>
          </w:p>
          <w:p w14:paraId="687B8B11" w14:textId="77777777" w:rsidR="00554358" w:rsidRPr="004932AE" w:rsidRDefault="00554358" w:rsidP="00D56BB9">
            <w:pPr>
              <w:spacing w:before="0" w:line="240" w:lineRule="auto"/>
              <w:contextualSpacing/>
              <w:jc w:val="center"/>
              <w:rPr>
                <w:b/>
                <w:bCs/>
                <w:sz w:val="24"/>
                <w:szCs w:val="24"/>
                <w:lang w:val="en-US"/>
              </w:rPr>
            </w:pPr>
            <w:r>
              <w:rPr>
                <w:b/>
                <w:bCs/>
                <w:sz w:val="24"/>
                <w:szCs w:val="24"/>
              </w:rPr>
              <w:t>застрояване</w:t>
            </w:r>
            <w:r w:rsidRPr="004932AE">
              <w:rPr>
                <w:b/>
                <w:bCs/>
                <w:sz w:val="24"/>
                <w:szCs w:val="24"/>
                <w:lang w:val="en-US"/>
              </w:rPr>
              <w:t xml:space="preserve"> %</w:t>
            </w:r>
          </w:p>
        </w:tc>
        <w:tc>
          <w:tcPr>
            <w:tcW w:w="1701" w:type="dxa"/>
            <w:shd w:val="clear" w:color="auto" w:fill="E2EFD9" w:themeFill="accent6" w:themeFillTint="33"/>
          </w:tcPr>
          <w:p w14:paraId="6692FFB0" w14:textId="77777777" w:rsidR="00554358" w:rsidRPr="004932AE" w:rsidRDefault="00554358" w:rsidP="00D56BB9">
            <w:pPr>
              <w:spacing w:before="0" w:line="240" w:lineRule="auto"/>
              <w:contextualSpacing/>
              <w:jc w:val="center"/>
              <w:rPr>
                <w:b/>
                <w:bCs/>
                <w:sz w:val="24"/>
                <w:szCs w:val="24"/>
              </w:rPr>
            </w:pPr>
            <w:r w:rsidRPr="004932AE">
              <w:rPr>
                <w:b/>
                <w:bCs/>
                <w:sz w:val="24"/>
                <w:szCs w:val="24"/>
              </w:rPr>
              <w:t xml:space="preserve">Зона Високо </w:t>
            </w:r>
            <w:r>
              <w:rPr>
                <w:b/>
                <w:bCs/>
                <w:sz w:val="24"/>
                <w:szCs w:val="24"/>
              </w:rPr>
              <w:t>застрояване</w:t>
            </w:r>
            <w:r w:rsidRPr="004932AE">
              <w:rPr>
                <w:b/>
                <w:bCs/>
                <w:sz w:val="24"/>
                <w:szCs w:val="24"/>
              </w:rPr>
              <w:t xml:space="preserve"> кг</w:t>
            </w:r>
          </w:p>
        </w:tc>
        <w:tc>
          <w:tcPr>
            <w:tcW w:w="1701" w:type="dxa"/>
            <w:shd w:val="clear" w:color="auto" w:fill="E2EFD9" w:themeFill="accent6" w:themeFillTint="33"/>
          </w:tcPr>
          <w:p w14:paraId="3067EE16" w14:textId="77777777" w:rsidR="00554358" w:rsidRPr="004932AE" w:rsidRDefault="00554358" w:rsidP="00D56BB9">
            <w:pPr>
              <w:spacing w:before="0" w:line="240" w:lineRule="auto"/>
              <w:contextualSpacing/>
              <w:jc w:val="center"/>
              <w:rPr>
                <w:b/>
                <w:bCs/>
                <w:sz w:val="24"/>
                <w:szCs w:val="24"/>
              </w:rPr>
            </w:pPr>
            <w:r w:rsidRPr="004932AE">
              <w:rPr>
                <w:b/>
                <w:bCs/>
                <w:sz w:val="24"/>
                <w:szCs w:val="24"/>
              </w:rPr>
              <w:t xml:space="preserve">Зона Високо </w:t>
            </w:r>
            <w:r>
              <w:rPr>
                <w:b/>
                <w:bCs/>
                <w:sz w:val="24"/>
                <w:szCs w:val="24"/>
              </w:rPr>
              <w:t>застрояване</w:t>
            </w:r>
          </w:p>
          <w:p w14:paraId="1E259218" w14:textId="77777777" w:rsidR="00554358" w:rsidRPr="004932AE" w:rsidRDefault="00554358" w:rsidP="00D56BB9">
            <w:pPr>
              <w:spacing w:before="0" w:line="240" w:lineRule="auto"/>
              <w:contextualSpacing/>
              <w:jc w:val="center"/>
              <w:rPr>
                <w:b/>
                <w:bCs/>
                <w:sz w:val="24"/>
                <w:szCs w:val="24"/>
              </w:rPr>
            </w:pPr>
            <w:r w:rsidRPr="004932AE">
              <w:rPr>
                <w:b/>
                <w:bCs/>
                <w:sz w:val="24"/>
                <w:szCs w:val="24"/>
                <w:lang w:val="en-US"/>
              </w:rPr>
              <w:t>%</w:t>
            </w:r>
          </w:p>
        </w:tc>
        <w:tc>
          <w:tcPr>
            <w:tcW w:w="1417" w:type="dxa"/>
            <w:shd w:val="clear" w:color="auto" w:fill="E2EFD9" w:themeFill="accent6" w:themeFillTint="33"/>
          </w:tcPr>
          <w:p w14:paraId="22625CDE" w14:textId="24018A10" w:rsidR="00554358" w:rsidRPr="004932AE" w:rsidRDefault="00554358" w:rsidP="00D56BB9">
            <w:pPr>
              <w:spacing w:before="0" w:line="240" w:lineRule="auto"/>
              <w:contextualSpacing/>
              <w:jc w:val="center"/>
              <w:rPr>
                <w:b/>
                <w:bCs/>
                <w:sz w:val="24"/>
                <w:szCs w:val="24"/>
              </w:rPr>
            </w:pPr>
            <w:r w:rsidRPr="004932AE">
              <w:rPr>
                <w:b/>
                <w:bCs/>
                <w:sz w:val="24"/>
                <w:szCs w:val="24"/>
              </w:rPr>
              <w:t>Обобщени данни –</w:t>
            </w:r>
            <w:r w:rsidR="00CB5423">
              <w:rPr>
                <w:b/>
                <w:bCs/>
                <w:sz w:val="24"/>
                <w:szCs w:val="24"/>
              </w:rPr>
              <w:t xml:space="preserve"> есен</w:t>
            </w:r>
          </w:p>
          <w:p w14:paraId="32916254" w14:textId="77777777" w:rsidR="00554358" w:rsidRPr="004932AE" w:rsidRDefault="00554358" w:rsidP="00D56BB9">
            <w:pPr>
              <w:spacing w:before="0" w:line="240" w:lineRule="auto"/>
              <w:contextualSpacing/>
              <w:jc w:val="center"/>
              <w:rPr>
                <w:b/>
                <w:bCs/>
                <w:sz w:val="24"/>
                <w:szCs w:val="24"/>
              </w:rPr>
            </w:pPr>
            <w:r w:rsidRPr="004932AE">
              <w:rPr>
                <w:b/>
                <w:bCs/>
                <w:sz w:val="24"/>
                <w:szCs w:val="24"/>
              </w:rPr>
              <w:t>%</w:t>
            </w:r>
          </w:p>
        </w:tc>
      </w:tr>
      <w:tr w:rsidR="00554358" w:rsidRPr="00670DCF" w14:paraId="4E603167" w14:textId="77777777" w:rsidTr="00591585">
        <w:tc>
          <w:tcPr>
            <w:tcW w:w="1668" w:type="dxa"/>
            <w:shd w:val="clear" w:color="auto" w:fill="E2EFD9" w:themeFill="accent6" w:themeFillTint="33"/>
          </w:tcPr>
          <w:p w14:paraId="5E2DDC9F" w14:textId="77777777" w:rsidR="00554358" w:rsidRPr="00670DCF" w:rsidRDefault="00554358" w:rsidP="00D56BB9">
            <w:pPr>
              <w:spacing w:before="0" w:line="240" w:lineRule="auto"/>
              <w:contextualSpacing/>
              <w:rPr>
                <w:sz w:val="24"/>
                <w:szCs w:val="24"/>
              </w:rPr>
            </w:pPr>
            <w:r w:rsidRPr="00670DCF">
              <w:rPr>
                <w:sz w:val="24"/>
                <w:szCs w:val="24"/>
              </w:rPr>
              <w:t>Хранителни</w:t>
            </w:r>
          </w:p>
        </w:tc>
        <w:tc>
          <w:tcPr>
            <w:tcW w:w="1701" w:type="dxa"/>
          </w:tcPr>
          <w:p w14:paraId="2075AB5C" w14:textId="47E3D96B" w:rsidR="00554358" w:rsidRPr="00D13798" w:rsidRDefault="00FA51AE" w:rsidP="00D56BB9">
            <w:pPr>
              <w:spacing w:before="0" w:line="240" w:lineRule="auto"/>
              <w:contextualSpacing/>
              <w:rPr>
                <w:sz w:val="24"/>
                <w:szCs w:val="24"/>
              </w:rPr>
            </w:pPr>
            <w:r>
              <w:rPr>
                <w:sz w:val="24"/>
                <w:szCs w:val="24"/>
              </w:rPr>
              <w:t>11,3</w:t>
            </w:r>
          </w:p>
        </w:tc>
        <w:tc>
          <w:tcPr>
            <w:tcW w:w="1701" w:type="dxa"/>
          </w:tcPr>
          <w:p w14:paraId="5D3BBBF7" w14:textId="0B18C2F4" w:rsidR="00554358" w:rsidRPr="00D13798" w:rsidRDefault="00FA51AE" w:rsidP="00D56BB9">
            <w:pPr>
              <w:spacing w:before="0" w:line="240" w:lineRule="auto"/>
              <w:contextualSpacing/>
              <w:rPr>
                <w:sz w:val="24"/>
                <w:szCs w:val="24"/>
              </w:rPr>
            </w:pPr>
            <w:r>
              <w:rPr>
                <w:sz w:val="24"/>
                <w:szCs w:val="24"/>
              </w:rPr>
              <w:t>9</w:t>
            </w:r>
          </w:p>
        </w:tc>
        <w:tc>
          <w:tcPr>
            <w:tcW w:w="1701" w:type="dxa"/>
          </w:tcPr>
          <w:p w14:paraId="57A6E0E0" w14:textId="4D4083E2" w:rsidR="00554358" w:rsidRPr="00670DCF" w:rsidRDefault="00870449" w:rsidP="00D56BB9">
            <w:pPr>
              <w:spacing w:before="0" w:line="240" w:lineRule="auto"/>
              <w:contextualSpacing/>
              <w:rPr>
                <w:sz w:val="24"/>
                <w:szCs w:val="24"/>
              </w:rPr>
            </w:pPr>
            <w:r>
              <w:rPr>
                <w:sz w:val="24"/>
                <w:szCs w:val="24"/>
              </w:rPr>
              <w:t>5,8</w:t>
            </w:r>
          </w:p>
        </w:tc>
        <w:tc>
          <w:tcPr>
            <w:tcW w:w="1701" w:type="dxa"/>
          </w:tcPr>
          <w:p w14:paraId="380DCBAA" w14:textId="3F105D41" w:rsidR="00554358" w:rsidRPr="00670DCF" w:rsidRDefault="00870449" w:rsidP="00D56BB9">
            <w:pPr>
              <w:spacing w:before="0" w:line="240" w:lineRule="auto"/>
              <w:contextualSpacing/>
              <w:rPr>
                <w:sz w:val="24"/>
                <w:szCs w:val="24"/>
              </w:rPr>
            </w:pPr>
            <w:r>
              <w:rPr>
                <w:sz w:val="24"/>
                <w:szCs w:val="24"/>
              </w:rPr>
              <w:t>5</w:t>
            </w:r>
          </w:p>
        </w:tc>
        <w:tc>
          <w:tcPr>
            <w:tcW w:w="1417" w:type="dxa"/>
            <w:shd w:val="clear" w:color="auto" w:fill="auto"/>
          </w:tcPr>
          <w:p w14:paraId="044B0DE1" w14:textId="460CF3A1" w:rsidR="00554358" w:rsidRPr="00591585" w:rsidRDefault="00591585" w:rsidP="00D56BB9">
            <w:pPr>
              <w:spacing w:before="0" w:line="240" w:lineRule="auto"/>
              <w:contextualSpacing/>
              <w:rPr>
                <w:sz w:val="24"/>
                <w:szCs w:val="24"/>
                <w:lang w:val="en-US"/>
              </w:rPr>
            </w:pPr>
            <w:r w:rsidRPr="00591585">
              <w:rPr>
                <w:sz w:val="24"/>
                <w:szCs w:val="24"/>
                <w:lang w:val="en-US"/>
              </w:rPr>
              <w:t>7</w:t>
            </w:r>
          </w:p>
        </w:tc>
      </w:tr>
      <w:tr w:rsidR="00554358" w:rsidRPr="00670DCF" w14:paraId="78470161" w14:textId="77777777" w:rsidTr="00591585">
        <w:tc>
          <w:tcPr>
            <w:tcW w:w="1668" w:type="dxa"/>
            <w:shd w:val="clear" w:color="auto" w:fill="E2EFD9" w:themeFill="accent6" w:themeFillTint="33"/>
          </w:tcPr>
          <w:p w14:paraId="5B540CE4" w14:textId="77777777" w:rsidR="00554358" w:rsidRPr="00670DCF" w:rsidRDefault="00554358" w:rsidP="00D56BB9">
            <w:pPr>
              <w:spacing w:before="0" w:line="240" w:lineRule="auto"/>
              <w:contextualSpacing/>
              <w:rPr>
                <w:sz w:val="24"/>
                <w:szCs w:val="24"/>
              </w:rPr>
            </w:pPr>
            <w:r w:rsidRPr="00670DCF">
              <w:rPr>
                <w:sz w:val="24"/>
                <w:szCs w:val="24"/>
              </w:rPr>
              <w:t>Хартия</w:t>
            </w:r>
          </w:p>
        </w:tc>
        <w:tc>
          <w:tcPr>
            <w:tcW w:w="1701" w:type="dxa"/>
          </w:tcPr>
          <w:p w14:paraId="427F63D0" w14:textId="3EE80092" w:rsidR="00554358" w:rsidRPr="00670DCF" w:rsidRDefault="00FA51AE" w:rsidP="00D56BB9">
            <w:pPr>
              <w:spacing w:before="0" w:line="240" w:lineRule="auto"/>
              <w:contextualSpacing/>
              <w:rPr>
                <w:sz w:val="24"/>
                <w:szCs w:val="24"/>
              </w:rPr>
            </w:pPr>
            <w:r>
              <w:rPr>
                <w:sz w:val="24"/>
                <w:szCs w:val="24"/>
              </w:rPr>
              <w:t>1,3</w:t>
            </w:r>
          </w:p>
        </w:tc>
        <w:tc>
          <w:tcPr>
            <w:tcW w:w="1701" w:type="dxa"/>
          </w:tcPr>
          <w:p w14:paraId="2C250C5D" w14:textId="656AB5A2" w:rsidR="00554358" w:rsidRPr="00670DCF" w:rsidRDefault="00FA51AE" w:rsidP="00D56BB9">
            <w:pPr>
              <w:spacing w:before="0" w:line="240" w:lineRule="auto"/>
              <w:contextualSpacing/>
              <w:rPr>
                <w:sz w:val="24"/>
                <w:szCs w:val="24"/>
              </w:rPr>
            </w:pPr>
            <w:r>
              <w:rPr>
                <w:sz w:val="24"/>
                <w:szCs w:val="24"/>
              </w:rPr>
              <w:t>1</w:t>
            </w:r>
          </w:p>
        </w:tc>
        <w:tc>
          <w:tcPr>
            <w:tcW w:w="1701" w:type="dxa"/>
          </w:tcPr>
          <w:p w14:paraId="2458118C" w14:textId="21BDE50A" w:rsidR="00554358" w:rsidRPr="00670DCF" w:rsidRDefault="00870449" w:rsidP="00D56BB9">
            <w:pPr>
              <w:spacing w:before="0" w:line="240" w:lineRule="auto"/>
              <w:contextualSpacing/>
              <w:rPr>
                <w:sz w:val="24"/>
                <w:szCs w:val="24"/>
              </w:rPr>
            </w:pPr>
            <w:r>
              <w:rPr>
                <w:sz w:val="24"/>
                <w:szCs w:val="24"/>
              </w:rPr>
              <w:t>2,3</w:t>
            </w:r>
          </w:p>
        </w:tc>
        <w:tc>
          <w:tcPr>
            <w:tcW w:w="1701" w:type="dxa"/>
          </w:tcPr>
          <w:p w14:paraId="61A5DF74" w14:textId="0D0867EF" w:rsidR="00554358" w:rsidRPr="00670DCF" w:rsidRDefault="00870449" w:rsidP="00D56BB9">
            <w:pPr>
              <w:spacing w:before="0" w:line="240" w:lineRule="auto"/>
              <w:contextualSpacing/>
              <w:rPr>
                <w:sz w:val="24"/>
                <w:szCs w:val="24"/>
              </w:rPr>
            </w:pPr>
            <w:r>
              <w:rPr>
                <w:sz w:val="24"/>
                <w:szCs w:val="24"/>
              </w:rPr>
              <w:t>2</w:t>
            </w:r>
          </w:p>
        </w:tc>
        <w:tc>
          <w:tcPr>
            <w:tcW w:w="1417" w:type="dxa"/>
            <w:shd w:val="clear" w:color="auto" w:fill="auto"/>
          </w:tcPr>
          <w:p w14:paraId="337A5CCD" w14:textId="79EB4525" w:rsidR="00554358" w:rsidRPr="00591585" w:rsidRDefault="00591585" w:rsidP="00D56BB9">
            <w:pPr>
              <w:spacing w:before="0" w:line="240" w:lineRule="auto"/>
              <w:contextualSpacing/>
              <w:rPr>
                <w:sz w:val="24"/>
                <w:szCs w:val="24"/>
                <w:lang w:val="en-US"/>
              </w:rPr>
            </w:pPr>
            <w:r w:rsidRPr="00591585">
              <w:rPr>
                <w:sz w:val="24"/>
                <w:szCs w:val="24"/>
                <w:lang w:val="en-US"/>
              </w:rPr>
              <w:t>1</w:t>
            </w:r>
          </w:p>
        </w:tc>
      </w:tr>
      <w:tr w:rsidR="00554358" w:rsidRPr="00670DCF" w14:paraId="6626AEB8" w14:textId="77777777" w:rsidTr="00591585">
        <w:tc>
          <w:tcPr>
            <w:tcW w:w="1668" w:type="dxa"/>
            <w:shd w:val="clear" w:color="auto" w:fill="E2EFD9" w:themeFill="accent6" w:themeFillTint="33"/>
          </w:tcPr>
          <w:p w14:paraId="570CEF6E" w14:textId="77777777" w:rsidR="00554358" w:rsidRPr="00670DCF" w:rsidRDefault="00554358" w:rsidP="00D56BB9">
            <w:pPr>
              <w:spacing w:before="0" w:line="240" w:lineRule="auto"/>
              <w:contextualSpacing/>
              <w:rPr>
                <w:sz w:val="24"/>
                <w:szCs w:val="24"/>
              </w:rPr>
            </w:pPr>
            <w:r w:rsidRPr="00670DCF">
              <w:rPr>
                <w:sz w:val="24"/>
                <w:szCs w:val="24"/>
              </w:rPr>
              <w:t>Картон</w:t>
            </w:r>
          </w:p>
        </w:tc>
        <w:tc>
          <w:tcPr>
            <w:tcW w:w="1701" w:type="dxa"/>
          </w:tcPr>
          <w:p w14:paraId="264A3F48" w14:textId="3B12E2A4" w:rsidR="00554358" w:rsidRPr="000C2D25" w:rsidRDefault="007E4333" w:rsidP="00D56BB9">
            <w:pPr>
              <w:spacing w:before="0" w:line="240" w:lineRule="auto"/>
              <w:contextualSpacing/>
              <w:rPr>
                <w:sz w:val="24"/>
                <w:szCs w:val="24"/>
              </w:rPr>
            </w:pPr>
            <w:r>
              <w:rPr>
                <w:sz w:val="24"/>
                <w:szCs w:val="24"/>
              </w:rPr>
              <w:t>3,9</w:t>
            </w:r>
          </w:p>
        </w:tc>
        <w:tc>
          <w:tcPr>
            <w:tcW w:w="1701" w:type="dxa"/>
          </w:tcPr>
          <w:p w14:paraId="096A6B5A" w14:textId="5E8D8AB6" w:rsidR="00554358" w:rsidRPr="000C2D25" w:rsidRDefault="007E4333" w:rsidP="00D56BB9">
            <w:pPr>
              <w:spacing w:before="0" w:line="240" w:lineRule="auto"/>
              <w:contextualSpacing/>
              <w:rPr>
                <w:sz w:val="24"/>
                <w:szCs w:val="24"/>
              </w:rPr>
            </w:pPr>
            <w:r>
              <w:rPr>
                <w:sz w:val="24"/>
                <w:szCs w:val="24"/>
              </w:rPr>
              <w:t>3</w:t>
            </w:r>
          </w:p>
        </w:tc>
        <w:tc>
          <w:tcPr>
            <w:tcW w:w="1701" w:type="dxa"/>
          </w:tcPr>
          <w:p w14:paraId="52A50607" w14:textId="20D50A7E" w:rsidR="00554358" w:rsidRPr="00670DCF" w:rsidRDefault="00870449" w:rsidP="00D56BB9">
            <w:pPr>
              <w:spacing w:before="0" w:line="240" w:lineRule="auto"/>
              <w:contextualSpacing/>
              <w:rPr>
                <w:sz w:val="24"/>
                <w:szCs w:val="24"/>
              </w:rPr>
            </w:pPr>
            <w:r>
              <w:rPr>
                <w:sz w:val="24"/>
                <w:szCs w:val="24"/>
              </w:rPr>
              <w:t>4,6</w:t>
            </w:r>
          </w:p>
        </w:tc>
        <w:tc>
          <w:tcPr>
            <w:tcW w:w="1701" w:type="dxa"/>
          </w:tcPr>
          <w:p w14:paraId="1FE52C70" w14:textId="28003574" w:rsidR="00554358" w:rsidRPr="00670DCF" w:rsidRDefault="00870449" w:rsidP="00D56BB9">
            <w:pPr>
              <w:spacing w:before="0" w:line="240" w:lineRule="auto"/>
              <w:contextualSpacing/>
              <w:rPr>
                <w:sz w:val="24"/>
                <w:szCs w:val="24"/>
              </w:rPr>
            </w:pPr>
            <w:r>
              <w:rPr>
                <w:sz w:val="24"/>
                <w:szCs w:val="24"/>
              </w:rPr>
              <w:t>4</w:t>
            </w:r>
          </w:p>
        </w:tc>
        <w:tc>
          <w:tcPr>
            <w:tcW w:w="1417" w:type="dxa"/>
            <w:shd w:val="clear" w:color="auto" w:fill="auto"/>
          </w:tcPr>
          <w:p w14:paraId="35E67BC3" w14:textId="51C89E97" w:rsidR="00554358" w:rsidRPr="00591585" w:rsidRDefault="00591585" w:rsidP="00D56BB9">
            <w:pPr>
              <w:spacing w:before="0" w:line="240" w:lineRule="auto"/>
              <w:contextualSpacing/>
              <w:rPr>
                <w:sz w:val="24"/>
                <w:szCs w:val="24"/>
                <w:lang w:val="en-US"/>
              </w:rPr>
            </w:pPr>
            <w:r w:rsidRPr="00591585">
              <w:rPr>
                <w:sz w:val="24"/>
                <w:szCs w:val="24"/>
                <w:lang w:val="en-US"/>
              </w:rPr>
              <w:t>3</w:t>
            </w:r>
          </w:p>
        </w:tc>
      </w:tr>
      <w:tr w:rsidR="00554358" w:rsidRPr="00670DCF" w14:paraId="3767BD01" w14:textId="77777777" w:rsidTr="00591585">
        <w:tc>
          <w:tcPr>
            <w:tcW w:w="1668" w:type="dxa"/>
            <w:shd w:val="clear" w:color="auto" w:fill="E2EFD9" w:themeFill="accent6" w:themeFillTint="33"/>
          </w:tcPr>
          <w:p w14:paraId="7509C299" w14:textId="77777777" w:rsidR="00554358" w:rsidRPr="00670DCF" w:rsidRDefault="00554358" w:rsidP="00D56BB9">
            <w:pPr>
              <w:spacing w:before="0" w:line="240" w:lineRule="auto"/>
              <w:contextualSpacing/>
              <w:rPr>
                <w:sz w:val="24"/>
                <w:szCs w:val="24"/>
              </w:rPr>
            </w:pPr>
            <w:r w:rsidRPr="00670DCF">
              <w:rPr>
                <w:sz w:val="24"/>
                <w:szCs w:val="24"/>
              </w:rPr>
              <w:t>Пластмаса</w:t>
            </w:r>
          </w:p>
        </w:tc>
        <w:tc>
          <w:tcPr>
            <w:tcW w:w="1701" w:type="dxa"/>
          </w:tcPr>
          <w:p w14:paraId="127B6E28" w14:textId="730B41AF" w:rsidR="00554358" w:rsidRPr="000C2D25" w:rsidRDefault="007E4333" w:rsidP="00D56BB9">
            <w:pPr>
              <w:spacing w:before="0" w:line="240" w:lineRule="auto"/>
              <w:contextualSpacing/>
              <w:rPr>
                <w:sz w:val="24"/>
                <w:szCs w:val="24"/>
              </w:rPr>
            </w:pPr>
            <w:r>
              <w:rPr>
                <w:sz w:val="24"/>
                <w:szCs w:val="24"/>
              </w:rPr>
              <w:t>9,9</w:t>
            </w:r>
          </w:p>
        </w:tc>
        <w:tc>
          <w:tcPr>
            <w:tcW w:w="1701" w:type="dxa"/>
          </w:tcPr>
          <w:p w14:paraId="243DB0B3" w14:textId="11E3CE2A" w:rsidR="00554358" w:rsidRPr="000C2D25" w:rsidRDefault="007E4333" w:rsidP="00D56BB9">
            <w:pPr>
              <w:spacing w:before="0" w:line="240" w:lineRule="auto"/>
              <w:contextualSpacing/>
              <w:rPr>
                <w:sz w:val="24"/>
                <w:szCs w:val="24"/>
              </w:rPr>
            </w:pPr>
            <w:r>
              <w:rPr>
                <w:sz w:val="24"/>
                <w:szCs w:val="24"/>
              </w:rPr>
              <w:t>8</w:t>
            </w:r>
          </w:p>
        </w:tc>
        <w:tc>
          <w:tcPr>
            <w:tcW w:w="1701" w:type="dxa"/>
          </w:tcPr>
          <w:p w14:paraId="6DB09765" w14:textId="03F0CAFD" w:rsidR="00554358" w:rsidRPr="00670DCF" w:rsidRDefault="00870449" w:rsidP="00D56BB9">
            <w:pPr>
              <w:spacing w:before="0" w:line="240" w:lineRule="auto"/>
              <w:contextualSpacing/>
              <w:rPr>
                <w:sz w:val="24"/>
                <w:szCs w:val="24"/>
              </w:rPr>
            </w:pPr>
            <w:r>
              <w:rPr>
                <w:sz w:val="24"/>
                <w:szCs w:val="24"/>
              </w:rPr>
              <w:t>9,5</w:t>
            </w:r>
          </w:p>
        </w:tc>
        <w:tc>
          <w:tcPr>
            <w:tcW w:w="1701" w:type="dxa"/>
          </w:tcPr>
          <w:p w14:paraId="2AACEBC3" w14:textId="47A7F917" w:rsidR="00554358" w:rsidRPr="00670DCF" w:rsidRDefault="00870449" w:rsidP="00D56BB9">
            <w:pPr>
              <w:spacing w:before="0" w:line="240" w:lineRule="auto"/>
              <w:contextualSpacing/>
              <w:rPr>
                <w:sz w:val="24"/>
                <w:szCs w:val="24"/>
              </w:rPr>
            </w:pPr>
            <w:r>
              <w:rPr>
                <w:sz w:val="24"/>
                <w:szCs w:val="24"/>
              </w:rPr>
              <w:t>8</w:t>
            </w:r>
          </w:p>
        </w:tc>
        <w:tc>
          <w:tcPr>
            <w:tcW w:w="1417" w:type="dxa"/>
            <w:shd w:val="clear" w:color="auto" w:fill="auto"/>
          </w:tcPr>
          <w:p w14:paraId="46DD6B3C" w14:textId="457EC1FC" w:rsidR="00554358" w:rsidRPr="00591585" w:rsidRDefault="00591585" w:rsidP="00D56BB9">
            <w:pPr>
              <w:spacing w:before="0" w:line="240" w:lineRule="auto"/>
              <w:contextualSpacing/>
              <w:rPr>
                <w:sz w:val="24"/>
                <w:szCs w:val="24"/>
                <w:lang w:val="en-US"/>
              </w:rPr>
            </w:pPr>
            <w:r w:rsidRPr="00591585">
              <w:rPr>
                <w:sz w:val="24"/>
                <w:szCs w:val="24"/>
                <w:lang w:val="en-US"/>
              </w:rPr>
              <w:t>8</w:t>
            </w:r>
          </w:p>
        </w:tc>
      </w:tr>
      <w:tr w:rsidR="00554358" w:rsidRPr="00670DCF" w14:paraId="42CF3072" w14:textId="77777777" w:rsidTr="00591585">
        <w:tc>
          <w:tcPr>
            <w:tcW w:w="1668" w:type="dxa"/>
            <w:shd w:val="clear" w:color="auto" w:fill="E2EFD9" w:themeFill="accent6" w:themeFillTint="33"/>
          </w:tcPr>
          <w:p w14:paraId="21CAB1E5" w14:textId="77777777" w:rsidR="00554358" w:rsidRPr="00670DCF" w:rsidRDefault="00554358" w:rsidP="00D56BB9">
            <w:pPr>
              <w:spacing w:before="0" w:line="240" w:lineRule="auto"/>
              <w:contextualSpacing/>
              <w:rPr>
                <w:sz w:val="24"/>
                <w:szCs w:val="24"/>
              </w:rPr>
            </w:pPr>
            <w:r w:rsidRPr="00670DCF">
              <w:rPr>
                <w:sz w:val="24"/>
                <w:szCs w:val="24"/>
              </w:rPr>
              <w:t>Текстил</w:t>
            </w:r>
          </w:p>
        </w:tc>
        <w:tc>
          <w:tcPr>
            <w:tcW w:w="1701" w:type="dxa"/>
          </w:tcPr>
          <w:p w14:paraId="7817728F" w14:textId="0E28DE52" w:rsidR="00554358" w:rsidRPr="000601B3" w:rsidRDefault="007E4333" w:rsidP="00D56BB9">
            <w:pPr>
              <w:spacing w:before="0" w:line="240" w:lineRule="auto"/>
              <w:contextualSpacing/>
              <w:rPr>
                <w:sz w:val="24"/>
                <w:szCs w:val="24"/>
              </w:rPr>
            </w:pPr>
            <w:r>
              <w:rPr>
                <w:sz w:val="24"/>
                <w:szCs w:val="24"/>
              </w:rPr>
              <w:t>2,6</w:t>
            </w:r>
          </w:p>
        </w:tc>
        <w:tc>
          <w:tcPr>
            <w:tcW w:w="1701" w:type="dxa"/>
          </w:tcPr>
          <w:p w14:paraId="3692C605" w14:textId="50E5B878" w:rsidR="00554358" w:rsidRPr="000601B3" w:rsidRDefault="007E4333" w:rsidP="00D56BB9">
            <w:pPr>
              <w:spacing w:before="0" w:line="240" w:lineRule="auto"/>
              <w:contextualSpacing/>
              <w:rPr>
                <w:sz w:val="24"/>
                <w:szCs w:val="24"/>
              </w:rPr>
            </w:pPr>
            <w:r>
              <w:rPr>
                <w:sz w:val="24"/>
                <w:szCs w:val="24"/>
              </w:rPr>
              <w:t>2</w:t>
            </w:r>
          </w:p>
        </w:tc>
        <w:tc>
          <w:tcPr>
            <w:tcW w:w="1701" w:type="dxa"/>
          </w:tcPr>
          <w:p w14:paraId="37C38136" w14:textId="4133514B" w:rsidR="00554358" w:rsidRPr="00670DCF" w:rsidRDefault="00870449" w:rsidP="00D56BB9">
            <w:pPr>
              <w:spacing w:before="0" w:line="240" w:lineRule="auto"/>
              <w:contextualSpacing/>
              <w:rPr>
                <w:sz w:val="24"/>
                <w:szCs w:val="24"/>
              </w:rPr>
            </w:pPr>
            <w:r>
              <w:rPr>
                <w:sz w:val="24"/>
                <w:szCs w:val="24"/>
              </w:rPr>
              <w:t>3</w:t>
            </w:r>
            <w:r w:rsidR="008A68A8">
              <w:rPr>
                <w:sz w:val="24"/>
                <w:szCs w:val="24"/>
              </w:rPr>
              <w:t>,7</w:t>
            </w:r>
          </w:p>
        </w:tc>
        <w:tc>
          <w:tcPr>
            <w:tcW w:w="1701" w:type="dxa"/>
          </w:tcPr>
          <w:p w14:paraId="6240D4D3" w14:textId="68C2709A" w:rsidR="00554358" w:rsidRPr="00670DCF" w:rsidRDefault="008A68A8" w:rsidP="00D56BB9">
            <w:pPr>
              <w:spacing w:before="0" w:line="240" w:lineRule="auto"/>
              <w:contextualSpacing/>
              <w:rPr>
                <w:sz w:val="24"/>
                <w:szCs w:val="24"/>
              </w:rPr>
            </w:pPr>
            <w:r>
              <w:rPr>
                <w:sz w:val="24"/>
                <w:szCs w:val="24"/>
              </w:rPr>
              <w:t>3</w:t>
            </w:r>
          </w:p>
        </w:tc>
        <w:tc>
          <w:tcPr>
            <w:tcW w:w="1417" w:type="dxa"/>
            <w:shd w:val="clear" w:color="auto" w:fill="auto"/>
          </w:tcPr>
          <w:p w14:paraId="6C31852E" w14:textId="2AE4C447"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44440086" w14:textId="77777777" w:rsidTr="00591585">
        <w:tc>
          <w:tcPr>
            <w:tcW w:w="1668" w:type="dxa"/>
            <w:shd w:val="clear" w:color="auto" w:fill="E2EFD9" w:themeFill="accent6" w:themeFillTint="33"/>
          </w:tcPr>
          <w:p w14:paraId="21824D46" w14:textId="77777777" w:rsidR="00554358" w:rsidRPr="00670DCF" w:rsidRDefault="00554358" w:rsidP="00D56BB9">
            <w:pPr>
              <w:spacing w:before="0" w:line="240" w:lineRule="auto"/>
              <w:contextualSpacing/>
              <w:rPr>
                <w:sz w:val="24"/>
                <w:szCs w:val="24"/>
              </w:rPr>
            </w:pPr>
            <w:r w:rsidRPr="00670DCF">
              <w:rPr>
                <w:sz w:val="24"/>
                <w:szCs w:val="24"/>
              </w:rPr>
              <w:t xml:space="preserve">Гума </w:t>
            </w:r>
          </w:p>
        </w:tc>
        <w:tc>
          <w:tcPr>
            <w:tcW w:w="1701" w:type="dxa"/>
          </w:tcPr>
          <w:p w14:paraId="1EDB3153" w14:textId="389F3550" w:rsidR="00554358" w:rsidRPr="000601B3" w:rsidRDefault="007E4333" w:rsidP="00D56BB9">
            <w:pPr>
              <w:spacing w:before="0" w:line="240" w:lineRule="auto"/>
              <w:contextualSpacing/>
              <w:rPr>
                <w:sz w:val="24"/>
                <w:szCs w:val="24"/>
              </w:rPr>
            </w:pPr>
            <w:r>
              <w:rPr>
                <w:sz w:val="24"/>
                <w:szCs w:val="24"/>
              </w:rPr>
              <w:t>4,5</w:t>
            </w:r>
          </w:p>
        </w:tc>
        <w:tc>
          <w:tcPr>
            <w:tcW w:w="1701" w:type="dxa"/>
          </w:tcPr>
          <w:p w14:paraId="5A000E26" w14:textId="4ECD0AB7" w:rsidR="00554358" w:rsidRPr="000601B3" w:rsidRDefault="007E4333" w:rsidP="00D56BB9">
            <w:pPr>
              <w:spacing w:before="0" w:line="240" w:lineRule="auto"/>
              <w:contextualSpacing/>
              <w:rPr>
                <w:sz w:val="24"/>
                <w:szCs w:val="24"/>
              </w:rPr>
            </w:pPr>
            <w:r>
              <w:rPr>
                <w:sz w:val="24"/>
                <w:szCs w:val="24"/>
              </w:rPr>
              <w:t>3</w:t>
            </w:r>
          </w:p>
        </w:tc>
        <w:tc>
          <w:tcPr>
            <w:tcW w:w="1701" w:type="dxa"/>
          </w:tcPr>
          <w:p w14:paraId="4F2BAF35" w14:textId="65CB8B4F" w:rsidR="00554358" w:rsidRPr="00670DCF" w:rsidRDefault="008A68A8" w:rsidP="00D56BB9">
            <w:pPr>
              <w:spacing w:before="0" w:line="240" w:lineRule="auto"/>
              <w:contextualSpacing/>
              <w:rPr>
                <w:sz w:val="24"/>
                <w:szCs w:val="24"/>
              </w:rPr>
            </w:pPr>
            <w:r>
              <w:rPr>
                <w:sz w:val="24"/>
                <w:szCs w:val="24"/>
              </w:rPr>
              <w:t>1,2</w:t>
            </w:r>
          </w:p>
        </w:tc>
        <w:tc>
          <w:tcPr>
            <w:tcW w:w="1701" w:type="dxa"/>
          </w:tcPr>
          <w:p w14:paraId="59ED5134" w14:textId="4CAC42B8" w:rsidR="00554358" w:rsidRPr="00670DCF" w:rsidRDefault="008A68A8" w:rsidP="00D56BB9">
            <w:pPr>
              <w:spacing w:before="0" w:line="240" w:lineRule="auto"/>
              <w:contextualSpacing/>
              <w:rPr>
                <w:sz w:val="24"/>
                <w:szCs w:val="24"/>
              </w:rPr>
            </w:pPr>
            <w:r>
              <w:rPr>
                <w:sz w:val="24"/>
                <w:szCs w:val="24"/>
              </w:rPr>
              <w:t>1</w:t>
            </w:r>
          </w:p>
        </w:tc>
        <w:tc>
          <w:tcPr>
            <w:tcW w:w="1417" w:type="dxa"/>
            <w:shd w:val="clear" w:color="auto" w:fill="auto"/>
          </w:tcPr>
          <w:p w14:paraId="005126A4" w14:textId="254AA891"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37912A08" w14:textId="77777777" w:rsidTr="00591585">
        <w:tc>
          <w:tcPr>
            <w:tcW w:w="1668" w:type="dxa"/>
            <w:shd w:val="clear" w:color="auto" w:fill="E2EFD9" w:themeFill="accent6" w:themeFillTint="33"/>
          </w:tcPr>
          <w:p w14:paraId="7FD4EF31" w14:textId="77777777" w:rsidR="00554358" w:rsidRPr="00670DCF" w:rsidRDefault="00554358" w:rsidP="00D56BB9">
            <w:pPr>
              <w:spacing w:before="0" w:line="240" w:lineRule="auto"/>
              <w:contextualSpacing/>
              <w:rPr>
                <w:sz w:val="24"/>
                <w:szCs w:val="24"/>
              </w:rPr>
            </w:pPr>
            <w:r w:rsidRPr="00670DCF">
              <w:rPr>
                <w:sz w:val="24"/>
                <w:szCs w:val="24"/>
              </w:rPr>
              <w:t>Кожа</w:t>
            </w:r>
          </w:p>
        </w:tc>
        <w:tc>
          <w:tcPr>
            <w:tcW w:w="1701" w:type="dxa"/>
          </w:tcPr>
          <w:p w14:paraId="26E92336" w14:textId="5DC9076C" w:rsidR="00554358" w:rsidRPr="000601B3" w:rsidRDefault="007E4333" w:rsidP="00D56BB9">
            <w:pPr>
              <w:spacing w:before="0" w:line="240" w:lineRule="auto"/>
              <w:contextualSpacing/>
              <w:rPr>
                <w:sz w:val="24"/>
                <w:szCs w:val="24"/>
              </w:rPr>
            </w:pPr>
            <w:r>
              <w:rPr>
                <w:sz w:val="24"/>
                <w:szCs w:val="24"/>
              </w:rPr>
              <w:t>1,8</w:t>
            </w:r>
          </w:p>
        </w:tc>
        <w:tc>
          <w:tcPr>
            <w:tcW w:w="1701" w:type="dxa"/>
          </w:tcPr>
          <w:p w14:paraId="58F8A48F" w14:textId="042EB259" w:rsidR="00554358" w:rsidRPr="007E4333" w:rsidRDefault="007E4333" w:rsidP="00D56BB9">
            <w:pPr>
              <w:spacing w:before="0" w:line="240" w:lineRule="auto"/>
              <w:contextualSpacing/>
              <w:rPr>
                <w:sz w:val="24"/>
                <w:szCs w:val="24"/>
              </w:rPr>
            </w:pPr>
            <w:r>
              <w:rPr>
                <w:sz w:val="24"/>
                <w:szCs w:val="24"/>
              </w:rPr>
              <w:t>1</w:t>
            </w:r>
          </w:p>
        </w:tc>
        <w:tc>
          <w:tcPr>
            <w:tcW w:w="1701" w:type="dxa"/>
          </w:tcPr>
          <w:p w14:paraId="55CDE8E6" w14:textId="4DBC2D34" w:rsidR="00554358" w:rsidRPr="00670DCF" w:rsidRDefault="008A68A8" w:rsidP="00D56BB9">
            <w:pPr>
              <w:spacing w:before="0" w:line="240" w:lineRule="auto"/>
              <w:contextualSpacing/>
              <w:rPr>
                <w:sz w:val="24"/>
                <w:szCs w:val="24"/>
              </w:rPr>
            </w:pPr>
            <w:r>
              <w:rPr>
                <w:sz w:val="24"/>
                <w:szCs w:val="24"/>
              </w:rPr>
              <w:t>2,7</w:t>
            </w:r>
          </w:p>
        </w:tc>
        <w:tc>
          <w:tcPr>
            <w:tcW w:w="1701" w:type="dxa"/>
          </w:tcPr>
          <w:p w14:paraId="576CAF6C" w14:textId="471F02D3" w:rsidR="00554358" w:rsidRPr="00670DCF" w:rsidRDefault="008A68A8" w:rsidP="00D56BB9">
            <w:pPr>
              <w:spacing w:before="0" w:line="240" w:lineRule="auto"/>
              <w:contextualSpacing/>
              <w:rPr>
                <w:sz w:val="24"/>
                <w:szCs w:val="24"/>
              </w:rPr>
            </w:pPr>
            <w:r>
              <w:rPr>
                <w:sz w:val="24"/>
                <w:szCs w:val="24"/>
              </w:rPr>
              <w:t>2</w:t>
            </w:r>
          </w:p>
        </w:tc>
        <w:tc>
          <w:tcPr>
            <w:tcW w:w="1417" w:type="dxa"/>
            <w:shd w:val="clear" w:color="auto" w:fill="auto"/>
          </w:tcPr>
          <w:p w14:paraId="7F92A356" w14:textId="3C31952C"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22D4A6CA" w14:textId="77777777" w:rsidTr="00591585">
        <w:tc>
          <w:tcPr>
            <w:tcW w:w="1668" w:type="dxa"/>
            <w:shd w:val="clear" w:color="auto" w:fill="E2EFD9" w:themeFill="accent6" w:themeFillTint="33"/>
          </w:tcPr>
          <w:p w14:paraId="57063E43" w14:textId="77777777" w:rsidR="00554358" w:rsidRPr="00670DCF" w:rsidRDefault="00554358" w:rsidP="00D56BB9">
            <w:pPr>
              <w:spacing w:before="0" w:line="240" w:lineRule="auto"/>
              <w:contextualSpacing/>
              <w:rPr>
                <w:sz w:val="24"/>
                <w:szCs w:val="24"/>
              </w:rPr>
            </w:pPr>
            <w:r w:rsidRPr="00670DCF">
              <w:rPr>
                <w:sz w:val="24"/>
                <w:szCs w:val="24"/>
              </w:rPr>
              <w:t>Градински</w:t>
            </w:r>
          </w:p>
        </w:tc>
        <w:tc>
          <w:tcPr>
            <w:tcW w:w="1701" w:type="dxa"/>
          </w:tcPr>
          <w:p w14:paraId="258F6383" w14:textId="619B6960" w:rsidR="00554358" w:rsidRPr="00342485" w:rsidRDefault="00BF039A" w:rsidP="00D56BB9">
            <w:pPr>
              <w:spacing w:before="0" w:line="240" w:lineRule="auto"/>
              <w:contextualSpacing/>
              <w:rPr>
                <w:sz w:val="24"/>
                <w:szCs w:val="24"/>
              </w:rPr>
            </w:pPr>
            <w:r>
              <w:rPr>
                <w:sz w:val="24"/>
                <w:szCs w:val="24"/>
              </w:rPr>
              <w:t>9,6</w:t>
            </w:r>
          </w:p>
        </w:tc>
        <w:tc>
          <w:tcPr>
            <w:tcW w:w="1701" w:type="dxa"/>
          </w:tcPr>
          <w:p w14:paraId="08E963E5" w14:textId="22266D68" w:rsidR="00554358" w:rsidRPr="00342485" w:rsidRDefault="00BF039A" w:rsidP="00D56BB9">
            <w:pPr>
              <w:spacing w:before="0" w:line="240" w:lineRule="auto"/>
              <w:contextualSpacing/>
              <w:rPr>
                <w:sz w:val="24"/>
                <w:szCs w:val="24"/>
              </w:rPr>
            </w:pPr>
            <w:r>
              <w:rPr>
                <w:sz w:val="24"/>
                <w:szCs w:val="24"/>
              </w:rPr>
              <w:t>7</w:t>
            </w:r>
          </w:p>
        </w:tc>
        <w:tc>
          <w:tcPr>
            <w:tcW w:w="1701" w:type="dxa"/>
          </w:tcPr>
          <w:p w14:paraId="7CAA10B8" w14:textId="0850E676" w:rsidR="00554358" w:rsidRPr="00670DCF" w:rsidRDefault="008A68A8" w:rsidP="00D56BB9">
            <w:pPr>
              <w:spacing w:before="0" w:line="240" w:lineRule="auto"/>
              <w:contextualSpacing/>
              <w:rPr>
                <w:sz w:val="24"/>
                <w:szCs w:val="24"/>
              </w:rPr>
            </w:pPr>
            <w:r>
              <w:rPr>
                <w:sz w:val="24"/>
                <w:szCs w:val="24"/>
              </w:rPr>
              <w:t>11,8</w:t>
            </w:r>
          </w:p>
        </w:tc>
        <w:tc>
          <w:tcPr>
            <w:tcW w:w="1701" w:type="dxa"/>
          </w:tcPr>
          <w:p w14:paraId="23505C74" w14:textId="53ABCA02" w:rsidR="00554358" w:rsidRPr="00670DCF" w:rsidRDefault="008A68A8" w:rsidP="00D56BB9">
            <w:pPr>
              <w:spacing w:before="0" w:line="240" w:lineRule="auto"/>
              <w:contextualSpacing/>
              <w:rPr>
                <w:sz w:val="24"/>
                <w:szCs w:val="24"/>
              </w:rPr>
            </w:pPr>
            <w:r>
              <w:rPr>
                <w:sz w:val="24"/>
                <w:szCs w:val="24"/>
              </w:rPr>
              <w:t>10</w:t>
            </w:r>
          </w:p>
        </w:tc>
        <w:tc>
          <w:tcPr>
            <w:tcW w:w="1417" w:type="dxa"/>
            <w:shd w:val="clear" w:color="auto" w:fill="auto"/>
          </w:tcPr>
          <w:p w14:paraId="5CF7A07C" w14:textId="5534924C" w:rsidR="00554358" w:rsidRPr="00591585" w:rsidRDefault="00591585" w:rsidP="00D56BB9">
            <w:pPr>
              <w:spacing w:before="0" w:line="240" w:lineRule="auto"/>
              <w:contextualSpacing/>
              <w:rPr>
                <w:sz w:val="24"/>
                <w:szCs w:val="24"/>
                <w:lang w:val="en-US"/>
              </w:rPr>
            </w:pPr>
            <w:r w:rsidRPr="00591585">
              <w:rPr>
                <w:sz w:val="24"/>
                <w:szCs w:val="24"/>
                <w:lang w:val="en-US"/>
              </w:rPr>
              <w:t>8</w:t>
            </w:r>
          </w:p>
        </w:tc>
      </w:tr>
      <w:tr w:rsidR="00554358" w:rsidRPr="00670DCF" w14:paraId="22834D5F" w14:textId="77777777" w:rsidTr="00591585">
        <w:tc>
          <w:tcPr>
            <w:tcW w:w="1668" w:type="dxa"/>
            <w:shd w:val="clear" w:color="auto" w:fill="E2EFD9" w:themeFill="accent6" w:themeFillTint="33"/>
          </w:tcPr>
          <w:p w14:paraId="530F62E2" w14:textId="77777777" w:rsidR="00554358" w:rsidRPr="00670DCF" w:rsidRDefault="00554358" w:rsidP="00D56BB9">
            <w:pPr>
              <w:spacing w:before="0" w:line="240" w:lineRule="auto"/>
              <w:contextualSpacing/>
              <w:rPr>
                <w:sz w:val="24"/>
                <w:szCs w:val="24"/>
              </w:rPr>
            </w:pPr>
            <w:r w:rsidRPr="00670DCF">
              <w:rPr>
                <w:sz w:val="24"/>
                <w:szCs w:val="24"/>
              </w:rPr>
              <w:t>Дървесни</w:t>
            </w:r>
          </w:p>
        </w:tc>
        <w:tc>
          <w:tcPr>
            <w:tcW w:w="1701" w:type="dxa"/>
          </w:tcPr>
          <w:p w14:paraId="1051473B" w14:textId="1D99FBCF" w:rsidR="00554358" w:rsidRPr="00342485" w:rsidRDefault="00BF039A" w:rsidP="00D56BB9">
            <w:pPr>
              <w:spacing w:before="0" w:line="240" w:lineRule="auto"/>
              <w:contextualSpacing/>
              <w:rPr>
                <w:sz w:val="24"/>
                <w:szCs w:val="24"/>
              </w:rPr>
            </w:pPr>
            <w:r>
              <w:rPr>
                <w:sz w:val="24"/>
                <w:szCs w:val="24"/>
              </w:rPr>
              <w:t>4,8</w:t>
            </w:r>
          </w:p>
        </w:tc>
        <w:tc>
          <w:tcPr>
            <w:tcW w:w="1701" w:type="dxa"/>
          </w:tcPr>
          <w:p w14:paraId="19264EB8" w14:textId="375DF3AA" w:rsidR="00554358" w:rsidRPr="00565BED" w:rsidRDefault="00BF039A" w:rsidP="00D56BB9">
            <w:pPr>
              <w:spacing w:before="0" w:line="240" w:lineRule="auto"/>
              <w:contextualSpacing/>
              <w:rPr>
                <w:sz w:val="24"/>
                <w:szCs w:val="24"/>
              </w:rPr>
            </w:pPr>
            <w:r>
              <w:rPr>
                <w:sz w:val="24"/>
                <w:szCs w:val="24"/>
              </w:rPr>
              <w:t>4</w:t>
            </w:r>
          </w:p>
        </w:tc>
        <w:tc>
          <w:tcPr>
            <w:tcW w:w="1701" w:type="dxa"/>
          </w:tcPr>
          <w:p w14:paraId="6DA6A9BB" w14:textId="0071A185" w:rsidR="00554358" w:rsidRPr="00670DCF" w:rsidRDefault="008A68A8" w:rsidP="00D56BB9">
            <w:pPr>
              <w:spacing w:before="0" w:line="240" w:lineRule="auto"/>
              <w:contextualSpacing/>
              <w:rPr>
                <w:sz w:val="24"/>
                <w:szCs w:val="24"/>
              </w:rPr>
            </w:pPr>
            <w:r>
              <w:rPr>
                <w:sz w:val="24"/>
                <w:szCs w:val="24"/>
              </w:rPr>
              <w:t>-</w:t>
            </w:r>
          </w:p>
        </w:tc>
        <w:tc>
          <w:tcPr>
            <w:tcW w:w="1701" w:type="dxa"/>
          </w:tcPr>
          <w:p w14:paraId="2DCA5050" w14:textId="224E2949" w:rsidR="00554358" w:rsidRPr="00670DCF" w:rsidRDefault="008A68A8" w:rsidP="00D56BB9">
            <w:pPr>
              <w:spacing w:before="0" w:line="240" w:lineRule="auto"/>
              <w:contextualSpacing/>
              <w:rPr>
                <w:sz w:val="24"/>
                <w:szCs w:val="24"/>
              </w:rPr>
            </w:pPr>
            <w:r>
              <w:rPr>
                <w:sz w:val="24"/>
                <w:szCs w:val="24"/>
              </w:rPr>
              <w:t>-</w:t>
            </w:r>
          </w:p>
        </w:tc>
        <w:tc>
          <w:tcPr>
            <w:tcW w:w="1417" w:type="dxa"/>
            <w:shd w:val="clear" w:color="auto" w:fill="auto"/>
          </w:tcPr>
          <w:p w14:paraId="4577DDC3" w14:textId="5CDD5B3A"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6F9BB091" w14:textId="77777777" w:rsidTr="00591585">
        <w:tc>
          <w:tcPr>
            <w:tcW w:w="1668" w:type="dxa"/>
            <w:shd w:val="clear" w:color="auto" w:fill="E2EFD9" w:themeFill="accent6" w:themeFillTint="33"/>
          </w:tcPr>
          <w:p w14:paraId="223BEC96" w14:textId="77777777" w:rsidR="00554358" w:rsidRPr="00670DCF" w:rsidRDefault="00554358" w:rsidP="00D56BB9">
            <w:pPr>
              <w:spacing w:before="0" w:line="240" w:lineRule="auto"/>
              <w:contextualSpacing/>
              <w:rPr>
                <w:sz w:val="24"/>
                <w:szCs w:val="24"/>
              </w:rPr>
            </w:pPr>
            <w:r w:rsidRPr="00670DCF">
              <w:rPr>
                <w:sz w:val="24"/>
                <w:szCs w:val="24"/>
              </w:rPr>
              <w:t>Стъкло</w:t>
            </w:r>
          </w:p>
        </w:tc>
        <w:tc>
          <w:tcPr>
            <w:tcW w:w="1701" w:type="dxa"/>
          </w:tcPr>
          <w:p w14:paraId="6FEFFD5F" w14:textId="674B0A6B" w:rsidR="00554358" w:rsidRPr="00342485" w:rsidRDefault="00BF039A" w:rsidP="00D56BB9">
            <w:pPr>
              <w:spacing w:before="0" w:line="240" w:lineRule="auto"/>
              <w:contextualSpacing/>
              <w:rPr>
                <w:sz w:val="24"/>
                <w:szCs w:val="24"/>
              </w:rPr>
            </w:pPr>
            <w:r>
              <w:rPr>
                <w:sz w:val="24"/>
                <w:szCs w:val="24"/>
              </w:rPr>
              <w:t>2,5</w:t>
            </w:r>
          </w:p>
        </w:tc>
        <w:tc>
          <w:tcPr>
            <w:tcW w:w="1701" w:type="dxa"/>
          </w:tcPr>
          <w:p w14:paraId="64D81F45" w14:textId="44DBA8FA" w:rsidR="00554358" w:rsidRPr="00342485" w:rsidRDefault="00BF039A" w:rsidP="00D56BB9">
            <w:pPr>
              <w:spacing w:before="0" w:line="240" w:lineRule="auto"/>
              <w:contextualSpacing/>
              <w:rPr>
                <w:sz w:val="24"/>
                <w:szCs w:val="24"/>
              </w:rPr>
            </w:pPr>
            <w:r>
              <w:rPr>
                <w:sz w:val="24"/>
                <w:szCs w:val="24"/>
              </w:rPr>
              <w:t>2</w:t>
            </w:r>
          </w:p>
        </w:tc>
        <w:tc>
          <w:tcPr>
            <w:tcW w:w="1701" w:type="dxa"/>
          </w:tcPr>
          <w:p w14:paraId="52347A59" w14:textId="3544D46C" w:rsidR="00554358" w:rsidRPr="00670DCF" w:rsidRDefault="005E3372" w:rsidP="00D56BB9">
            <w:pPr>
              <w:spacing w:before="0" w:line="240" w:lineRule="auto"/>
              <w:contextualSpacing/>
              <w:rPr>
                <w:sz w:val="24"/>
                <w:szCs w:val="24"/>
              </w:rPr>
            </w:pPr>
            <w:r>
              <w:rPr>
                <w:sz w:val="24"/>
                <w:szCs w:val="24"/>
              </w:rPr>
              <w:t>2,7</w:t>
            </w:r>
          </w:p>
        </w:tc>
        <w:tc>
          <w:tcPr>
            <w:tcW w:w="1701" w:type="dxa"/>
          </w:tcPr>
          <w:p w14:paraId="424691D5" w14:textId="2C960655" w:rsidR="00554358" w:rsidRPr="00670DCF" w:rsidRDefault="005E3372" w:rsidP="00D56BB9">
            <w:pPr>
              <w:spacing w:before="0" w:line="240" w:lineRule="auto"/>
              <w:contextualSpacing/>
              <w:rPr>
                <w:sz w:val="24"/>
                <w:szCs w:val="24"/>
              </w:rPr>
            </w:pPr>
            <w:r>
              <w:rPr>
                <w:sz w:val="24"/>
                <w:szCs w:val="24"/>
              </w:rPr>
              <w:t>2</w:t>
            </w:r>
          </w:p>
        </w:tc>
        <w:tc>
          <w:tcPr>
            <w:tcW w:w="1417" w:type="dxa"/>
            <w:shd w:val="clear" w:color="auto" w:fill="auto"/>
          </w:tcPr>
          <w:p w14:paraId="285568A1" w14:textId="3301B64F"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7B923680" w14:textId="77777777" w:rsidTr="00591585">
        <w:tc>
          <w:tcPr>
            <w:tcW w:w="1668" w:type="dxa"/>
            <w:shd w:val="clear" w:color="auto" w:fill="E2EFD9" w:themeFill="accent6" w:themeFillTint="33"/>
          </w:tcPr>
          <w:p w14:paraId="42D1A0D6" w14:textId="77777777" w:rsidR="00554358" w:rsidRPr="00670DCF" w:rsidRDefault="00554358" w:rsidP="00D56BB9">
            <w:pPr>
              <w:spacing w:before="0" w:line="240" w:lineRule="auto"/>
              <w:contextualSpacing/>
              <w:rPr>
                <w:sz w:val="24"/>
                <w:szCs w:val="24"/>
              </w:rPr>
            </w:pPr>
            <w:r w:rsidRPr="00670DCF">
              <w:rPr>
                <w:sz w:val="24"/>
                <w:szCs w:val="24"/>
              </w:rPr>
              <w:t xml:space="preserve">Метали </w:t>
            </w:r>
          </w:p>
        </w:tc>
        <w:tc>
          <w:tcPr>
            <w:tcW w:w="1701" w:type="dxa"/>
          </w:tcPr>
          <w:p w14:paraId="7F141CD0" w14:textId="546EA54B" w:rsidR="00554358" w:rsidRPr="0091170A" w:rsidRDefault="00BF039A" w:rsidP="00D56BB9">
            <w:pPr>
              <w:spacing w:before="0" w:line="240" w:lineRule="auto"/>
              <w:contextualSpacing/>
              <w:rPr>
                <w:sz w:val="24"/>
                <w:szCs w:val="24"/>
              </w:rPr>
            </w:pPr>
            <w:r>
              <w:rPr>
                <w:sz w:val="24"/>
                <w:szCs w:val="24"/>
              </w:rPr>
              <w:t>2,9</w:t>
            </w:r>
          </w:p>
        </w:tc>
        <w:tc>
          <w:tcPr>
            <w:tcW w:w="1701" w:type="dxa"/>
          </w:tcPr>
          <w:p w14:paraId="41A2470E" w14:textId="33C80FE1" w:rsidR="00554358" w:rsidRPr="0091170A" w:rsidRDefault="00BF039A" w:rsidP="00D56BB9">
            <w:pPr>
              <w:spacing w:before="0" w:line="240" w:lineRule="auto"/>
              <w:contextualSpacing/>
              <w:rPr>
                <w:sz w:val="24"/>
                <w:szCs w:val="24"/>
              </w:rPr>
            </w:pPr>
            <w:r>
              <w:rPr>
                <w:sz w:val="24"/>
                <w:szCs w:val="24"/>
              </w:rPr>
              <w:t>2</w:t>
            </w:r>
          </w:p>
        </w:tc>
        <w:tc>
          <w:tcPr>
            <w:tcW w:w="1701" w:type="dxa"/>
          </w:tcPr>
          <w:p w14:paraId="098CC8B8" w14:textId="712722B8" w:rsidR="00554358" w:rsidRPr="00670DCF" w:rsidRDefault="005E3372" w:rsidP="00D56BB9">
            <w:pPr>
              <w:spacing w:before="0" w:line="240" w:lineRule="auto"/>
              <w:contextualSpacing/>
              <w:rPr>
                <w:sz w:val="24"/>
                <w:szCs w:val="24"/>
              </w:rPr>
            </w:pPr>
            <w:r>
              <w:rPr>
                <w:sz w:val="24"/>
                <w:szCs w:val="24"/>
              </w:rPr>
              <w:t>3,5</w:t>
            </w:r>
          </w:p>
        </w:tc>
        <w:tc>
          <w:tcPr>
            <w:tcW w:w="1701" w:type="dxa"/>
          </w:tcPr>
          <w:p w14:paraId="78FCEC25" w14:textId="056BE927" w:rsidR="00554358" w:rsidRPr="00670DCF" w:rsidRDefault="005E3372" w:rsidP="00D56BB9">
            <w:pPr>
              <w:spacing w:before="0" w:line="240" w:lineRule="auto"/>
              <w:contextualSpacing/>
              <w:rPr>
                <w:sz w:val="24"/>
                <w:szCs w:val="24"/>
              </w:rPr>
            </w:pPr>
            <w:r>
              <w:rPr>
                <w:sz w:val="24"/>
                <w:szCs w:val="24"/>
              </w:rPr>
              <w:t>3</w:t>
            </w:r>
          </w:p>
        </w:tc>
        <w:tc>
          <w:tcPr>
            <w:tcW w:w="1417" w:type="dxa"/>
            <w:shd w:val="clear" w:color="auto" w:fill="auto"/>
          </w:tcPr>
          <w:p w14:paraId="19FC3537" w14:textId="3E790200" w:rsidR="00554358" w:rsidRPr="00591585" w:rsidRDefault="00591585" w:rsidP="00D56BB9">
            <w:pPr>
              <w:spacing w:before="0" w:line="240" w:lineRule="auto"/>
              <w:contextualSpacing/>
              <w:rPr>
                <w:sz w:val="24"/>
                <w:szCs w:val="24"/>
                <w:lang w:val="en-US"/>
              </w:rPr>
            </w:pPr>
            <w:r w:rsidRPr="00591585">
              <w:rPr>
                <w:sz w:val="24"/>
                <w:szCs w:val="24"/>
                <w:lang w:val="en-US"/>
              </w:rPr>
              <w:t>3</w:t>
            </w:r>
          </w:p>
        </w:tc>
      </w:tr>
      <w:tr w:rsidR="00554358" w:rsidRPr="00670DCF" w14:paraId="6DE78641" w14:textId="77777777" w:rsidTr="00591585">
        <w:tc>
          <w:tcPr>
            <w:tcW w:w="1668" w:type="dxa"/>
            <w:shd w:val="clear" w:color="auto" w:fill="E2EFD9" w:themeFill="accent6" w:themeFillTint="33"/>
          </w:tcPr>
          <w:p w14:paraId="3341BD31" w14:textId="77777777" w:rsidR="00554358" w:rsidRPr="00670DCF" w:rsidRDefault="00554358" w:rsidP="00D56BB9">
            <w:pPr>
              <w:spacing w:before="0" w:line="240" w:lineRule="auto"/>
              <w:contextualSpacing/>
              <w:rPr>
                <w:sz w:val="24"/>
                <w:szCs w:val="24"/>
              </w:rPr>
            </w:pPr>
            <w:r w:rsidRPr="00670DCF">
              <w:rPr>
                <w:sz w:val="24"/>
                <w:szCs w:val="24"/>
              </w:rPr>
              <w:t>Инертни&gt;4 см</w:t>
            </w:r>
          </w:p>
        </w:tc>
        <w:tc>
          <w:tcPr>
            <w:tcW w:w="1701" w:type="dxa"/>
          </w:tcPr>
          <w:p w14:paraId="7C03E1D4" w14:textId="6E5BDBEF" w:rsidR="00554358" w:rsidRPr="00670DCF" w:rsidRDefault="00CA0A16" w:rsidP="00D56BB9">
            <w:pPr>
              <w:spacing w:before="0" w:line="240" w:lineRule="auto"/>
              <w:contextualSpacing/>
              <w:rPr>
                <w:sz w:val="24"/>
                <w:szCs w:val="24"/>
              </w:rPr>
            </w:pPr>
            <w:r>
              <w:rPr>
                <w:sz w:val="24"/>
                <w:szCs w:val="24"/>
              </w:rPr>
              <w:t>7,5</w:t>
            </w:r>
          </w:p>
        </w:tc>
        <w:tc>
          <w:tcPr>
            <w:tcW w:w="1701" w:type="dxa"/>
          </w:tcPr>
          <w:p w14:paraId="3BFB8AD6" w14:textId="55115C81" w:rsidR="00554358" w:rsidRPr="00670DCF" w:rsidRDefault="00CA0A16" w:rsidP="00D56BB9">
            <w:pPr>
              <w:spacing w:before="0" w:line="240" w:lineRule="auto"/>
              <w:contextualSpacing/>
              <w:rPr>
                <w:sz w:val="24"/>
                <w:szCs w:val="24"/>
              </w:rPr>
            </w:pPr>
            <w:r>
              <w:rPr>
                <w:sz w:val="24"/>
                <w:szCs w:val="24"/>
              </w:rPr>
              <w:t>6</w:t>
            </w:r>
          </w:p>
        </w:tc>
        <w:tc>
          <w:tcPr>
            <w:tcW w:w="1701" w:type="dxa"/>
          </w:tcPr>
          <w:p w14:paraId="3C0A014B" w14:textId="2061594C" w:rsidR="00554358" w:rsidRPr="00670DCF" w:rsidRDefault="005E3372" w:rsidP="00D56BB9">
            <w:pPr>
              <w:spacing w:before="0" w:line="240" w:lineRule="auto"/>
              <w:contextualSpacing/>
              <w:rPr>
                <w:sz w:val="24"/>
                <w:szCs w:val="24"/>
              </w:rPr>
            </w:pPr>
            <w:r>
              <w:rPr>
                <w:sz w:val="24"/>
                <w:szCs w:val="24"/>
              </w:rPr>
              <w:t>4,8</w:t>
            </w:r>
          </w:p>
        </w:tc>
        <w:tc>
          <w:tcPr>
            <w:tcW w:w="1701" w:type="dxa"/>
          </w:tcPr>
          <w:p w14:paraId="66E07402" w14:textId="51AB7321" w:rsidR="00554358" w:rsidRPr="00670DCF" w:rsidRDefault="005E3372" w:rsidP="00D56BB9">
            <w:pPr>
              <w:spacing w:before="0" w:line="240" w:lineRule="auto"/>
              <w:contextualSpacing/>
              <w:rPr>
                <w:sz w:val="24"/>
                <w:szCs w:val="24"/>
              </w:rPr>
            </w:pPr>
            <w:r>
              <w:rPr>
                <w:sz w:val="24"/>
                <w:szCs w:val="24"/>
              </w:rPr>
              <w:t>4</w:t>
            </w:r>
          </w:p>
        </w:tc>
        <w:tc>
          <w:tcPr>
            <w:tcW w:w="1417" w:type="dxa"/>
            <w:shd w:val="clear" w:color="auto" w:fill="auto"/>
          </w:tcPr>
          <w:p w14:paraId="4BCF61CB" w14:textId="4DCDDA8A" w:rsidR="00554358" w:rsidRPr="00591585" w:rsidRDefault="00591585" w:rsidP="00D56BB9">
            <w:pPr>
              <w:spacing w:before="0" w:line="240" w:lineRule="auto"/>
              <w:contextualSpacing/>
              <w:rPr>
                <w:sz w:val="24"/>
                <w:szCs w:val="24"/>
                <w:lang w:val="en-US"/>
              </w:rPr>
            </w:pPr>
            <w:r w:rsidRPr="00591585">
              <w:rPr>
                <w:sz w:val="24"/>
                <w:szCs w:val="24"/>
                <w:lang w:val="en-US"/>
              </w:rPr>
              <w:t>5</w:t>
            </w:r>
          </w:p>
        </w:tc>
      </w:tr>
      <w:tr w:rsidR="00554358" w:rsidRPr="00670DCF" w14:paraId="46A089D9" w14:textId="77777777" w:rsidTr="00591585">
        <w:trPr>
          <w:trHeight w:val="483"/>
        </w:trPr>
        <w:tc>
          <w:tcPr>
            <w:tcW w:w="1668" w:type="dxa"/>
            <w:shd w:val="clear" w:color="auto" w:fill="E2EFD9" w:themeFill="accent6" w:themeFillTint="33"/>
          </w:tcPr>
          <w:p w14:paraId="66165FD3" w14:textId="77777777" w:rsidR="00554358" w:rsidRPr="00670DCF" w:rsidRDefault="00554358" w:rsidP="00D56BB9">
            <w:pPr>
              <w:spacing w:before="0" w:line="240" w:lineRule="auto"/>
              <w:contextualSpacing/>
              <w:rPr>
                <w:sz w:val="24"/>
                <w:szCs w:val="24"/>
              </w:rPr>
            </w:pPr>
            <w:r w:rsidRPr="00670DCF">
              <w:rPr>
                <w:sz w:val="24"/>
                <w:szCs w:val="24"/>
              </w:rPr>
              <w:t>Опасни</w:t>
            </w:r>
          </w:p>
        </w:tc>
        <w:tc>
          <w:tcPr>
            <w:tcW w:w="1701" w:type="dxa"/>
          </w:tcPr>
          <w:p w14:paraId="0367175E" w14:textId="714BDA34" w:rsidR="00554358" w:rsidRPr="00983A6D" w:rsidRDefault="00CA0A16" w:rsidP="00D56BB9">
            <w:pPr>
              <w:spacing w:before="0" w:line="240" w:lineRule="auto"/>
              <w:contextualSpacing/>
              <w:rPr>
                <w:sz w:val="24"/>
                <w:szCs w:val="24"/>
              </w:rPr>
            </w:pPr>
            <w:r>
              <w:rPr>
                <w:sz w:val="24"/>
                <w:szCs w:val="24"/>
              </w:rPr>
              <w:t>1,9</w:t>
            </w:r>
          </w:p>
        </w:tc>
        <w:tc>
          <w:tcPr>
            <w:tcW w:w="1701" w:type="dxa"/>
          </w:tcPr>
          <w:p w14:paraId="24F83257" w14:textId="05FEFB26" w:rsidR="00554358" w:rsidRPr="0091170A" w:rsidRDefault="00CA0A16" w:rsidP="00D56BB9">
            <w:pPr>
              <w:spacing w:before="0" w:line="240" w:lineRule="auto"/>
              <w:contextualSpacing/>
              <w:rPr>
                <w:sz w:val="24"/>
                <w:szCs w:val="24"/>
              </w:rPr>
            </w:pPr>
            <w:r>
              <w:rPr>
                <w:sz w:val="24"/>
                <w:szCs w:val="24"/>
              </w:rPr>
              <w:t>1</w:t>
            </w:r>
          </w:p>
        </w:tc>
        <w:tc>
          <w:tcPr>
            <w:tcW w:w="1701" w:type="dxa"/>
          </w:tcPr>
          <w:p w14:paraId="60AFE821" w14:textId="2F1EFB17" w:rsidR="00554358" w:rsidRPr="00670DCF" w:rsidRDefault="005E3372" w:rsidP="00D56BB9">
            <w:pPr>
              <w:spacing w:before="0" w:line="240" w:lineRule="auto"/>
              <w:contextualSpacing/>
              <w:rPr>
                <w:sz w:val="24"/>
                <w:szCs w:val="24"/>
              </w:rPr>
            </w:pPr>
            <w:r>
              <w:rPr>
                <w:sz w:val="24"/>
                <w:szCs w:val="24"/>
              </w:rPr>
              <w:t>1,6</w:t>
            </w:r>
          </w:p>
        </w:tc>
        <w:tc>
          <w:tcPr>
            <w:tcW w:w="1701" w:type="dxa"/>
          </w:tcPr>
          <w:p w14:paraId="5769207D" w14:textId="52937B58" w:rsidR="00554358" w:rsidRPr="00670DCF" w:rsidRDefault="005E3372" w:rsidP="00D56BB9">
            <w:pPr>
              <w:spacing w:before="0" w:line="240" w:lineRule="auto"/>
              <w:contextualSpacing/>
              <w:rPr>
                <w:sz w:val="24"/>
                <w:szCs w:val="24"/>
              </w:rPr>
            </w:pPr>
            <w:r>
              <w:rPr>
                <w:sz w:val="24"/>
                <w:szCs w:val="24"/>
              </w:rPr>
              <w:t>1</w:t>
            </w:r>
          </w:p>
        </w:tc>
        <w:tc>
          <w:tcPr>
            <w:tcW w:w="1417" w:type="dxa"/>
            <w:shd w:val="clear" w:color="auto" w:fill="auto"/>
          </w:tcPr>
          <w:p w14:paraId="771047D4" w14:textId="6D45B65F" w:rsidR="00554358" w:rsidRPr="00591585" w:rsidRDefault="00591585" w:rsidP="00D56BB9">
            <w:pPr>
              <w:spacing w:before="0" w:line="240" w:lineRule="auto"/>
              <w:contextualSpacing/>
              <w:rPr>
                <w:sz w:val="24"/>
                <w:szCs w:val="24"/>
                <w:lang w:val="en-US"/>
              </w:rPr>
            </w:pPr>
            <w:r w:rsidRPr="00591585">
              <w:rPr>
                <w:sz w:val="24"/>
                <w:szCs w:val="24"/>
                <w:lang w:val="en-US"/>
              </w:rPr>
              <w:t>1</w:t>
            </w:r>
          </w:p>
        </w:tc>
      </w:tr>
      <w:tr w:rsidR="00554358" w:rsidRPr="00670DCF" w14:paraId="4F925FFE" w14:textId="77777777" w:rsidTr="00591585">
        <w:tc>
          <w:tcPr>
            <w:tcW w:w="1668" w:type="dxa"/>
            <w:shd w:val="clear" w:color="auto" w:fill="E2EFD9" w:themeFill="accent6" w:themeFillTint="33"/>
          </w:tcPr>
          <w:p w14:paraId="17D53129" w14:textId="77777777" w:rsidR="00554358" w:rsidRPr="00670DCF" w:rsidRDefault="00554358" w:rsidP="00D56BB9">
            <w:pPr>
              <w:spacing w:before="0" w:line="240" w:lineRule="auto"/>
              <w:contextualSpacing/>
              <w:rPr>
                <w:sz w:val="24"/>
                <w:szCs w:val="24"/>
              </w:rPr>
            </w:pPr>
            <w:r w:rsidRPr="00670DCF">
              <w:rPr>
                <w:sz w:val="24"/>
                <w:szCs w:val="24"/>
              </w:rPr>
              <w:t>Други</w:t>
            </w:r>
          </w:p>
        </w:tc>
        <w:tc>
          <w:tcPr>
            <w:tcW w:w="1701" w:type="dxa"/>
          </w:tcPr>
          <w:p w14:paraId="68CBB7E0" w14:textId="76D7F02C" w:rsidR="00554358" w:rsidRPr="001771E8" w:rsidRDefault="00CA0A16" w:rsidP="00D56BB9">
            <w:pPr>
              <w:spacing w:before="0" w:line="240" w:lineRule="auto"/>
              <w:contextualSpacing/>
              <w:rPr>
                <w:sz w:val="24"/>
                <w:szCs w:val="24"/>
              </w:rPr>
            </w:pPr>
            <w:r>
              <w:rPr>
                <w:sz w:val="24"/>
                <w:szCs w:val="24"/>
              </w:rPr>
              <w:t>1,4</w:t>
            </w:r>
          </w:p>
        </w:tc>
        <w:tc>
          <w:tcPr>
            <w:tcW w:w="1701" w:type="dxa"/>
          </w:tcPr>
          <w:p w14:paraId="6A59FF3D" w14:textId="5525BE38" w:rsidR="00554358" w:rsidRPr="001771E8" w:rsidRDefault="00CA0A16" w:rsidP="00D56BB9">
            <w:pPr>
              <w:spacing w:before="0" w:line="240" w:lineRule="auto"/>
              <w:contextualSpacing/>
              <w:rPr>
                <w:sz w:val="24"/>
                <w:szCs w:val="24"/>
              </w:rPr>
            </w:pPr>
            <w:r>
              <w:rPr>
                <w:sz w:val="24"/>
                <w:szCs w:val="24"/>
              </w:rPr>
              <w:t>1</w:t>
            </w:r>
          </w:p>
        </w:tc>
        <w:tc>
          <w:tcPr>
            <w:tcW w:w="1701" w:type="dxa"/>
          </w:tcPr>
          <w:p w14:paraId="19A1B276" w14:textId="141C540F" w:rsidR="00554358" w:rsidRPr="00670DCF" w:rsidRDefault="005E3372" w:rsidP="00D56BB9">
            <w:pPr>
              <w:spacing w:before="0" w:line="240" w:lineRule="auto"/>
              <w:contextualSpacing/>
              <w:rPr>
                <w:sz w:val="24"/>
                <w:szCs w:val="24"/>
              </w:rPr>
            </w:pPr>
            <w:r>
              <w:rPr>
                <w:sz w:val="24"/>
                <w:szCs w:val="24"/>
              </w:rPr>
              <w:t>4,2</w:t>
            </w:r>
          </w:p>
        </w:tc>
        <w:tc>
          <w:tcPr>
            <w:tcW w:w="1701" w:type="dxa"/>
          </w:tcPr>
          <w:p w14:paraId="6B481089" w14:textId="1DD18F21" w:rsidR="00554358" w:rsidRPr="00670DCF" w:rsidRDefault="005E3372" w:rsidP="00D56BB9">
            <w:pPr>
              <w:spacing w:before="0" w:line="240" w:lineRule="auto"/>
              <w:contextualSpacing/>
              <w:rPr>
                <w:sz w:val="24"/>
                <w:szCs w:val="24"/>
              </w:rPr>
            </w:pPr>
            <w:r>
              <w:rPr>
                <w:sz w:val="24"/>
                <w:szCs w:val="24"/>
              </w:rPr>
              <w:t>3</w:t>
            </w:r>
          </w:p>
        </w:tc>
        <w:tc>
          <w:tcPr>
            <w:tcW w:w="1417" w:type="dxa"/>
            <w:shd w:val="clear" w:color="auto" w:fill="auto"/>
          </w:tcPr>
          <w:p w14:paraId="46AF5666" w14:textId="26725D57" w:rsidR="00554358" w:rsidRPr="00591585" w:rsidRDefault="00591585" w:rsidP="00D56BB9">
            <w:pPr>
              <w:spacing w:before="0" w:line="240" w:lineRule="auto"/>
              <w:contextualSpacing/>
              <w:rPr>
                <w:sz w:val="24"/>
                <w:szCs w:val="24"/>
                <w:lang w:val="en-US"/>
              </w:rPr>
            </w:pPr>
            <w:r w:rsidRPr="00591585">
              <w:rPr>
                <w:sz w:val="24"/>
                <w:szCs w:val="24"/>
                <w:lang w:val="en-US"/>
              </w:rPr>
              <w:t>2</w:t>
            </w:r>
          </w:p>
        </w:tc>
      </w:tr>
      <w:tr w:rsidR="00554358" w:rsidRPr="00670DCF" w14:paraId="279CB01E" w14:textId="77777777" w:rsidTr="00591585">
        <w:tc>
          <w:tcPr>
            <w:tcW w:w="1668" w:type="dxa"/>
            <w:shd w:val="clear" w:color="auto" w:fill="E2EFD9" w:themeFill="accent6" w:themeFillTint="33"/>
          </w:tcPr>
          <w:p w14:paraId="3D79846A" w14:textId="77777777" w:rsidR="00554358" w:rsidRPr="00670DCF" w:rsidRDefault="00554358" w:rsidP="00D56BB9">
            <w:pPr>
              <w:spacing w:before="0" w:line="240" w:lineRule="auto"/>
              <w:contextualSpacing/>
              <w:rPr>
                <w:sz w:val="24"/>
                <w:szCs w:val="24"/>
              </w:rPr>
            </w:pPr>
            <w:r w:rsidRPr="00670DCF">
              <w:rPr>
                <w:sz w:val="24"/>
                <w:szCs w:val="24"/>
              </w:rPr>
              <w:lastRenderedPageBreak/>
              <w:t>Ситна фракция &lt;4 см</w:t>
            </w:r>
          </w:p>
        </w:tc>
        <w:tc>
          <w:tcPr>
            <w:tcW w:w="1701" w:type="dxa"/>
          </w:tcPr>
          <w:p w14:paraId="79D9BAFC" w14:textId="0AC0CA38" w:rsidR="00554358" w:rsidRPr="001771E8" w:rsidRDefault="00CA0A16" w:rsidP="00D56BB9">
            <w:pPr>
              <w:spacing w:before="0" w:line="240" w:lineRule="auto"/>
              <w:contextualSpacing/>
              <w:rPr>
                <w:sz w:val="24"/>
                <w:szCs w:val="24"/>
              </w:rPr>
            </w:pPr>
            <w:r>
              <w:rPr>
                <w:sz w:val="24"/>
                <w:szCs w:val="24"/>
              </w:rPr>
              <w:t>64</w:t>
            </w:r>
          </w:p>
        </w:tc>
        <w:tc>
          <w:tcPr>
            <w:tcW w:w="1701" w:type="dxa"/>
          </w:tcPr>
          <w:p w14:paraId="30E745A4" w14:textId="168AE6D9" w:rsidR="00554358" w:rsidRPr="001771E8" w:rsidRDefault="00CA0A16" w:rsidP="00D56BB9">
            <w:pPr>
              <w:spacing w:before="0" w:line="240" w:lineRule="auto"/>
              <w:contextualSpacing/>
              <w:rPr>
                <w:sz w:val="24"/>
                <w:szCs w:val="24"/>
              </w:rPr>
            </w:pPr>
            <w:r>
              <w:rPr>
                <w:sz w:val="24"/>
                <w:szCs w:val="24"/>
              </w:rPr>
              <w:t>49</w:t>
            </w:r>
          </w:p>
        </w:tc>
        <w:tc>
          <w:tcPr>
            <w:tcW w:w="1701" w:type="dxa"/>
          </w:tcPr>
          <w:p w14:paraId="3367743A" w14:textId="62C280A3" w:rsidR="00554358" w:rsidRPr="00670DCF" w:rsidRDefault="005E3372" w:rsidP="00D56BB9">
            <w:pPr>
              <w:spacing w:before="0" w:line="240" w:lineRule="auto"/>
              <w:contextualSpacing/>
              <w:rPr>
                <w:sz w:val="24"/>
                <w:szCs w:val="24"/>
              </w:rPr>
            </w:pPr>
            <w:r>
              <w:rPr>
                <w:sz w:val="24"/>
                <w:szCs w:val="24"/>
              </w:rPr>
              <w:t>62</w:t>
            </w:r>
          </w:p>
        </w:tc>
        <w:tc>
          <w:tcPr>
            <w:tcW w:w="1701" w:type="dxa"/>
          </w:tcPr>
          <w:p w14:paraId="22E2B222" w14:textId="331810E0" w:rsidR="00554358" w:rsidRPr="00670DCF" w:rsidRDefault="00EF6CB4" w:rsidP="00D56BB9">
            <w:pPr>
              <w:spacing w:before="0" w:line="240" w:lineRule="auto"/>
              <w:contextualSpacing/>
              <w:rPr>
                <w:sz w:val="24"/>
                <w:szCs w:val="24"/>
              </w:rPr>
            </w:pPr>
            <w:r>
              <w:rPr>
                <w:sz w:val="24"/>
                <w:szCs w:val="24"/>
              </w:rPr>
              <w:t>51</w:t>
            </w:r>
          </w:p>
        </w:tc>
        <w:tc>
          <w:tcPr>
            <w:tcW w:w="1417" w:type="dxa"/>
            <w:shd w:val="clear" w:color="auto" w:fill="auto"/>
          </w:tcPr>
          <w:p w14:paraId="6DD88CC1" w14:textId="47C61B79" w:rsidR="00554358" w:rsidRPr="00591585" w:rsidRDefault="00591585" w:rsidP="00D56BB9">
            <w:pPr>
              <w:spacing w:before="0" w:line="240" w:lineRule="auto"/>
              <w:contextualSpacing/>
              <w:rPr>
                <w:sz w:val="24"/>
                <w:szCs w:val="24"/>
                <w:lang w:val="en-US"/>
              </w:rPr>
            </w:pPr>
            <w:r w:rsidRPr="00591585">
              <w:rPr>
                <w:sz w:val="24"/>
                <w:szCs w:val="24"/>
                <w:lang w:val="en-US"/>
              </w:rPr>
              <w:t>50</w:t>
            </w:r>
          </w:p>
        </w:tc>
      </w:tr>
      <w:tr w:rsidR="00554358" w:rsidRPr="00670DCF" w14:paraId="68594CC2" w14:textId="77777777" w:rsidTr="00591585">
        <w:tc>
          <w:tcPr>
            <w:tcW w:w="1668" w:type="dxa"/>
            <w:shd w:val="clear" w:color="auto" w:fill="E2EFD9" w:themeFill="accent6" w:themeFillTint="33"/>
          </w:tcPr>
          <w:p w14:paraId="411D26DF" w14:textId="77777777" w:rsidR="00554358" w:rsidRPr="00670DCF" w:rsidRDefault="00554358" w:rsidP="00D56BB9">
            <w:pPr>
              <w:spacing w:before="0" w:line="240" w:lineRule="auto"/>
              <w:contextualSpacing/>
              <w:rPr>
                <w:sz w:val="24"/>
                <w:szCs w:val="24"/>
              </w:rPr>
            </w:pPr>
            <w:r w:rsidRPr="00670DCF">
              <w:rPr>
                <w:sz w:val="24"/>
                <w:szCs w:val="24"/>
              </w:rPr>
              <w:t>Общо</w:t>
            </w:r>
          </w:p>
        </w:tc>
        <w:tc>
          <w:tcPr>
            <w:tcW w:w="1701" w:type="dxa"/>
          </w:tcPr>
          <w:p w14:paraId="166906CA" w14:textId="2E06247B" w:rsidR="00554358" w:rsidRPr="00CA0A16" w:rsidRDefault="00CA0A16" w:rsidP="00D56BB9">
            <w:pPr>
              <w:spacing w:before="0" w:line="240" w:lineRule="auto"/>
              <w:contextualSpacing/>
              <w:rPr>
                <w:sz w:val="24"/>
                <w:szCs w:val="24"/>
              </w:rPr>
            </w:pPr>
            <w:r>
              <w:rPr>
                <w:sz w:val="24"/>
                <w:szCs w:val="24"/>
              </w:rPr>
              <w:t>129,9</w:t>
            </w:r>
          </w:p>
        </w:tc>
        <w:tc>
          <w:tcPr>
            <w:tcW w:w="1701" w:type="dxa"/>
          </w:tcPr>
          <w:p w14:paraId="56363BB0" w14:textId="77777777" w:rsidR="00554358" w:rsidRPr="00F120FE" w:rsidRDefault="00554358" w:rsidP="00D56BB9">
            <w:pPr>
              <w:spacing w:before="0" w:line="240" w:lineRule="auto"/>
              <w:contextualSpacing/>
              <w:rPr>
                <w:sz w:val="24"/>
                <w:szCs w:val="24"/>
                <w:lang w:val="en-US"/>
              </w:rPr>
            </w:pPr>
            <w:r>
              <w:rPr>
                <w:sz w:val="24"/>
                <w:szCs w:val="24"/>
                <w:lang w:val="en-US"/>
              </w:rPr>
              <w:t>100</w:t>
            </w:r>
          </w:p>
        </w:tc>
        <w:tc>
          <w:tcPr>
            <w:tcW w:w="1701" w:type="dxa"/>
          </w:tcPr>
          <w:p w14:paraId="799CB3A3" w14:textId="75642491" w:rsidR="00554358" w:rsidRPr="00670DCF" w:rsidRDefault="00EF6CB4" w:rsidP="00D56BB9">
            <w:pPr>
              <w:spacing w:before="0" w:line="240" w:lineRule="auto"/>
              <w:contextualSpacing/>
              <w:rPr>
                <w:sz w:val="24"/>
                <w:szCs w:val="24"/>
              </w:rPr>
            </w:pPr>
            <w:r>
              <w:rPr>
                <w:sz w:val="24"/>
                <w:szCs w:val="24"/>
              </w:rPr>
              <w:t>120,4</w:t>
            </w:r>
          </w:p>
        </w:tc>
        <w:tc>
          <w:tcPr>
            <w:tcW w:w="1701" w:type="dxa"/>
          </w:tcPr>
          <w:p w14:paraId="0BA47937" w14:textId="77777777" w:rsidR="00554358" w:rsidRPr="00670DCF" w:rsidRDefault="00554358" w:rsidP="00D56BB9">
            <w:pPr>
              <w:spacing w:before="0" w:line="240" w:lineRule="auto"/>
              <w:contextualSpacing/>
              <w:rPr>
                <w:sz w:val="24"/>
                <w:szCs w:val="24"/>
              </w:rPr>
            </w:pPr>
            <w:r>
              <w:rPr>
                <w:sz w:val="24"/>
                <w:szCs w:val="24"/>
              </w:rPr>
              <w:t>100</w:t>
            </w:r>
          </w:p>
        </w:tc>
        <w:tc>
          <w:tcPr>
            <w:tcW w:w="1417" w:type="dxa"/>
            <w:shd w:val="clear" w:color="auto" w:fill="auto"/>
          </w:tcPr>
          <w:p w14:paraId="3FCAF657" w14:textId="77777777" w:rsidR="00554358" w:rsidRPr="00591585" w:rsidRDefault="00554358" w:rsidP="00D56BB9">
            <w:pPr>
              <w:spacing w:before="0" w:line="240" w:lineRule="auto"/>
              <w:contextualSpacing/>
              <w:rPr>
                <w:sz w:val="24"/>
                <w:szCs w:val="24"/>
              </w:rPr>
            </w:pPr>
            <w:r w:rsidRPr="00591585">
              <w:rPr>
                <w:sz w:val="24"/>
                <w:szCs w:val="24"/>
              </w:rPr>
              <w:t>100</w:t>
            </w:r>
          </w:p>
        </w:tc>
      </w:tr>
      <w:tr w:rsidR="00554358" w:rsidRPr="00670DCF" w14:paraId="35B3B926" w14:textId="77777777" w:rsidTr="00591585">
        <w:tc>
          <w:tcPr>
            <w:tcW w:w="1668" w:type="dxa"/>
            <w:shd w:val="clear" w:color="auto" w:fill="E2EFD9" w:themeFill="accent6" w:themeFillTint="33"/>
          </w:tcPr>
          <w:p w14:paraId="44E2908F" w14:textId="77777777" w:rsidR="00554358" w:rsidRPr="00F120FE" w:rsidRDefault="00554358" w:rsidP="00D56BB9">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42D08EDF" w14:textId="77777777" w:rsidR="00554358" w:rsidRPr="00F674EC" w:rsidRDefault="00554358"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5605E172" w14:textId="77777777" w:rsidR="00554358" w:rsidRPr="00F120FE" w:rsidRDefault="00554358"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3AA6A37D" w14:textId="77777777" w:rsidR="00554358" w:rsidRPr="00F120FE" w:rsidRDefault="00554358" w:rsidP="00D56BB9">
            <w:pPr>
              <w:spacing w:before="0" w:line="240" w:lineRule="auto"/>
              <w:contextualSpacing/>
              <w:rPr>
                <w:b/>
                <w:bCs/>
                <w:sz w:val="24"/>
                <w:szCs w:val="24"/>
              </w:rPr>
            </w:pPr>
            <w:r w:rsidRPr="00F120FE">
              <w:rPr>
                <w:b/>
                <w:bCs/>
                <w:sz w:val="24"/>
                <w:szCs w:val="24"/>
              </w:rPr>
              <w:t>кг</w:t>
            </w:r>
          </w:p>
        </w:tc>
        <w:tc>
          <w:tcPr>
            <w:tcW w:w="1701" w:type="dxa"/>
            <w:shd w:val="clear" w:color="auto" w:fill="E2EFD9" w:themeFill="accent6" w:themeFillTint="33"/>
          </w:tcPr>
          <w:p w14:paraId="25DABA6B" w14:textId="77777777" w:rsidR="00554358" w:rsidRPr="00F120FE" w:rsidRDefault="00554358" w:rsidP="00D56BB9">
            <w:pPr>
              <w:spacing w:before="0" w:line="240" w:lineRule="auto"/>
              <w:contextualSpacing/>
              <w:rPr>
                <w:b/>
                <w:bCs/>
                <w:sz w:val="24"/>
                <w:szCs w:val="24"/>
              </w:rPr>
            </w:pPr>
            <w:r w:rsidRPr="00F120FE">
              <w:rPr>
                <w:b/>
                <w:bCs/>
                <w:sz w:val="24"/>
                <w:szCs w:val="24"/>
              </w:rPr>
              <w:t>%</w:t>
            </w:r>
          </w:p>
        </w:tc>
        <w:tc>
          <w:tcPr>
            <w:tcW w:w="1417" w:type="dxa"/>
            <w:shd w:val="clear" w:color="auto" w:fill="auto"/>
          </w:tcPr>
          <w:p w14:paraId="532E63B3" w14:textId="77777777" w:rsidR="00554358" w:rsidRPr="00591585" w:rsidRDefault="00554358" w:rsidP="00D56BB9">
            <w:pPr>
              <w:spacing w:before="0" w:line="240" w:lineRule="auto"/>
              <w:contextualSpacing/>
              <w:rPr>
                <w:b/>
                <w:bCs/>
                <w:sz w:val="24"/>
                <w:szCs w:val="24"/>
              </w:rPr>
            </w:pPr>
            <w:r w:rsidRPr="00591585">
              <w:rPr>
                <w:b/>
                <w:bCs/>
                <w:sz w:val="24"/>
                <w:szCs w:val="24"/>
              </w:rPr>
              <w:t>%</w:t>
            </w:r>
          </w:p>
        </w:tc>
      </w:tr>
      <w:tr w:rsidR="00EF6CB4" w:rsidRPr="00670DCF" w14:paraId="59E8657C" w14:textId="77777777" w:rsidTr="00591585">
        <w:trPr>
          <w:trHeight w:val="943"/>
        </w:trPr>
        <w:tc>
          <w:tcPr>
            <w:tcW w:w="1668" w:type="dxa"/>
            <w:shd w:val="clear" w:color="auto" w:fill="E2EFD9" w:themeFill="accent6" w:themeFillTint="33"/>
          </w:tcPr>
          <w:p w14:paraId="1F3E49B5" w14:textId="5E34A15E" w:rsidR="00EF6CB4" w:rsidRPr="001C7128" w:rsidRDefault="00EF6CB4" w:rsidP="00D56BB9">
            <w:pPr>
              <w:spacing w:before="0" w:line="240" w:lineRule="auto"/>
              <w:contextualSpacing/>
              <w:rPr>
                <w:sz w:val="24"/>
                <w:szCs w:val="24"/>
              </w:rPr>
            </w:pPr>
            <w:r>
              <w:rPr>
                <w:sz w:val="24"/>
                <w:szCs w:val="24"/>
              </w:rPr>
              <w:t>Бои</w:t>
            </w:r>
          </w:p>
        </w:tc>
        <w:tc>
          <w:tcPr>
            <w:tcW w:w="1701" w:type="dxa"/>
          </w:tcPr>
          <w:p w14:paraId="339E6B90" w14:textId="3CB251A9" w:rsidR="00EF6CB4" w:rsidRDefault="00CA0A16" w:rsidP="00D56BB9">
            <w:pPr>
              <w:spacing w:before="0" w:line="240" w:lineRule="auto"/>
              <w:contextualSpacing/>
              <w:rPr>
                <w:sz w:val="24"/>
                <w:szCs w:val="24"/>
              </w:rPr>
            </w:pPr>
            <w:r>
              <w:rPr>
                <w:sz w:val="24"/>
                <w:szCs w:val="24"/>
              </w:rPr>
              <w:t>-</w:t>
            </w:r>
          </w:p>
        </w:tc>
        <w:tc>
          <w:tcPr>
            <w:tcW w:w="1701" w:type="dxa"/>
          </w:tcPr>
          <w:p w14:paraId="5F913FBD" w14:textId="1FF3851B" w:rsidR="00EF6CB4" w:rsidRDefault="00CA0A16" w:rsidP="00D56BB9">
            <w:pPr>
              <w:spacing w:before="0" w:line="240" w:lineRule="auto"/>
              <w:contextualSpacing/>
              <w:rPr>
                <w:sz w:val="24"/>
                <w:szCs w:val="24"/>
              </w:rPr>
            </w:pPr>
            <w:r>
              <w:rPr>
                <w:sz w:val="24"/>
                <w:szCs w:val="24"/>
              </w:rPr>
              <w:t>-</w:t>
            </w:r>
          </w:p>
        </w:tc>
        <w:tc>
          <w:tcPr>
            <w:tcW w:w="1701" w:type="dxa"/>
          </w:tcPr>
          <w:p w14:paraId="624719FD" w14:textId="42B8B8BC" w:rsidR="00EF6CB4" w:rsidRDefault="00EF6CB4" w:rsidP="00D56BB9">
            <w:pPr>
              <w:spacing w:before="0" w:line="240" w:lineRule="auto"/>
              <w:contextualSpacing/>
              <w:rPr>
                <w:sz w:val="24"/>
                <w:szCs w:val="24"/>
              </w:rPr>
            </w:pPr>
            <w:r>
              <w:rPr>
                <w:sz w:val="24"/>
                <w:szCs w:val="24"/>
              </w:rPr>
              <w:t>0,3</w:t>
            </w:r>
          </w:p>
        </w:tc>
        <w:tc>
          <w:tcPr>
            <w:tcW w:w="1701" w:type="dxa"/>
          </w:tcPr>
          <w:p w14:paraId="5CBCE111" w14:textId="17065A12" w:rsidR="00EF6CB4" w:rsidRDefault="002D1DBA" w:rsidP="00D56BB9">
            <w:pPr>
              <w:spacing w:before="0" w:line="240" w:lineRule="auto"/>
              <w:contextualSpacing/>
              <w:rPr>
                <w:sz w:val="24"/>
                <w:szCs w:val="24"/>
              </w:rPr>
            </w:pPr>
            <w:r>
              <w:rPr>
                <w:sz w:val="24"/>
                <w:szCs w:val="24"/>
              </w:rPr>
              <w:t>19</w:t>
            </w:r>
          </w:p>
        </w:tc>
        <w:tc>
          <w:tcPr>
            <w:tcW w:w="1417" w:type="dxa"/>
            <w:shd w:val="clear" w:color="auto" w:fill="auto"/>
          </w:tcPr>
          <w:p w14:paraId="55132111" w14:textId="1618C40E" w:rsidR="00EF6CB4" w:rsidRPr="00591585" w:rsidRDefault="00591585" w:rsidP="00D56BB9">
            <w:pPr>
              <w:spacing w:before="0" w:line="240" w:lineRule="auto"/>
              <w:contextualSpacing/>
              <w:rPr>
                <w:sz w:val="24"/>
                <w:szCs w:val="24"/>
                <w:lang w:val="en-US"/>
              </w:rPr>
            </w:pPr>
            <w:r w:rsidRPr="00591585">
              <w:rPr>
                <w:sz w:val="24"/>
                <w:szCs w:val="24"/>
                <w:lang w:val="en-US"/>
              </w:rPr>
              <w:t>8</w:t>
            </w:r>
          </w:p>
        </w:tc>
      </w:tr>
      <w:tr w:rsidR="00554358" w:rsidRPr="00670DCF" w14:paraId="5837F7EB" w14:textId="77777777" w:rsidTr="00591585">
        <w:trPr>
          <w:trHeight w:val="943"/>
        </w:trPr>
        <w:tc>
          <w:tcPr>
            <w:tcW w:w="1668" w:type="dxa"/>
            <w:shd w:val="clear" w:color="auto" w:fill="E2EFD9" w:themeFill="accent6" w:themeFillTint="33"/>
          </w:tcPr>
          <w:p w14:paraId="278511A0" w14:textId="77777777" w:rsidR="00554358" w:rsidRPr="001C7128" w:rsidRDefault="00554358" w:rsidP="00591585">
            <w:pPr>
              <w:spacing w:before="0" w:line="240" w:lineRule="auto"/>
              <w:contextualSpacing/>
              <w:jc w:val="left"/>
              <w:rPr>
                <w:sz w:val="24"/>
                <w:szCs w:val="24"/>
              </w:rPr>
            </w:pPr>
            <w:r w:rsidRPr="00A26DC3">
              <w:rPr>
                <w:sz w:val="24"/>
                <w:szCs w:val="24"/>
              </w:rPr>
              <w:t>Перилни и почистващи препарати</w:t>
            </w:r>
          </w:p>
        </w:tc>
        <w:tc>
          <w:tcPr>
            <w:tcW w:w="1701" w:type="dxa"/>
          </w:tcPr>
          <w:p w14:paraId="3701FF2B" w14:textId="07C64F0F" w:rsidR="00554358" w:rsidRDefault="002C4AE9" w:rsidP="00D56BB9">
            <w:pPr>
              <w:spacing w:before="0" w:line="240" w:lineRule="auto"/>
              <w:contextualSpacing/>
              <w:rPr>
                <w:sz w:val="24"/>
                <w:szCs w:val="24"/>
              </w:rPr>
            </w:pPr>
            <w:r>
              <w:rPr>
                <w:sz w:val="24"/>
                <w:szCs w:val="24"/>
              </w:rPr>
              <w:t>1,3</w:t>
            </w:r>
          </w:p>
        </w:tc>
        <w:tc>
          <w:tcPr>
            <w:tcW w:w="1701" w:type="dxa"/>
          </w:tcPr>
          <w:p w14:paraId="62A6D881" w14:textId="1B9535AE" w:rsidR="00554358" w:rsidRDefault="002C4AE9" w:rsidP="00D56BB9">
            <w:pPr>
              <w:spacing w:before="0" w:line="240" w:lineRule="auto"/>
              <w:contextualSpacing/>
              <w:rPr>
                <w:sz w:val="24"/>
                <w:szCs w:val="24"/>
              </w:rPr>
            </w:pPr>
            <w:r>
              <w:rPr>
                <w:sz w:val="24"/>
                <w:szCs w:val="24"/>
              </w:rPr>
              <w:t>68</w:t>
            </w:r>
          </w:p>
        </w:tc>
        <w:tc>
          <w:tcPr>
            <w:tcW w:w="1701" w:type="dxa"/>
          </w:tcPr>
          <w:p w14:paraId="35CCBC6F" w14:textId="77803501" w:rsidR="00554358" w:rsidRDefault="002D1DBA" w:rsidP="00D56BB9">
            <w:pPr>
              <w:spacing w:before="0" w:line="240" w:lineRule="auto"/>
              <w:contextualSpacing/>
              <w:rPr>
                <w:sz w:val="24"/>
                <w:szCs w:val="24"/>
              </w:rPr>
            </w:pPr>
            <w:r>
              <w:rPr>
                <w:sz w:val="24"/>
                <w:szCs w:val="24"/>
              </w:rPr>
              <w:t>0,9</w:t>
            </w:r>
          </w:p>
        </w:tc>
        <w:tc>
          <w:tcPr>
            <w:tcW w:w="1701" w:type="dxa"/>
          </w:tcPr>
          <w:p w14:paraId="0A65B390" w14:textId="02F92580" w:rsidR="00554358" w:rsidRDefault="002D1DBA" w:rsidP="00D56BB9">
            <w:pPr>
              <w:spacing w:before="0" w:line="240" w:lineRule="auto"/>
              <w:contextualSpacing/>
              <w:rPr>
                <w:sz w:val="24"/>
                <w:szCs w:val="24"/>
              </w:rPr>
            </w:pPr>
            <w:r>
              <w:rPr>
                <w:sz w:val="24"/>
                <w:szCs w:val="24"/>
              </w:rPr>
              <w:t>56</w:t>
            </w:r>
          </w:p>
        </w:tc>
        <w:tc>
          <w:tcPr>
            <w:tcW w:w="1417" w:type="dxa"/>
            <w:shd w:val="clear" w:color="auto" w:fill="auto"/>
          </w:tcPr>
          <w:p w14:paraId="7AA6487E" w14:textId="027728E4" w:rsidR="00554358" w:rsidRPr="00591585" w:rsidRDefault="00591585" w:rsidP="00D56BB9">
            <w:pPr>
              <w:spacing w:before="0" w:line="240" w:lineRule="auto"/>
              <w:contextualSpacing/>
              <w:rPr>
                <w:sz w:val="24"/>
                <w:szCs w:val="24"/>
                <w:lang w:val="en-US"/>
              </w:rPr>
            </w:pPr>
            <w:r w:rsidRPr="00591585">
              <w:rPr>
                <w:sz w:val="24"/>
                <w:szCs w:val="24"/>
                <w:lang w:val="en-US"/>
              </w:rPr>
              <w:t>63</w:t>
            </w:r>
          </w:p>
        </w:tc>
      </w:tr>
      <w:tr w:rsidR="002D1DBA" w:rsidRPr="00670DCF" w14:paraId="35EB1FB9" w14:textId="77777777" w:rsidTr="00591585">
        <w:trPr>
          <w:trHeight w:val="943"/>
        </w:trPr>
        <w:tc>
          <w:tcPr>
            <w:tcW w:w="1668" w:type="dxa"/>
            <w:shd w:val="clear" w:color="auto" w:fill="E2EFD9" w:themeFill="accent6" w:themeFillTint="33"/>
          </w:tcPr>
          <w:p w14:paraId="194BE7AE" w14:textId="3CD6271F" w:rsidR="002D1DBA" w:rsidRPr="00A26DC3" w:rsidRDefault="00590D01" w:rsidP="00590D01">
            <w:pPr>
              <w:spacing w:before="0" w:line="240" w:lineRule="auto"/>
              <w:contextualSpacing/>
              <w:jc w:val="left"/>
              <w:rPr>
                <w:sz w:val="24"/>
                <w:szCs w:val="24"/>
              </w:rPr>
            </w:pPr>
            <w:r>
              <w:rPr>
                <w:sz w:val="24"/>
                <w:szCs w:val="24"/>
              </w:rPr>
              <w:t>Препарати за растителна защита и борба с вредителите</w:t>
            </w:r>
          </w:p>
        </w:tc>
        <w:tc>
          <w:tcPr>
            <w:tcW w:w="1701" w:type="dxa"/>
          </w:tcPr>
          <w:p w14:paraId="1003C9E4" w14:textId="1838749C" w:rsidR="002D1DBA" w:rsidRDefault="002C4AE9" w:rsidP="00D56BB9">
            <w:pPr>
              <w:spacing w:before="0" w:line="240" w:lineRule="auto"/>
              <w:contextualSpacing/>
              <w:rPr>
                <w:sz w:val="24"/>
                <w:szCs w:val="24"/>
              </w:rPr>
            </w:pPr>
            <w:r>
              <w:rPr>
                <w:sz w:val="24"/>
                <w:szCs w:val="24"/>
              </w:rPr>
              <w:t>0,3</w:t>
            </w:r>
          </w:p>
        </w:tc>
        <w:tc>
          <w:tcPr>
            <w:tcW w:w="1701" w:type="dxa"/>
          </w:tcPr>
          <w:p w14:paraId="7C64F4D5" w14:textId="192B0FD4" w:rsidR="002D1DBA" w:rsidRDefault="0020303A" w:rsidP="00D56BB9">
            <w:pPr>
              <w:spacing w:before="0" w:line="240" w:lineRule="auto"/>
              <w:contextualSpacing/>
              <w:rPr>
                <w:sz w:val="24"/>
                <w:szCs w:val="24"/>
              </w:rPr>
            </w:pPr>
            <w:r>
              <w:rPr>
                <w:sz w:val="24"/>
                <w:szCs w:val="24"/>
              </w:rPr>
              <w:t>16</w:t>
            </w:r>
          </w:p>
        </w:tc>
        <w:tc>
          <w:tcPr>
            <w:tcW w:w="1701" w:type="dxa"/>
          </w:tcPr>
          <w:p w14:paraId="48119ABF" w14:textId="7504BF58" w:rsidR="002D1DBA" w:rsidRDefault="00374E18" w:rsidP="00D56BB9">
            <w:pPr>
              <w:spacing w:before="0" w:line="240" w:lineRule="auto"/>
              <w:contextualSpacing/>
              <w:rPr>
                <w:sz w:val="24"/>
                <w:szCs w:val="24"/>
              </w:rPr>
            </w:pPr>
            <w:r>
              <w:rPr>
                <w:sz w:val="24"/>
                <w:szCs w:val="24"/>
              </w:rPr>
              <w:t>0,4</w:t>
            </w:r>
          </w:p>
        </w:tc>
        <w:tc>
          <w:tcPr>
            <w:tcW w:w="1701" w:type="dxa"/>
          </w:tcPr>
          <w:p w14:paraId="666A6587" w14:textId="054C8282" w:rsidR="002D1DBA" w:rsidRDefault="00416343" w:rsidP="00D56BB9">
            <w:pPr>
              <w:spacing w:before="0" w:line="240" w:lineRule="auto"/>
              <w:contextualSpacing/>
              <w:rPr>
                <w:sz w:val="24"/>
                <w:szCs w:val="24"/>
              </w:rPr>
            </w:pPr>
            <w:r>
              <w:rPr>
                <w:sz w:val="24"/>
                <w:szCs w:val="24"/>
              </w:rPr>
              <w:t>25</w:t>
            </w:r>
          </w:p>
        </w:tc>
        <w:tc>
          <w:tcPr>
            <w:tcW w:w="1417" w:type="dxa"/>
            <w:shd w:val="clear" w:color="auto" w:fill="auto"/>
          </w:tcPr>
          <w:p w14:paraId="1AC5EB93" w14:textId="2F1E3C0A" w:rsidR="002D1DBA" w:rsidRPr="00591585" w:rsidRDefault="00591585" w:rsidP="00D56BB9">
            <w:pPr>
              <w:spacing w:before="0" w:line="240" w:lineRule="auto"/>
              <w:contextualSpacing/>
              <w:rPr>
                <w:sz w:val="24"/>
                <w:szCs w:val="24"/>
                <w:lang w:val="en-US"/>
              </w:rPr>
            </w:pPr>
            <w:r w:rsidRPr="00591585">
              <w:rPr>
                <w:sz w:val="24"/>
                <w:szCs w:val="24"/>
                <w:lang w:val="en-US"/>
              </w:rPr>
              <w:t>20</w:t>
            </w:r>
          </w:p>
        </w:tc>
      </w:tr>
      <w:tr w:rsidR="00554358" w:rsidRPr="00670DCF" w14:paraId="4592D9B2" w14:textId="77777777" w:rsidTr="00591585">
        <w:trPr>
          <w:trHeight w:val="1108"/>
        </w:trPr>
        <w:tc>
          <w:tcPr>
            <w:tcW w:w="1668" w:type="dxa"/>
            <w:shd w:val="clear" w:color="auto" w:fill="E2EFD9" w:themeFill="accent6" w:themeFillTint="33"/>
          </w:tcPr>
          <w:p w14:paraId="762ECCCE" w14:textId="4685B493" w:rsidR="00554358" w:rsidRPr="001C7128" w:rsidRDefault="0020303A" w:rsidP="00591585">
            <w:pPr>
              <w:spacing w:before="0" w:line="240" w:lineRule="auto"/>
              <w:contextualSpacing/>
              <w:jc w:val="left"/>
              <w:rPr>
                <w:sz w:val="24"/>
                <w:szCs w:val="24"/>
              </w:rPr>
            </w:pPr>
            <w:r>
              <w:rPr>
                <w:sz w:val="24"/>
                <w:szCs w:val="24"/>
              </w:rPr>
              <w:t>Лекарства с изтекъл срок на годност</w:t>
            </w:r>
          </w:p>
        </w:tc>
        <w:tc>
          <w:tcPr>
            <w:tcW w:w="1701" w:type="dxa"/>
          </w:tcPr>
          <w:p w14:paraId="7C740440" w14:textId="1FFA58DE" w:rsidR="00554358" w:rsidRDefault="00DB14BF" w:rsidP="00D56BB9">
            <w:pPr>
              <w:spacing w:before="0" w:line="240" w:lineRule="auto"/>
              <w:contextualSpacing/>
              <w:rPr>
                <w:sz w:val="24"/>
                <w:szCs w:val="24"/>
              </w:rPr>
            </w:pPr>
            <w:r>
              <w:rPr>
                <w:sz w:val="24"/>
                <w:szCs w:val="24"/>
              </w:rPr>
              <w:t>0,1</w:t>
            </w:r>
          </w:p>
        </w:tc>
        <w:tc>
          <w:tcPr>
            <w:tcW w:w="1701" w:type="dxa"/>
          </w:tcPr>
          <w:p w14:paraId="09D4108D" w14:textId="665AB36E" w:rsidR="00554358" w:rsidRDefault="00DB14BF" w:rsidP="00D56BB9">
            <w:pPr>
              <w:spacing w:before="0" w:line="240" w:lineRule="auto"/>
              <w:contextualSpacing/>
              <w:rPr>
                <w:sz w:val="24"/>
                <w:szCs w:val="24"/>
              </w:rPr>
            </w:pPr>
            <w:r>
              <w:rPr>
                <w:sz w:val="24"/>
                <w:szCs w:val="24"/>
              </w:rPr>
              <w:t>5</w:t>
            </w:r>
          </w:p>
        </w:tc>
        <w:tc>
          <w:tcPr>
            <w:tcW w:w="1701" w:type="dxa"/>
          </w:tcPr>
          <w:p w14:paraId="278BAA18" w14:textId="474D7ABA" w:rsidR="00554358" w:rsidRDefault="00D03253" w:rsidP="00D56BB9">
            <w:pPr>
              <w:spacing w:before="0" w:line="240" w:lineRule="auto"/>
              <w:contextualSpacing/>
              <w:rPr>
                <w:sz w:val="24"/>
                <w:szCs w:val="24"/>
              </w:rPr>
            </w:pPr>
            <w:r>
              <w:rPr>
                <w:sz w:val="24"/>
                <w:szCs w:val="24"/>
              </w:rPr>
              <w:t>-</w:t>
            </w:r>
          </w:p>
        </w:tc>
        <w:tc>
          <w:tcPr>
            <w:tcW w:w="1701" w:type="dxa"/>
          </w:tcPr>
          <w:p w14:paraId="34092F64" w14:textId="2BBFBCE0" w:rsidR="00554358" w:rsidRDefault="00D03253" w:rsidP="00D56BB9">
            <w:pPr>
              <w:spacing w:before="0" w:line="240" w:lineRule="auto"/>
              <w:contextualSpacing/>
              <w:rPr>
                <w:sz w:val="24"/>
                <w:szCs w:val="24"/>
              </w:rPr>
            </w:pPr>
            <w:r>
              <w:rPr>
                <w:sz w:val="24"/>
                <w:szCs w:val="24"/>
              </w:rPr>
              <w:t>-</w:t>
            </w:r>
          </w:p>
        </w:tc>
        <w:tc>
          <w:tcPr>
            <w:tcW w:w="1417" w:type="dxa"/>
            <w:shd w:val="clear" w:color="auto" w:fill="auto"/>
          </w:tcPr>
          <w:p w14:paraId="5F6BCC8B" w14:textId="35F2154A" w:rsidR="00554358" w:rsidRPr="00591585" w:rsidRDefault="00591585" w:rsidP="00D56BB9">
            <w:pPr>
              <w:spacing w:before="0" w:line="240" w:lineRule="auto"/>
              <w:contextualSpacing/>
              <w:rPr>
                <w:sz w:val="24"/>
                <w:szCs w:val="24"/>
                <w:lang w:val="en-US"/>
              </w:rPr>
            </w:pPr>
            <w:r w:rsidRPr="00591585">
              <w:rPr>
                <w:sz w:val="24"/>
                <w:szCs w:val="24"/>
                <w:lang w:val="en-US"/>
              </w:rPr>
              <w:t>3</w:t>
            </w:r>
          </w:p>
        </w:tc>
      </w:tr>
      <w:tr w:rsidR="00554358" w:rsidRPr="00670DCF" w14:paraId="67F8C9B2" w14:textId="77777777" w:rsidTr="00591585">
        <w:tc>
          <w:tcPr>
            <w:tcW w:w="1668" w:type="dxa"/>
            <w:shd w:val="clear" w:color="auto" w:fill="E2EFD9" w:themeFill="accent6" w:themeFillTint="33"/>
          </w:tcPr>
          <w:p w14:paraId="2DB65C67" w14:textId="638A9C75" w:rsidR="00554358" w:rsidRPr="00670DCF" w:rsidRDefault="00DB14BF" w:rsidP="00D56BB9">
            <w:pPr>
              <w:spacing w:before="0" w:line="240" w:lineRule="auto"/>
              <w:contextualSpacing/>
              <w:rPr>
                <w:sz w:val="24"/>
                <w:szCs w:val="24"/>
              </w:rPr>
            </w:pPr>
            <w:r>
              <w:rPr>
                <w:sz w:val="24"/>
                <w:szCs w:val="24"/>
              </w:rPr>
              <w:t>Продукти, свързани с грижи по домашни любимци</w:t>
            </w:r>
          </w:p>
        </w:tc>
        <w:tc>
          <w:tcPr>
            <w:tcW w:w="1701" w:type="dxa"/>
          </w:tcPr>
          <w:p w14:paraId="4803B3FC" w14:textId="5D44E2E0" w:rsidR="00554358" w:rsidRPr="00670DCF" w:rsidRDefault="00554358" w:rsidP="00D56BB9">
            <w:pPr>
              <w:spacing w:before="0" w:line="240" w:lineRule="auto"/>
              <w:contextualSpacing/>
              <w:rPr>
                <w:sz w:val="24"/>
                <w:szCs w:val="24"/>
              </w:rPr>
            </w:pPr>
            <w:r>
              <w:rPr>
                <w:sz w:val="24"/>
                <w:szCs w:val="24"/>
              </w:rPr>
              <w:t>0,</w:t>
            </w:r>
            <w:r w:rsidR="00DB14BF">
              <w:rPr>
                <w:sz w:val="24"/>
                <w:szCs w:val="24"/>
              </w:rPr>
              <w:t>2</w:t>
            </w:r>
          </w:p>
        </w:tc>
        <w:tc>
          <w:tcPr>
            <w:tcW w:w="1701" w:type="dxa"/>
          </w:tcPr>
          <w:p w14:paraId="511C98D9" w14:textId="3EC97E4D" w:rsidR="00554358" w:rsidRPr="00670DCF" w:rsidRDefault="00DB14BF" w:rsidP="00D56BB9">
            <w:pPr>
              <w:spacing w:before="0" w:line="240" w:lineRule="auto"/>
              <w:contextualSpacing/>
              <w:rPr>
                <w:sz w:val="24"/>
                <w:szCs w:val="24"/>
              </w:rPr>
            </w:pPr>
            <w:r>
              <w:rPr>
                <w:sz w:val="24"/>
                <w:szCs w:val="24"/>
              </w:rPr>
              <w:t>11</w:t>
            </w:r>
          </w:p>
        </w:tc>
        <w:tc>
          <w:tcPr>
            <w:tcW w:w="1701" w:type="dxa"/>
          </w:tcPr>
          <w:p w14:paraId="51208F8D" w14:textId="77777777" w:rsidR="00554358" w:rsidRPr="00670DCF" w:rsidRDefault="00554358" w:rsidP="00D56BB9">
            <w:pPr>
              <w:spacing w:before="0" w:line="240" w:lineRule="auto"/>
              <w:contextualSpacing/>
              <w:rPr>
                <w:sz w:val="24"/>
                <w:szCs w:val="24"/>
              </w:rPr>
            </w:pPr>
            <w:r>
              <w:rPr>
                <w:sz w:val="24"/>
                <w:szCs w:val="24"/>
              </w:rPr>
              <w:t>-</w:t>
            </w:r>
          </w:p>
        </w:tc>
        <w:tc>
          <w:tcPr>
            <w:tcW w:w="1701" w:type="dxa"/>
          </w:tcPr>
          <w:p w14:paraId="69300271" w14:textId="77777777" w:rsidR="00554358" w:rsidRPr="00670DCF" w:rsidRDefault="00554358" w:rsidP="00D56BB9">
            <w:pPr>
              <w:spacing w:before="0" w:line="240" w:lineRule="auto"/>
              <w:contextualSpacing/>
              <w:rPr>
                <w:sz w:val="24"/>
                <w:szCs w:val="24"/>
              </w:rPr>
            </w:pPr>
            <w:r>
              <w:rPr>
                <w:sz w:val="24"/>
                <w:szCs w:val="24"/>
              </w:rPr>
              <w:t>-</w:t>
            </w:r>
          </w:p>
        </w:tc>
        <w:tc>
          <w:tcPr>
            <w:tcW w:w="1417" w:type="dxa"/>
            <w:shd w:val="clear" w:color="auto" w:fill="auto"/>
          </w:tcPr>
          <w:p w14:paraId="71DA8A4E" w14:textId="23278091" w:rsidR="00554358" w:rsidRPr="00591585" w:rsidRDefault="00591585" w:rsidP="00D56BB9">
            <w:pPr>
              <w:spacing w:before="0" w:line="240" w:lineRule="auto"/>
              <w:contextualSpacing/>
              <w:rPr>
                <w:sz w:val="24"/>
                <w:szCs w:val="24"/>
                <w:lang w:val="en-US"/>
              </w:rPr>
            </w:pPr>
            <w:r w:rsidRPr="00591585">
              <w:rPr>
                <w:sz w:val="24"/>
                <w:szCs w:val="24"/>
                <w:lang w:val="en-US"/>
              </w:rPr>
              <w:t>6</w:t>
            </w:r>
          </w:p>
        </w:tc>
      </w:tr>
      <w:tr w:rsidR="00554358" w:rsidRPr="00670DCF" w14:paraId="6B2D13F4" w14:textId="77777777" w:rsidTr="00591585">
        <w:tc>
          <w:tcPr>
            <w:tcW w:w="1668" w:type="dxa"/>
            <w:shd w:val="clear" w:color="auto" w:fill="E2EFD9" w:themeFill="accent6" w:themeFillTint="33"/>
          </w:tcPr>
          <w:p w14:paraId="4E5E9924" w14:textId="77777777" w:rsidR="00554358" w:rsidRPr="009C7392" w:rsidRDefault="00554358" w:rsidP="00D56BB9">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1E25CE00" w14:textId="77777777" w:rsidR="00554358" w:rsidRPr="009C7392" w:rsidRDefault="00554358"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2B5C9A43" w14:textId="77777777" w:rsidR="00554358" w:rsidRPr="009C7392" w:rsidRDefault="00554358"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1A96C207" w14:textId="77777777" w:rsidR="00554358" w:rsidRPr="009C7392" w:rsidRDefault="00554358"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249E372C" w14:textId="77777777" w:rsidR="00554358" w:rsidRPr="009C7392" w:rsidRDefault="00554358" w:rsidP="00D56BB9">
            <w:pPr>
              <w:spacing w:before="0" w:line="240" w:lineRule="auto"/>
              <w:contextualSpacing/>
              <w:rPr>
                <w:b/>
                <w:bCs/>
                <w:sz w:val="24"/>
                <w:szCs w:val="24"/>
              </w:rPr>
            </w:pPr>
            <w:r>
              <w:rPr>
                <w:b/>
                <w:bCs/>
                <w:sz w:val="24"/>
                <w:szCs w:val="24"/>
              </w:rPr>
              <w:t>%</w:t>
            </w:r>
          </w:p>
        </w:tc>
        <w:tc>
          <w:tcPr>
            <w:tcW w:w="1417" w:type="dxa"/>
            <w:shd w:val="clear" w:color="auto" w:fill="auto"/>
          </w:tcPr>
          <w:p w14:paraId="64B76867" w14:textId="77777777" w:rsidR="00554358" w:rsidRPr="00591585" w:rsidRDefault="00554358" w:rsidP="00D56BB9">
            <w:pPr>
              <w:spacing w:before="0" w:line="240" w:lineRule="auto"/>
              <w:contextualSpacing/>
              <w:rPr>
                <w:b/>
                <w:bCs/>
                <w:sz w:val="24"/>
                <w:szCs w:val="24"/>
              </w:rPr>
            </w:pPr>
          </w:p>
        </w:tc>
      </w:tr>
      <w:tr w:rsidR="00554358" w:rsidRPr="00670DCF" w14:paraId="4DAC1EE7" w14:textId="77777777" w:rsidTr="00591585">
        <w:tc>
          <w:tcPr>
            <w:tcW w:w="1668" w:type="dxa"/>
            <w:shd w:val="clear" w:color="auto" w:fill="E2EFD9" w:themeFill="accent6" w:themeFillTint="33"/>
          </w:tcPr>
          <w:p w14:paraId="3B635DFE" w14:textId="77777777" w:rsidR="00554358" w:rsidRPr="00670DCF" w:rsidRDefault="00554358" w:rsidP="00D56BB9">
            <w:pPr>
              <w:spacing w:before="0" w:line="240" w:lineRule="auto"/>
              <w:contextualSpacing/>
              <w:rPr>
                <w:sz w:val="24"/>
                <w:szCs w:val="24"/>
              </w:rPr>
            </w:pPr>
            <w:r w:rsidRPr="00670DCF">
              <w:rPr>
                <w:sz w:val="24"/>
                <w:szCs w:val="24"/>
              </w:rPr>
              <w:t>Хигиенни</w:t>
            </w:r>
          </w:p>
          <w:p w14:paraId="6E19B7E8" w14:textId="77777777" w:rsidR="00554358" w:rsidRPr="00670DCF" w:rsidRDefault="00554358" w:rsidP="00D56BB9">
            <w:pPr>
              <w:spacing w:before="0" w:line="240" w:lineRule="auto"/>
              <w:contextualSpacing/>
              <w:rPr>
                <w:sz w:val="24"/>
                <w:szCs w:val="24"/>
              </w:rPr>
            </w:pPr>
          </w:p>
        </w:tc>
        <w:tc>
          <w:tcPr>
            <w:tcW w:w="1701" w:type="dxa"/>
          </w:tcPr>
          <w:p w14:paraId="6BB128EE" w14:textId="273A45B1" w:rsidR="00554358" w:rsidRPr="00670DCF" w:rsidRDefault="00CB5423" w:rsidP="00D56BB9">
            <w:pPr>
              <w:spacing w:before="0" w:line="240" w:lineRule="auto"/>
              <w:contextualSpacing/>
              <w:rPr>
                <w:sz w:val="24"/>
                <w:szCs w:val="24"/>
              </w:rPr>
            </w:pPr>
            <w:r>
              <w:rPr>
                <w:sz w:val="24"/>
                <w:szCs w:val="24"/>
              </w:rPr>
              <w:t>0,3</w:t>
            </w:r>
          </w:p>
        </w:tc>
        <w:tc>
          <w:tcPr>
            <w:tcW w:w="1701" w:type="dxa"/>
          </w:tcPr>
          <w:p w14:paraId="067C10CD" w14:textId="6AC6500E" w:rsidR="00554358" w:rsidRPr="00670DCF" w:rsidRDefault="00CB5423" w:rsidP="00D56BB9">
            <w:pPr>
              <w:spacing w:before="0" w:line="240" w:lineRule="auto"/>
              <w:contextualSpacing/>
              <w:rPr>
                <w:sz w:val="24"/>
                <w:szCs w:val="24"/>
              </w:rPr>
            </w:pPr>
            <w:r>
              <w:rPr>
                <w:sz w:val="24"/>
                <w:szCs w:val="24"/>
              </w:rPr>
              <w:t>21</w:t>
            </w:r>
          </w:p>
        </w:tc>
        <w:tc>
          <w:tcPr>
            <w:tcW w:w="1701" w:type="dxa"/>
          </w:tcPr>
          <w:p w14:paraId="609D2FF5" w14:textId="27191737" w:rsidR="00554358" w:rsidRPr="00670DCF" w:rsidRDefault="00D03253" w:rsidP="00D56BB9">
            <w:pPr>
              <w:spacing w:before="0" w:line="240" w:lineRule="auto"/>
              <w:contextualSpacing/>
              <w:rPr>
                <w:sz w:val="24"/>
                <w:szCs w:val="24"/>
              </w:rPr>
            </w:pPr>
            <w:r>
              <w:rPr>
                <w:sz w:val="24"/>
                <w:szCs w:val="24"/>
              </w:rPr>
              <w:t>1,2</w:t>
            </w:r>
          </w:p>
        </w:tc>
        <w:tc>
          <w:tcPr>
            <w:tcW w:w="1701" w:type="dxa"/>
          </w:tcPr>
          <w:p w14:paraId="0945BFA5" w14:textId="7F011594" w:rsidR="00554358" w:rsidRPr="00670DCF" w:rsidRDefault="001F7ED5" w:rsidP="00D56BB9">
            <w:pPr>
              <w:spacing w:before="0" w:line="240" w:lineRule="auto"/>
              <w:contextualSpacing/>
              <w:rPr>
                <w:sz w:val="24"/>
                <w:szCs w:val="24"/>
              </w:rPr>
            </w:pPr>
            <w:r>
              <w:rPr>
                <w:sz w:val="24"/>
                <w:szCs w:val="24"/>
              </w:rPr>
              <w:t>2</w:t>
            </w:r>
            <w:r w:rsidR="00554358">
              <w:rPr>
                <w:sz w:val="24"/>
                <w:szCs w:val="24"/>
              </w:rPr>
              <w:t>9</w:t>
            </w:r>
          </w:p>
        </w:tc>
        <w:tc>
          <w:tcPr>
            <w:tcW w:w="1417" w:type="dxa"/>
            <w:shd w:val="clear" w:color="auto" w:fill="auto"/>
          </w:tcPr>
          <w:p w14:paraId="53D5D729" w14:textId="3D030E3C" w:rsidR="00554358" w:rsidRPr="00591585" w:rsidRDefault="00591585" w:rsidP="00D56BB9">
            <w:pPr>
              <w:spacing w:before="0" w:line="240" w:lineRule="auto"/>
              <w:contextualSpacing/>
              <w:rPr>
                <w:sz w:val="24"/>
                <w:szCs w:val="24"/>
                <w:lang w:val="en-US"/>
              </w:rPr>
            </w:pPr>
            <w:r w:rsidRPr="00591585">
              <w:rPr>
                <w:sz w:val="24"/>
                <w:szCs w:val="24"/>
                <w:lang w:val="en-US"/>
              </w:rPr>
              <w:t>24</w:t>
            </w:r>
          </w:p>
        </w:tc>
      </w:tr>
      <w:tr w:rsidR="00554358" w:rsidRPr="00670DCF" w14:paraId="0D8539BA" w14:textId="77777777" w:rsidTr="00591585">
        <w:tc>
          <w:tcPr>
            <w:tcW w:w="1668" w:type="dxa"/>
            <w:shd w:val="clear" w:color="auto" w:fill="E2EFD9" w:themeFill="accent6" w:themeFillTint="33"/>
          </w:tcPr>
          <w:p w14:paraId="5F2A6A0B" w14:textId="77777777" w:rsidR="00554358" w:rsidRPr="00670DCF" w:rsidRDefault="00554358" w:rsidP="00D56BB9">
            <w:pPr>
              <w:spacing w:before="0" w:line="240" w:lineRule="auto"/>
              <w:contextualSpacing/>
              <w:rPr>
                <w:sz w:val="24"/>
                <w:szCs w:val="24"/>
              </w:rPr>
            </w:pPr>
            <w:r w:rsidRPr="00670DCF">
              <w:rPr>
                <w:sz w:val="24"/>
                <w:szCs w:val="24"/>
              </w:rPr>
              <w:t>Композитни</w:t>
            </w:r>
          </w:p>
        </w:tc>
        <w:tc>
          <w:tcPr>
            <w:tcW w:w="1701" w:type="dxa"/>
          </w:tcPr>
          <w:p w14:paraId="793317F0" w14:textId="35FE16C9" w:rsidR="00554358" w:rsidRPr="00670DCF" w:rsidRDefault="00CB5423" w:rsidP="00D56BB9">
            <w:pPr>
              <w:spacing w:before="0" w:line="240" w:lineRule="auto"/>
              <w:contextualSpacing/>
              <w:rPr>
                <w:sz w:val="24"/>
                <w:szCs w:val="24"/>
              </w:rPr>
            </w:pPr>
            <w:r>
              <w:rPr>
                <w:sz w:val="24"/>
                <w:szCs w:val="24"/>
              </w:rPr>
              <w:t>1,1</w:t>
            </w:r>
          </w:p>
        </w:tc>
        <w:tc>
          <w:tcPr>
            <w:tcW w:w="1701" w:type="dxa"/>
          </w:tcPr>
          <w:p w14:paraId="382A3A44" w14:textId="788BE1DF" w:rsidR="00554358" w:rsidRPr="00670DCF" w:rsidRDefault="00CB5423" w:rsidP="00D56BB9">
            <w:pPr>
              <w:spacing w:before="0" w:line="240" w:lineRule="auto"/>
              <w:contextualSpacing/>
              <w:rPr>
                <w:sz w:val="24"/>
                <w:szCs w:val="24"/>
              </w:rPr>
            </w:pPr>
            <w:r>
              <w:rPr>
                <w:sz w:val="24"/>
                <w:szCs w:val="24"/>
              </w:rPr>
              <w:t>79</w:t>
            </w:r>
          </w:p>
        </w:tc>
        <w:tc>
          <w:tcPr>
            <w:tcW w:w="1701" w:type="dxa"/>
          </w:tcPr>
          <w:p w14:paraId="470A01B8" w14:textId="3FBAAC3E" w:rsidR="00554358" w:rsidRPr="00670DCF" w:rsidRDefault="001F7ED5" w:rsidP="00D56BB9">
            <w:pPr>
              <w:spacing w:before="0" w:line="240" w:lineRule="auto"/>
              <w:contextualSpacing/>
              <w:rPr>
                <w:sz w:val="24"/>
                <w:szCs w:val="24"/>
              </w:rPr>
            </w:pPr>
            <w:r>
              <w:rPr>
                <w:sz w:val="24"/>
                <w:szCs w:val="24"/>
              </w:rPr>
              <w:t>3</w:t>
            </w:r>
          </w:p>
        </w:tc>
        <w:tc>
          <w:tcPr>
            <w:tcW w:w="1701" w:type="dxa"/>
          </w:tcPr>
          <w:p w14:paraId="65F0C077" w14:textId="039A1377" w:rsidR="00554358" w:rsidRPr="00670DCF" w:rsidRDefault="001F7ED5" w:rsidP="00D56BB9">
            <w:pPr>
              <w:spacing w:before="0" w:line="240" w:lineRule="auto"/>
              <w:contextualSpacing/>
              <w:rPr>
                <w:sz w:val="24"/>
                <w:szCs w:val="24"/>
              </w:rPr>
            </w:pPr>
            <w:r>
              <w:rPr>
                <w:sz w:val="24"/>
                <w:szCs w:val="24"/>
              </w:rPr>
              <w:t>71</w:t>
            </w:r>
          </w:p>
        </w:tc>
        <w:tc>
          <w:tcPr>
            <w:tcW w:w="1417" w:type="dxa"/>
            <w:shd w:val="clear" w:color="auto" w:fill="auto"/>
          </w:tcPr>
          <w:p w14:paraId="60148027" w14:textId="48A3AFF1" w:rsidR="00554358" w:rsidRPr="00591585" w:rsidRDefault="00591585" w:rsidP="00D56BB9">
            <w:pPr>
              <w:spacing w:before="0" w:line="240" w:lineRule="auto"/>
              <w:contextualSpacing/>
              <w:rPr>
                <w:sz w:val="24"/>
                <w:szCs w:val="24"/>
                <w:lang w:val="en-US"/>
              </w:rPr>
            </w:pPr>
            <w:r w:rsidRPr="00591585">
              <w:rPr>
                <w:sz w:val="24"/>
                <w:szCs w:val="24"/>
                <w:lang w:val="en-US"/>
              </w:rPr>
              <w:t>76</w:t>
            </w:r>
          </w:p>
        </w:tc>
      </w:tr>
      <w:bookmarkEnd w:id="15"/>
    </w:tbl>
    <w:p w14:paraId="23F8BBC5" w14:textId="77777777" w:rsidR="00554358" w:rsidRDefault="00554358" w:rsidP="001B1100">
      <w:pPr>
        <w:rPr>
          <w:szCs w:val="28"/>
        </w:rPr>
      </w:pPr>
    </w:p>
    <w:p w14:paraId="1F87AC68" w14:textId="4B28D803" w:rsidR="00554358" w:rsidRPr="00D56BB9" w:rsidRDefault="00243A31" w:rsidP="00D56BB9">
      <w:pPr>
        <w:jc w:val="center"/>
        <w:rPr>
          <w:b/>
          <w:bCs/>
          <w:i/>
          <w:iCs/>
          <w:sz w:val="24"/>
          <w:szCs w:val="24"/>
        </w:rPr>
      </w:pPr>
      <w:r w:rsidRPr="00D56BB9">
        <w:rPr>
          <w:b/>
          <w:bCs/>
          <w:i/>
          <w:iCs/>
          <w:sz w:val="24"/>
          <w:szCs w:val="24"/>
        </w:rPr>
        <w:t>Обобщени годишни данни</w:t>
      </w:r>
    </w:p>
    <w:p w14:paraId="6AC17BB8" w14:textId="77777777" w:rsidR="00D56BB9" w:rsidRDefault="00D56BB9" w:rsidP="00D56BB9">
      <w:pPr>
        <w:spacing w:before="0"/>
        <w:jc w:val="center"/>
        <w:rPr>
          <w:b/>
          <w:bCs/>
          <w:i/>
          <w:iCs/>
          <w:sz w:val="24"/>
          <w:szCs w:val="24"/>
        </w:rPr>
      </w:pPr>
      <w:r w:rsidRPr="00D56BB9">
        <w:rPr>
          <w:b/>
          <w:bCs/>
          <w:i/>
          <w:iCs/>
          <w:sz w:val="24"/>
          <w:szCs w:val="24"/>
        </w:rPr>
        <w:t>Източник: Обобщен финален доклад на „Еко–Морфология България“  ДЗЗД</w:t>
      </w:r>
    </w:p>
    <w:p w14:paraId="3C521F10" w14:textId="77777777" w:rsidR="00243A31" w:rsidRDefault="00243A31" w:rsidP="001B1100">
      <w:pPr>
        <w:rPr>
          <w:szCs w:val="28"/>
        </w:rPr>
      </w:pPr>
    </w:p>
    <w:tbl>
      <w:tblPr>
        <w:tblStyle w:val="TableGrid"/>
        <w:tblW w:w="9747" w:type="dxa"/>
        <w:tblLayout w:type="fixed"/>
        <w:tblLook w:val="04A0" w:firstRow="1" w:lastRow="0" w:firstColumn="1" w:lastColumn="0" w:noHBand="0" w:noVBand="1"/>
      </w:tblPr>
      <w:tblGrid>
        <w:gridCol w:w="6345"/>
        <w:gridCol w:w="1701"/>
        <w:gridCol w:w="1701"/>
      </w:tblGrid>
      <w:tr w:rsidR="00C94A3C" w:rsidRPr="00670DCF" w14:paraId="175F5B30" w14:textId="77777777" w:rsidTr="00C94A3C">
        <w:tc>
          <w:tcPr>
            <w:tcW w:w="6345" w:type="dxa"/>
            <w:shd w:val="clear" w:color="auto" w:fill="E2EFD9" w:themeFill="accent6" w:themeFillTint="33"/>
          </w:tcPr>
          <w:p w14:paraId="1BD00FD6" w14:textId="77777777" w:rsidR="00C94A3C" w:rsidRPr="004932AE" w:rsidRDefault="00C94A3C" w:rsidP="00D56BB9">
            <w:pPr>
              <w:spacing w:before="0" w:line="240" w:lineRule="auto"/>
              <w:contextualSpacing/>
              <w:jc w:val="center"/>
              <w:rPr>
                <w:b/>
                <w:bCs/>
                <w:sz w:val="24"/>
                <w:szCs w:val="24"/>
              </w:rPr>
            </w:pPr>
            <w:r w:rsidRPr="004932AE">
              <w:rPr>
                <w:b/>
                <w:bCs/>
                <w:sz w:val="24"/>
                <w:szCs w:val="24"/>
              </w:rPr>
              <w:t>Вид отпадък</w:t>
            </w:r>
          </w:p>
        </w:tc>
        <w:tc>
          <w:tcPr>
            <w:tcW w:w="1701" w:type="dxa"/>
            <w:shd w:val="clear" w:color="auto" w:fill="E2EFD9" w:themeFill="accent6" w:themeFillTint="33"/>
          </w:tcPr>
          <w:p w14:paraId="63D5CB1D" w14:textId="77777777" w:rsidR="00C94A3C" w:rsidRPr="004932AE" w:rsidRDefault="00C94A3C" w:rsidP="00D56BB9">
            <w:pPr>
              <w:spacing w:before="0" w:line="240" w:lineRule="auto"/>
              <w:contextualSpacing/>
              <w:jc w:val="center"/>
              <w:rPr>
                <w:b/>
                <w:bCs/>
                <w:sz w:val="24"/>
                <w:szCs w:val="24"/>
              </w:rPr>
            </w:pPr>
            <w:r w:rsidRPr="004932AE">
              <w:rPr>
                <w:b/>
                <w:bCs/>
                <w:sz w:val="24"/>
                <w:szCs w:val="24"/>
              </w:rPr>
              <w:t>Зона Ниско</w:t>
            </w:r>
          </w:p>
          <w:p w14:paraId="1BDE10B2" w14:textId="77777777" w:rsidR="00C94A3C" w:rsidRPr="004932AE" w:rsidRDefault="00C94A3C" w:rsidP="00D56BB9">
            <w:pPr>
              <w:spacing w:before="0" w:line="240" w:lineRule="auto"/>
              <w:contextualSpacing/>
              <w:jc w:val="center"/>
              <w:rPr>
                <w:b/>
                <w:bCs/>
                <w:sz w:val="24"/>
                <w:szCs w:val="24"/>
                <w:lang w:val="en-US"/>
              </w:rPr>
            </w:pPr>
            <w:r>
              <w:rPr>
                <w:b/>
                <w:bCs/>
                <w:sz w:val="24"/>
                <w:szCs w:val="24"/>
              </w:rPr>
              <w:t>застрояване</w:t>
            </w:r>
            <w:r w:rsidRPr="004932AE">
              <w:rPr>
                <w:b/>
                <w:bCs/>
                <w:sz w:val="24"/>
                <w:szCs w:val="24"/>
                <w:lang w:val="en-US"/>
              </w:rPr>
              <w:t xml:space="preserve"> %</w:t>
            </w:r>
          </w:p>
        </w:tc>
        <w:tc>
          <w:tcPr>
            <w:tcW w:w="1701" w:type="dxa"/>
            <w:shd w:val="clear" w:color="auto" w:fill="E2EFD9" w:themeFill="accent6" w:themeFillTint="33"/>
          </w:tcPr>
          <w:p w14:paraId="31334B7D" w14:textId="12EDA255" w:rsidR="00C94A3C" w:rsidRPr="004932AE" w:rsidRDefault="00C94A3C" w:rsidP="00D56BB9">
            <w:pPr>
              <w:spacing w:before="0" w:line="240" w:lineRule="auto"/>
              <w:contextualSpacing/>
              <w:jc w:val="center"/>
              <w:rPr>
                <w:b/>
                <w:bCs/>
                <w:sz w:val="24"/>
                <w:szCs w:val="24"/>
              </w:rPr>
            </w:pPr>
            <w:r w:rsidRPr="004932AE">
              <w:rPr>
                <w:b/>
                <w:bCs/>
                <w:sz w:val="24"/>
                <w:szCs w:val="24"/>
              </w:rPr>
              <w:t xml:space="preserve">Зона Високо </w:t>
            </w:r>
            <w:r>
              <w:rPr>
                <w:b/>
                <w:bCs/>
                <w:sz w:val="24"/>
                <w:szCs w:val="24"/>
              </w:rPr>
              <w:t>застрояване</w:t>
            </w:r>
            <w:r w:rsidRPr="004932AE">
              <w:rPr>
                <w:b/>
                <w:bCs/>
                <w:sz w:val="24"/>
                <w:szCs w:val="24"/>
              </w:rPr>
              <w:t xml:space="preserve"> </w:t>
            </w:r>
            <w:r>
              <w:rPr>
                <w:b/>
                <w:bCs/>
                <w:sz w:val="24"/>
                <w:szCs w:val="24"/>
              </w:rPr>
              <w:t>%</w:t>
            </w:r>
          </w:p>
        </w:tc>
      </w:tr>
      <w:tr w:rsidR="00C94A3C" w:rsidRPr="00670DCF" w14:paraId="297A3A90" w14:textId="77777777" w:rsidTr="00C94A3C">
        <w:tc>
          <w:tcPr>
            <w:tcW w:w="6345" w:type="dxa"/>
            <w:shd w:val="clear" w:color="auto" w:fill="E2EFD9" w:themeFill="accent6" w:themeFillTint="33"/>
          </w:tcPr>
          <w:p w14:paraId="4039F423" w14:textId="77777777" w:rsidR="00C94A3C" w:rsidRPr="00670DCF" w:rsidRDefault="00C94A3C" w:rsidP="00D56BB9">
            <w:pPr>
              <w:spacing w:before="0" w:line="240" w:lineRule="auto"/>
              <w:contextualSpacing/>
              <w:rPr>
                <w:sz w:val="24"/>
                <w:szCs w:val="24"/>
              </w:rPr>
            </w:pPr>
            <w:r w:rsidRPr="00670DCF">
              <w:rPr>
                <w:sz w:val="24"/>
                <w:szCs w:val="24"/>
              </w:rPr>
              <w:t>Хранителни</w:t>
            </w:r>
          </w:p>
        </w:tc>
        <w:tc>
          <w:tcPr>
            <w:tcW w:w="1701" w:type="dxa"/>
          </w:tcPr>
          <w:p w14:paraId="64D20F45" w14:textId="74CDF0C1" w:rsidR="00C94A3C" w:rsidRPr="00D13798" w:rsidRDefault="00C94A3C" w:rsidP="00D56BB9">
            <w:pPr>
              <w:spacing w:before="0" w:line="240" w:lineRule="auto"/>
              <w:contextualSpacing/>
              <w:rPr>
                <w:sz w:val="24"/>
                <w:szCs w:val="24"/>
              </w:rPr>
            </w:pPr>
            <w:r>
              <w:rPr>
                <w:sz w:val="24"/>
                <w:szCs w:val="24"/>
              </w:rPr>
              <w:t>7</w:t>
            </w:r>
          </w:p>
        </w:tc>
        <w:tc>
          <w:tcPr>
            <w:tcW w:w="1701" w:type="dxa"/>
          </w:tcPr>
          <w:p w14:paraId="69A0BFC7" w14:textId="3F020516" w:rsidR="00C94A3C" w:rsidRPr="00670DCF" w:rsidRDefault="00C94A3C" w:rsidP="00D56BB9">
            <w:pPr>
              <w:spacing w:before="0" w:line="240" w:lineRule="auto"/>
              <w:contextualSpacing/>
              <w:rPr>
                <w:sz w:val="24"/>
                <w:szCs w:val="24"/>
              </w:rPr>
            </w:pPr>
            <w:r>
              <w:rPr>
                <w:sz w:val="24"/>
                <w:szCs w:val="24"/>
              </w:rPr>
              <w:t>5</w:t>
            </w:r>
          </w:p>
        </w:tc>
      </w:tr>
      <w:tr w:rsidR="00C94A3C" w:rsidRPr="00670DCF" w14:paraId="4B791347" w14:textId="77777777" w:rsidTr="00C94A3C">
        <w:tc>
          <w:tcPr>
            <w:tcW w:w="6345" w:type="dxa"/>
            <w:shd w:val="clear" w:color="auto" w:fill="E2EFD9" w:themeFill="accent6" w:themeFillTint="33"/>
          </w:tcPr>
          <w:p w14:paraId="51256C5F" w14:textId="77777777" w:rsidR="00C94A3C" w:rsidRPr="00670DCF" w:rsidRDefault="00C94A3C" w:rsidP="00D56BB9">
            <w:pPr>
              <w:spacing w:before="0" w:line="240" w:lineRule="auto"/>
              <w:contextualSpacing/>
              <w:rPr>
                <w:sz w:val="24"/>
                <w:szCs w:val="24"/>
              </w:rPr>
            </w:pPr>
            <w:r w:rsidRPr="00670DCF">
              <w:rPr>
                <w:sz w:val="24"/>
                <w:szCs w:val="24"/>
              </w:rPr>
              <w:t>Хартия</w:t>
            </w:r>
          </w:p>
        </w:tc>
        <w:tc>
          <w:tcPr>
            <w:tcW w:w="1701" w:type="dxa"/>
          </w:tcPr>
          <w:p w14:paraId="635EC35C" w14:textId="008DF493" w:rsidR="00C94A3C" w:rsidRPr="00670DCF" w:rsidRDefault="00C94A3C" w:rsidP="00D56BB9">
            <w:pPr>
              <w:spacing w:before="0" w:line="240" w:lineRule="auto"/>
              <w:contextualSpacing/>
              <w:rPr>
                <w:sz w:val="24"/>
                <w:szCs w:val="24"/>
              </w:rPr>
            </w:pPr>
            <w:r>
              <w:rPr>
                <w:sz w:val="24"/>
                <w:szCs w:val="24"/>
              </w:rPr>
              <w:t>2</w:t>
            </w:r>
          </w:p>
        </w:tc>
        <w:tc>
          <w:tcPr>
            <w:tcW w:w="1701" w:type="dxa"/>
          </w:tcPr>
          <w:p w14:paraId="45797ED5" w14:textId="4FCA4156" w:rsidR="00C94A3C" w:rsidRPr="00670DCF" w:rsidRDefault="00C94A3C" w:rsidP="00D56BB9">
            <w:pPr>
              <w:spacing w:before="0" w:line="240" w:lineRule="auto"/>
              <w:contextualSpacing/>
              <w:rPr>
                <w:sz w:val="24"/>
                <w:szCs w:val="24"/>
              </w:rPr>
            </w:pPr>
            <w:r>
              <w:rPr>
                <w:sz w:val="24"/>
                <w:szCs w:val="24"/>
              </w:rPr>
              <w:t>2</w:t>
            </w:r>
          </w:p>
        </w:tc>
      </w:tr>
      <w:tr w:rsidR="00C94A3C" w:rsidRPr="00670DCF" w14:paraId="05291611" w14:textId="77777777" w:rsidTr="00C94A3C">
        <w:tc>
          <w:tcPr>
            <w:tcW w:w="6345" w:type="dxa"/>
            <w:shd w:val="clear" w:color="auto" w:fill="E2EFD9" w:themeFill="accent6" w:themeFillTint="33"/>
          </w:tcPr>
          <w:p w14:paraId="7EE565E7" w14:textId="77777777" w:rsidR="00C94A3C" w:rsidRPr="00670DCF" w:rsidRDefault="00C94A3C" w:rsidP="00D56BB9">
            <w:pPr>
              <w:spacing w:before="0" w:line="240" w:lineRule="auto"/>
              <w:contextualSpacing/>
              <w:rPr>
                <w:sz w:val="24"/>
                <w:szCs w:val="24"/>
              </w:rPr>
            </w:pPr>
            <w:r w:rsidRPr="00670DCF">
              <w:rPr>
                <w:sz w:val="24"/>
                <w:szCs w:val="24"/>
              </w:rPr>
              <w:t>Картон</w:t>
            </w:r>
          </w:p>
        </w:tc>
        <w:tc>
          <w:tcPr>
            <w:tcW w:w="1701" w:type="dxa"/>
          </w:tcPr>
          <w:p w14:paraId="64C73249" w14:textId="596EB288" w:rsidR="00C94A3C" w:rsidRPr="000C2D25" w:rsidRDefault="00C94A3C" w:rsidP="00D56BB9">
            <w:pPr>
              <w:spacing w:before="0" w:line="240" w:lineRule="auto"/>
              <w:contextualSpacing/>
              <w:rPr>
                <w:sz w:val="24"/>
                <w:szCs w:val="24"/>
              </w:rPr>
            </w:pPr>
            <w:r>
              <w:rPr>
                <w:sz w:val="24"/>
                <w:szCs w:val="24"/>
              </w:rPr>
              <w:t>3</w:t>
            </w:r>
          </w:p>
        </w:tc>
        <w:tc>
          <w:tcPr>
            <w:tcW w:w="1701" w:type="dxa"/>
          </w:tcPr>
          <w:p w14:paraId="48E0F615" w14:textId="4AC4CD68" w:rsidR="00C94A3C" w:rsidRPr="00670DCF" w:rsidRDefault="00C94A3C" w:rsidP="00D56BB9">
            <w:pPr>
              <w:spacing w:before="0" w:line="240" w:lineRule="auto"/>
              <w:contextualSpacing/>
              <w:rPr>
                <w:sz w:val="24"/>
                <w:szCs w:val="24"/>
              </w:rPr>
            </w:pPr>
            <w:r>
              <w:rPr>
                <w:sz w:val="24"/>
                <w:szCs w:val="24"/>
              </w:rPr>
              <w:t>2</w:t>
            </w:r>
          </w:p>
        </w:tc>
      </w:tr>
      <w:tr w:rsidR="00C94A3C" w:rsidRPr="00670DCF" w14:paraId="2917D7B7" w14:textId="77777777" w:rsidTr="00C94A3C">
        <w:tc>
          <w:tcPr>
            <w:tcW w:w="6345" w:type="dxa"/>
            <w:shd w:val="clear" w:color="auto" w:fill="E2EFD9" w:themeFill="accent6" w:themeFillTint="33"/>
          </w:tcPr>
          <w:p w14:paraId="14402B4C" w14:textId="77777777" w:rsidR="00C94A3C" w:rsidRPr="00670DCF" w:rsidRDefault="00C94A3C" w:rsidP="00D56BB9">
            <w:pPr>
              <w:spacing w:before="0" w:line="240" w:lineRule="auto"/>
              <w:contextualSpacing/>
              <w:rPr>
                <w:sz w:val="24"/>
                <w:szCs w:val="24"/>
              </w:rPr>
            </w:pPr>
            <w:r w:rsidRPr="00670DCF">
              <w:rPr>
                <w:sz w:val="24"/>
                <w:szCs w:val="24"/>
              </w:rPr>
              <w:t>Пластмаса</w:t>
            </w:r>
          </w:p>
        </w:tc>
        <w:tc>
          <w:tcPr>
            <w:tcW w:w="1701" w:type="dxa"/>
          </w:tcPr>
          <w:p w14:paraId="62FEE8C8" w14:textId="556C171E" w:rsidR="00C94A3C" w:rsidRPr="000C2D25" w:rsidRDefault="00C94A3C" w:rsidP="00D56BB9">
            <w:pPr>
              <w:spacing w:before="0" w:line="240" w:lineRule="auto"/>
              <w:contextualSpacing/>
              <w:rPr>
                <w:sz w:val="24"/>
                <w:szCs w:val="24"/>
              </w:rPr>
            </w:pPr>
            <w:r>
              <w:rPr>
                <w:sz w:val="24"/>
                <w:szCs w:val="24"/>
              </w:rPr>
              <w:t>8</w:t>
            </w:r>
          </w:p>
        </w:tc>
        <w:tc>
          <w:tcPr>
            <w:tcW w:w="1701" w:type="dxa"/>
          </w:tcPr>
          <w:p w14:paraId="6835262F" w14:textId="409E0094" w:rsidR="00C94A3C" w:rsidRPr="00670DCF" w:rsidRDefault="00C94A3C" w:rsidP="00D56BB9">
            <w:pPr>
              <w:spacing w:before="0" w:line="240" w:lineRule="auto"/>
              <w:contextualSpacing/>
              <w:rPr>
                <w:sz w:val="24"/>
                <w:szCs w:val="24"/>
              </w:rPr>
            </w:pPr>
            <w:r>
              <w:rPr>
                <w:sz w:val="24"/>
                <w:szCs w:val="24"/>
              </w:rPr>
              <w:t>9</w:t>
            </w:r>
          </w:p>
        </w:tc>
      </w:tr>
      <w:tr w:rsidR="00C94A3C" w:rsidRPr="00670DCF" w14:paraId="6A43F2E2" w14:textId="77777777" w:rsidTr="00C94A3C">
        <w:tc>
          <w:tcPr>
            <w:tcW w:w="6345" w:type="dxa"/>
            <w:shd w:val="clear" w:color="auto" w:fill="E2EFD9" w:themeFill="accent6" w:themeFillTint="33"/>
          </w:tcPr>
          <w:p w14:paraId="12BB46F3" w14:textId="77777777" w:rsidR="00C94A3C" w:rsidRPr="00670DCF" w:rsidRDefault="00C94A3C" w:rsidP="00D56BB9">
            <w:pPr>
              <w:spacing w:before="0" w:line="240" w:lineRule="auto"/>
              <w:contextualSpacing/>
              <w:rPr>
                <w:sz w:val="24"/>
                <w:szCs w:val="24"/>
              </w:rPr>
            </w:pPr>
            <w:r w:rsidRPr="00670DCF">
              <w:rPr>
                <w:sz w:val="24"/>
                <w:szCs w:val="24"/>
              </w:rPr>
              <w:t>Текстил</w:t>
            </w:r>
          </w:p>
        </w:tc>
        <w:tc>
          <w:tcPr>
            <w:tcW w:w="1701" w:type="dxa"/>
          </w:tcPr>
          <w:p w14:paraId="7729E6BD" w14:textId="4B3000B4" w:rsidR="00C94A3C" w:rsidRPr="000601B3" w:rsidRDefault="00C94A3C" w:rsidP="00D56BB9">
            <w:pPr>
              <w:spacing w:before="0" w:line="240" w:lineRule="auto"/>
              <w:contextualSpacing/>
              <w:rPr>
                <w:sz w:val="24"/>
                <w:szCs w:val="24"/>
              </w:rPr>
            </w:pPr>
            <w:r>
              <w:rPr>
                <w:sz w:val="24"/>
                <w:szCs w:val="24"/>
              </w:rPr>
              <w:t>6</w:t>
            </w:r>
          </w:p>
        </w:tc>
        <w:tc>
          <w:tcPr>
            <w:tcW w:w="1701" w:type="dxa"/>
          </w:tcPr>
          <w:p w14:paraId="1D85EAD5" w14:textId="07BB7BD8" w:rsidR="00C94A3C" w:rsidRPr="00670DCF" w:rsidRDefault="00C94A3C" w:rsidP="00D56BB9">
            <w:pPr>
              <w:spacing w:before="0" w:line="240" w:lineRule="auto"/>
              <w:contextualSpacing/>
              <w:rPr>
                <w:sz w:val="24"/>
                <w:szCs w:val="24"/>
              </w:rPr>
            </w:pPr>
            <w:r>
              <w:rPr>
                <w:sz w:val="24"/>
                <w:szCs w:val="24"/>
              </w:rPr>
              <w:t>5</w:t>
            </w:r>
          </w:p>
        </w:tc>
      </w:tr>
      <w:tr w:rsidR="00C94A3C" w:rsidRPr="00670DCF" w14:paraId="68E38A4C" w14:textId="77777777" w:rsidTr="00C94A3C">
        <w:tc>
          <w:tcPr>
            <w:tcW w:w="6345" w:type="dxa"/>
            <w:shd w:val="clear" w:color="auto" w:fill="E2EFD9" w:themeFill="accent6" w:themeFillTint="33"/>
          </w:tcPr>
          <w:p w14:paraId="4BC9B233" w14:textId="77777777" w:rsidR="00C94A3C" w:rsidRPr="00670DCF" w:rsidRDefault="00C94A3C" w:rsidP="00D56BB9">
            <w:pPr>
              <w:spacing w:before="0" w:line="240" w:lineRule="auto"/>
              <w:contextualSpacing/>
              <w:rPr>
                <w:sz w:val="24"/>
                <w:szCs w:val="24"/>
              </w:rPr>
            </w:pPr>
            <w:r w:rsidRPr="00670DCF">
              <w:rPr>
                <w:sz w:val="24"/>
                <w:szCs w:val="24"/>
              </w:rPr>
              <w:lastRenderedPageBreak/>
              <w:t xml:space="preserve">Гума </w:t>
            </w:r>
          </w:p>
        </w:tc>
        <w:tc>
          <w:tcPr>
            <w:tcW w:w="1701" w:type="dxa"/>
          </w:tcPr>
          <w:p w14:paraId="3532625F" w14:textId="77777777" w:rsidR="00C94A3C" w:rsidRPr="000601B3" w:rsidRDefault="00C94A3C" w:rsidP="00D56BB9">
            <w:pPr>
              <w:spacing w:before="0" w:line="240" w:lineRule="auto"/>
              <w:contextualSpacing/>
              <w:rPr>
                <w:sz w:val="24"/>
                <w:szCs w:val="24"/>
              </w:rPr>
            </w:pPr>
            <w:r>
              <w:rPr>
                <w:sz w:val="24"/>
                <w:szCs w:val="24"/>
              </w:rPr>
              <w:t>3</w:t>
            </w:r>
          </w:p>
        </w:tc>
        <w:tc>
          <w:tcPr>
            <w:tcW w:w="1701" w:type="dxa"/>
          </w:tcPr>
          <w:p w14:paraId="68F4A94E" w14:textId="6E8B7964" w:rsidR="00C94A3C" w:rsidRPr="00670DCF" w:rsidRDefault="00C94A3C" w:rsidP="00D56BB9">
            <w:pPr>
              <w:spacing w:before="0" w:line="240" w:lineRule="auto"/>
              <w:contextualSpacing/>
              <w:rPr>
                <w:sz w:val="24"/>
                <w:szCs w:val="24"/>
              </w:rPr>
            </w:pPr>
            <w:r>
              <w:rPr>
                <w:sz w:val="24"/>
                <w:szCs w:val="24"/>
              </w:rPr>
              <w:t>2</w:t>
            </w:r>
          </w:p>
        </w:tc>
      </w:tr>
      <w:tr w:rsidR="00C94A3C" w:rsidRPr="00670DCF" w14:paraId="52FD3F0B" w14:textId="77777777" w:rsidTr="00C94A3C">
        <w:tc>
          <w:tcPr>
            <w:tcW w:w="6345" w:type="dxa"/>
            <w:shd w:val="clear" w:color="auto" w:fill="E2EFD9" w:themeFill="accent6" w:themeFillTint="33"/>
          </w:tcPr>
          <w:p w14:paraId="7C3D697C" w14:textId="77777777" w:rsidR="00C94A3C" w:rsidRPr="00670DCF" w:rsidRDefault="00C94A3C" w:rsidP="00D56BB9">
            <w:pPr>
              <w:spacing w:before="0" w:line="240" w:lineRule="auto"/>
              <w:contextualSpacing/>
              <w:rPr>
                <w:sz w:val="24"/>
                <w:szCs w:val="24"/>
              </w:rPr>
            </w:pPr>
            <w:r w:rsidRPr="00670DCF">
              <w:rPr>
                <w:sz w:val="24"/>
                <w:szCs w:val="24"/>
              </w:rPr>
              <w:t>Кожа</w:t>
            </w:r>
          </w:p>
        </w:tc>
        <w:tc>
          <w:tcPr>
            <w:tcW w:w="1701" w:type="dxa"/>
          </w:tcPr>
          <w:p w14:paraId="6024D284" w14:textId="77777777" w:rsidR="00C94A3C" w:rsidRPr="007E4333" w:rsidRDefault="00C94A3C" w:rsidP="00D56BB9">
            <w:pPr>
              <w:spacing w:before="0" w:line="240" w:lineRule="auto"/>
              <w:contextualSpacing/>
              <w:rPr>
                <w:sz w:val="24"/>
                <w:szCs w:val="24"/>
              </w:rPr>
            </w:pPr>
            <w:r>
              <w:rPr>
                <w:sz w:val="24"/>
                <w:szCs w:val="24"/>
              </w:rPr>
              <w:t>1</w:t>
            </w:r>
          </w:p>
        </w:tc>
        <w:tc>
          <w:tcPr>
            <w:tcW w:w="1701" w:type="dxa"/>
          </w:tcPr>
          <w:p w14:paraId="7FACEC03" w14:textId="77FC9316" w:rsidR="00C94A3C" w:rsidRPr="00670DCF" w:rsidRDefault="00C94A3C" w:rsidP="00D56BB9">
            <w:pPr>
              <w:spacing w:before="0" w:line="240" w:lineRule="auto"/>
              <w:contextualSpacing/>
              <w:rPr>
                <w:sz w:val="24"/>
                <w:szCs w:val="24"/>
              </w:rPr>
            </w:pPr>
            <w:r>
              <w:rPr>
                <w:sz w:val="24"/>
                <w:szCs w:val="24"/>
              </w:rPr>
              <w:t>1</w:t>
            </w:r>
          </w:p>
        </w:tc>
      </w:tr>
      <w:tr w:rsidR="00C94A3C" w:rsidRPr="00670DCF" w14:paraId="09E0A311" w14:textId="77777777" w:rsidTr="00C94A3C">
        <w:tc>
          <w:tcPr>
            <w:tcW w:w="6345" w:type="dxa"/>
            <w:shd w:val="clear" w:color="auto" w:fill="E2EFD9" w:themeFill="accent6" w:themeFillTint="33"/>
          </w:tcPr>
          <w:p w14:paraId="58686C6D" w14:textId="77777777" w:rsidR="00C94A3C" w:rsidRPr="00670DCF" w:rsidRDefault="00C94A3C" w:rsidP="00D56BB9">
            <w:pPr>
              <w:spacing w:before="0" w:line="240" w:lineRule="auto"/>
              <w:contextualSpacing/>
              <w:rPr>
                <w:sz w:val="24"/>
                <w:szCs w:val="24"/>
              </w:rPr>
            </w:pPr>
            <w:r w:rsidRPr="00670DCF">
              <w:rPr>
                <w:sz w:val="24"/>
                <w:szCs w:val="24"/>
              </w:rPr>
              <w:t>Градински</w:t>
            </w:r>
          </w:p>
        </w:tc>
        <w:tc>
          <w:tcPr>
            <w:tcW w:w="1701" w:type="dxa"/>
          </w:tcPr>
          <w:p w14:paraId="5FA116E7" w14:textId="5B4FDCBA" w:rsidR="00C94A3C" w:rsidRPr="00342485" w:rsidRDefault="00C94A3C" w:rsidP="00D56BB9">
            <w:pPr>
              <w:spacing w:before="0" w:line="240" w:lineRule="auto"/>
              <w:contextualSpacing/>
              <w:rPr>
                <w:sz w:val="24"/>
                <w:szCs w:val="24"/>
              </w:rPr>
            </w:pPr>
            <w:r>
              <w:rPr>
                <w:sz w:val="24"/>
                <w:szCs w:val="24"/>
              </w:rPr>
              <w:t>6</w:t>
            </w:r>
          </w:p>
        </w:tc>
        <w:tc>
          <w:tcPr>
            <w:tcW w:w="1701" w:type="dxa"/>
          </w:tcPr>
          <w:p w14:paraId="41F873BC" w14:textId="6C5BB8B9" w:rsidR="00C94A3C" w:rsidRPr="00670DCF" w:rsidRDefault="00C94A3C" w:rsidP="00D56BB9">
            <w:pPr>
              <w:spacing w:before="0" w:line="240" w:lineRule="auto"/>
              <w:contextualSpacing/>
              <w:rPr>
                <w:sz w:val="24"/>
                <w:szCs w:val="24"/>
              </w:rPr>
            </w:pPr>
            <w:r>
              <w:rPr>
                <w:sz w:val="24"/>
                <w:szCs w:val="24"/>
              </w:rPr>
              <w:t>8</w:t>
            </w:r>
          </w:p>
        </w:tc>
      </w:tr>
      <w:tr w:rsidR="00C94A3C" w:rsidRPr="00670DCF" w14:paraId="5037B429" w14:textId="77777777" w:rsidTr="00C94A3C">
        <w:tc>
          <w:tcPr>
            <w:tcW w:w="6345" w:type="dxa"/>
            <w:shd w:val="clear" w:color="auto" w:fill="E2EFD9" w:themeFill="accent6" w:themeFillTint="33"/>
          </w:tcPr>
          <w:p w14:paraId="09DC88DD" w14:textId="77777777" w:rsidR="00C94A3C" w:rsidRPr="00670DCF" w:rsidRDefault="00C94A3C" w:rsidP="00D56BB9">
            <w:pPr>
              <w:spacing w:before="0" w:line="240" w:lineRule="auto"/>
              <w:contextualSpacing/>
              <w:rPr>
                <w:sz w:val="24"/>
                <w:szCs w:val="24"/>
              </w:rPr>
            </w:pPr>
            <w:r w:rsidRPr="00670DCF">
              <w:rPr>
                <w:sz w:val="24"/>
                <w:szCs w:val="24"/>
              </w:rPr>
              <w:t>Дървесни</w:t>
            </w:r>
          </w:p>
        </w:tc>
        <w:tc>
          <w:tcPr>
            <w:tcW w:w="1701" w:type="dxa"/>
          </w:tcPr>
          <w:p w14:paraId="4DF6846D" w14:textId="65235A1B" w:rsidR="00C94A3C" w:rsidRPr="00565BED" w:rsidRDefault="00C94A3C" w:rsidP="00D56BB9">
            <w:pPr>
              <w:spacing w:before="0" w:line="240" w:lineRule="auto"/>
              <w:contextualSpacing/>
              <w:rPr>
                <w:sz w:val="24"/>
                <w:szCs w:val="24"/>
              </w:rPr>
            </w:pPr>
            <w:r>
              <w:rPr>
                <w:sz w:val="24"/>
                <w:szCs w:val="24"/>
              </w:rPr>
              <w:t>5</w:t>
            </w:r>
          </w:p>
        </w:tc>
        <w:tc>
          <w:tcPr>
            <w:tcW w:w="1701" w:type="dxa"/>
          </w:tcPr>
          <w:p w14:paraId="05432623" w14:textId="133FA8AD" w:rsidR="00C94A3C" w:rsidRPr="00670DCF" w:rsidRDefault="00C94A3C" w:rsidP="00D56BB9">
            <w:pPr>
              <w:spacing w:before="0" w:line="240" w:lineRule="auto"/>
              <w:contextualSpacing/>
              <w:rPr>
                <w:sz w:val="24"/>
                <w:szCs w:val="24"/>
              </w:rPr>
            </w:pPr>
            <w:r>
              <w:rPr>
                <w:sz w:val="24"/>
                <w:szCs w:val="24"/>
              </w:rPr>
              <w:t>2</w:t>
            </w:r>
          </w:p>
        </w:tc>
      </w:tr>
      <w:tr w:rsidR="00C94A3C" w:rsidRPr="00670DCF" w14:paraId="289854FF" w14:textId="77777777" w:rsidTr="00C94A3C">
        <w:tc>
          <w:tcPr>
            <w:tcW w:w="6345" w:type="dxa"/>
            <w:shd w:val="clear" w:color="auto" w:fill="E2EFD9" w:themeFill="accent6" w:themeFillTint="33"/>
          </w:tcPr>
          <w:p w14:paraId="0407764B" w14:textId="77777777" w:rsidR="00C94A3C" w:rsidRPr="00670DCF" w:rsidRDefault="00C94A3C" w:rsidP="00D56BB9">
            <w:pPr>
              <w:spacing w:before="0" w:line="240" w:lineRule="auto"/>
              <w:contextualSpacing/>
              <w:rPr>
                <w:sz w:val="24"/>
                <w:szCs w:val="24"/>
              </w:rPr>
            </w:pPr>
            <w:r w:rsidRPr="00670DCF">
              <w:rPr>
                <w:sz w:val="24"/>
                <w:szCs w:val="24"/>
              </w:rPr>
              <w:t>Стъкло</w:t>
            </w:r>
          </w:p>
        </w:tc>
        <w:tc>
          <w:tcPr>
            <w:tcW w:w="1701" w:type="dxa"/>
          </w:tcPr>
          <w:p w14:paraId="3793D3F2" w14:textId="25B094DD" w:rsidR="00C94A3C" w:rsidRPr="00342485" w:rsidRDefault="00C94A3C" w:rsidP="00D56BB9">
            <w:pPr>
              <w:spacing w:before="0" w:line="240" w:lineRule="auto"/>
              <w:contextualSpacing/>
              <w:rPr>
                <w:sz w:val="24"/>
                <w:szCs w:val="24"/>
              </w:rPr>
            </w:pPr>
            <w:r>
              <w:rPr>
                <w:sz w:val="24"/>
                <w:szCs w:val="24"/>
              </w:rPr>
              <w:t>3</w:t>
            </w:r>
          </w:p>
        </w:tc>
        <w:tc>
          <w:tcPr>
            <w:tcW w:w="1701" w:type="dxa"/>
          </w:tcPr>
          <w:p w14:paraId="3D36CE32" w14:textId="44E5CBB7" w:rsidR="00C94A3C" w:rsidRPr="00670DCF" w:rsidRDefault="00C94A3C" w:rsidP="00D56BB9">
            <w:pPr>
              <w:spacing w:before="0" w:line="240" w:lineRule="auto"/>
              <w:contextualSpacing/>
              <w:rPr>
                <w:sz w:val="24"/>
                <w:szCs w:val="24"/>
              </w:rPr>
            </w:pPr>
            <w:r>
              <w:rPr>
                <w:sz w:val="24"/>
                <w:szCs w:val="24"/>
              </w:rPr>
              <w:t>3</w:t>
            </w:r>
          </w:p>
        </w:tc>
      </w:tr>
      <w:tr w:rsidR="00C94A3C" w:rsidRPr="00670DCF" w14:paraId="5B6B8410" w14:textId="77777777" w:rsidTr="00C94A3C">
        <w:tc>
          <w:tcPr>
            <w:tcW w:w="6345" w:type="dxa"/>
            <w:shd w:val="clear" w:color="auto" w:fill="E2EFD9" w:themeFill="accent6" w:themeFillTint="33"/>
          </w:tcPr>
          <w:p w14:paraId="770177A0" w14:textId="77777777" w:rsidR="00C94A3C" w:rsidRPr="00670DCF" w:rsidRDefault="00C94A3C" w:rsidP="00D56BB9">
            <w:pPr>
              <w:spacing w:before="0" w:line="240" w:lineRule="auto"/>
              <w:contextualSpacing/>
              <w:rPr>
                <w:sz w:val="24"/>
                <w:szCs w:val="24"/>
              </w:rPr>
            </w:pPr>
            <w:r w:rsidRPr="00670DCF">
              <w:rPr>
                <w:sz w:val="24"/>
                <w:szCs w:val="24"/>
              </w:rPr>
              <w:t xml:space="preserve">Метали </w:t>
            </w:r>
          </w:p>
        </w:tc>
        <w:tc>
          <w:tcPr>
            <w:tcW w:w="1701" w:type="dxa"/>
          </w:tcPr>
          <w:p w14:paraId="41D0F2D5" w14:textId="3E0E75F7" w:rsidR="00C94A3C" w:rsidRPr="0091170A" w:rsidRDefault="00C94A3C" w:rsidP="00D56BB9">
            <w:pPr>
              <w:spacing w:before="0" w:line="240" w:lineRule="auto"/>
              <w:contextualSpacing/>
              <w:rPr>
                <w:sz w:val="24"/>
                <w:szCs w:val="24"/>
              </w:rPr>
            </w:pPr>
            <w:r>
              <w:rPr>
                <w:sz w:val="24"/>
                <w:szCs w:val="24"/>
              </w:rPr>
              <w:t>3</w:t>
            </w:r>
          </w:p>
        </w:tc>
        <w:tc>
          <w:tcPr>
            <w:tcW w:w="1701" w:type="dxa"/>
          </w:tcPr>
          <w:p w14:paraId="0800B3CB" w14:textId="17B9FEB7" w:rsidR="00C94A3C" w:rsidRPr="00670DCF" w:rsidRDefault="00C94A3C" w:rsidP="00D56BB9">
            <w:pPr>
              <w:spacing w:before="0" w:line="240" w:lineRule="auto"/>
              <w:contextualSpacing/>
              <w:rPr>
                <w:sz w:val="24"/>
                <w:szCs w:val="24"/>
              </w:rPr>
            </w:pPr>
            <w:r>
              <w:rPr>
                <w:sz w:val="24"/>
                <w:szCs w:val="24"/>
              </w:rPr>
              <w:t>2</w:t>
            </w:r>
          </w:p>
        </w:tc>
      </w:tr>
      <w:tr w:rsidR="00C94A3C" w:rsidRPr="00670DCF" w14:paraId="21FFF013" w14:textId="77777777" w:rsidTr="00C94A3C">
        <w:tc>
          <w:tcPr>
            <w:tcW w:w="6345" w:type="dxa"/>
            <w:shd w:val="clear" w:color="auto" w:fill="E2EFD9" w:themeFill="accent6" w:themeFillTint="33"/>
          </w:tcPr>
          <w:p w14:paraId="46B634ED" w14:textId="77777777" w:rsidR="00C94A3C" w:rsidRPr="00670DCF" w:rsidRDefault="00C94A3C" w:rsidP="00D56BB9">
            <w:pPr>
              <w:spacing w:before="0" w:line="240" w:lineRule="auto"/>
              <w:contextualSpacing/>
              <w:rPr>
                <w:sz w:val="24"/>
                <w:szCs w:val="24"/>
              </w:rPr>
            </w:pPr>
            <w:r w:rsidRPr="00670DCF">
              <w:rPr>
                <w:sz w:val="24"/>
                <w:szCs w:val="24"/>
              </w:rPr>
              <w:t>Инертни&gt;4 см</w:t>
            </w:r>
          </w:p>
        </w:tc>
        <w:tc>
          <w:tcPr>
            <w:tcW w:w="1701" w:type="dxa"/>
          </w:tcPr>
          <w:p w14:paraId="7E4B6E22" w14:textId="3A61CDE4" w:rsidR="00C94A3C" w:rsidRPr="00670DCF" w:rsidRDefault="00C94A3C" w:rsidP="00D56BB9">
            <w:pPr>
              <w:spacing w:before="0" w:line="240" w:lineRule="auto"/>
              <w:contextualSpacing/>
              <w:rPr>
                <w:sz w:val="24"/>
                <w:szCs w:val="24"/>
              </w:rPr>
            </w:pPr>
            <w:r>
              <w:rPr>
                <w:sz w:val="24"/>
                <w:szCs w:val="24"/>
              </w:rPr>
              <w:t>2</w:t>
            </w:r>
          </w:p>
        </w:tc>
        <w:tc>
          <w:tcPr>
            <w:tcW w:w="1701" w:type="dxa"/>
          </w:tcPr>
          <w:p w14:paraId="2ECD094F" w14:textId="734C244D" w:rsidR="00C94A3C" w:rsidRPr="00670DCF" w:rsidRDefault="00C94A3C" w:rsidP="00D56BB9">
            <w:pPr>
              <w:spacing w:before="0" w:line="240" w:lineRule="auto"/>
              <w:contextualSpacing/>
              <w:rPr>
                <w:sz w:val="24"/>
                <w:szCs w:val="24"/>
              </w:rPr>
            </w:pPr>
            <w:r>
              <w:rPr>
                <w:sz w:val="24"/>
                <w:szCs w:val="24"/>
              </w:rPr>
              <w:t>3</w:t>
            </w:r>
          </w:p>
        </w:tc>
      </w:tr>
      <w:tr w:rsidR="00C94A3C" w:rsidRPr="00670DCF" w14:paraId="515901F6" w14:textId="77777777" w:rsidTr="00C94A3C">
        <w:trPr>
          <w:trHeight w:val="483"/>
        </w:trPr>
        <w:tc>
          <w:tcPr>
            <w:tcW w:w="6345" w:type="dxa"/>
            <w:shd w:val="clear" w:color="auto" w:fill="E2EFD9" w:themeFill="accent6" w:themeFillTint="33"/>
          </w:tcPr>
          <w:p w14:paraId="72A9BF13" w14:textId="77777777" w:rsidR="00C94A3C" w:rsidRPr="00670DCF" w:rsidRDefault="00C94A3C" w:rsidP="00D56BB9">
            <w:pPr>
              <w:spacing w:before="0" w:line="240" w:lineRule="auto"/>
              <w:contextualSpacing/>
              <w:rPr>
                <w:sz w:val="24"/>
                <w:szCs w:val="24"/>
              </w:rPr>
            </w:pPr>
            <w:r w:rsidRPr="00670DCF">
              <w:rPr>
                <w:sz w:val="24"/>
                <w:szCs w:val="24"/>
              </w:rPr>
              <w:t>Опасни</w:t>
            </w:r>
          </w:p>
        </w:tc>
        <w:tc>
          <w:tcPr>
            <w:tcW w:w="1701" w:type="dxa"/>
          </w:tcPr>
          <w:p w14:paraId="2072F640" w14:textId="289AE5CC" w:rsidR="00C94A3C" w:rsidRPr="0091170A" w:rsidRDefault="00C94A3C" w:rsidP="00D56BB9">
            <w:pPr>
              <w:spacing w:before="0" w:line="240" w:lineRule="auto"/>
              <w:contextualSpacing/>
              <w:rPr>
                <w:sz w:val="24"/>
                <w:szCs w:val="24"/>
              </w:rPr>
            </w:pPr>
            <w:r>
              <w:rPr>
                <w:sz w:val="24"/>
                <w:szCs w:val="24"/>
              </w:rPr>
              <w:t>2</w:t>
            </w:r>
          </w:p>
        </w:tc>
        <w:tc>
          <w:tcPr>
            <w:tcW w:w="1701" w:type="dxa"/>
          </w:tcPr>
          <w:p w14:paraId="755DB89C" w14:textId="0BEBB9CB" w:rsidR="00C94A3C" w:rsidRPr="00670DCF" w:rsidRDefault="00C94A3C" w:rsidP="00D56BB9">
            <w:pPr>
              <w:spacing w:before="0" w:line="240" w:lineRule="auto"/>
              <w:contextualSpacing/>
              <w:rPr>
                <w:sz w:val="24"/>
                <w:szCs w:val="24"/>
              </w:rPr>
            </w:pPr>
            <w:r>
              <w:rPr>
                <w:sz w:val="24"/>
                <w:szCs w:val="24"/>
              </w:rPr>
              <w:t>3</w:t>
            </w:r>
          </w:p>
        </w:tc>
      </w:tr>
      <w:tr w:rsidR="00C94A3C" w:rsidRPr="00670DCF" w14:paraId="290F0E55" w14:textId="77777777" w:rsidTr="00C94A3C">
        <w:tc>
          <w:tcPr>
            <w:tcW w:w="6345" w:type="dxa"/>
            <w:shd w:val="clear" w:color="auto" w:fill="E2EFD9" w:themeFill="accent6" w:themeFillTint="33"/>
          </w:tcPr>
          <w:p w14:paraId="5EAD12B5" w14:textId="77777777" w:rsidR="00C94A3C" w:rsidRPr="00670DCF" w:rsidRDefault="00C94A3C" w:rsidP="00D56BB9">
            <w:pPr>
              <w:spacing w:before="0" w:line="240" w:lineRule="auto"/>
              <w:contextualSpacing/>
              <w:rPr>
                <w:sz w:val="24"/>
                <w:szCs w:val="24"/>
              </w:rPr>
            </w:pPr>
            <w:r w:rsidRPr="00670DCF">
              <w:rPr>
                <w:sz w:val="24"/>
                <w:szCs w:val="24"/>
              </w:rPr>
              <w:t>Други</w:t>
            </w:r>
          </w:p>
        </w:tc>
        <w:tc>
          <w:tcPr>
            <w:tcW w:w="1701" w:type="dxa"/>
          </w:tcPr>
          <w:p w14:paraId="72AF45AC" w14:textId="0D6FFB24" w:rsidR="00C94A3C" w:rsidRPr="001771E8" w:rsidRDefault="00C94A3C" w:rsidP="00D56BB9">
            <w:pPr>
              <w:spacing w:before="0" w:line="240" w:lineRule="auto"/>
              <w:contextualSpacing/>
              <w:rPr>
                <w:sz w:val="24"/>
                <w:szCs w:val="24"/>
              </w:rPr>
            </w:pPr>
            <w:r>
              <w:rPr>
                <w:sz w:val="24"/>
                <w:szCs w:val="24"/>
              </w:rPr>
              <w:t>4</w:t>
            </w:r>
          </w:p>
        </w:tc>
        <w:tc>
          <w:tcPr>
            <w:tcW w:w="1701" w:type="dxa"/>
          </w:tcPr>
          <w:p w14:paraId="4910C494" w14:textId="0D3E727E" w:rsidR="00C94A3C" w:rsidRPr="00670DCF" w:rsidRDefault="00C94A3C" w:rsidP="00D56BB9">
            <w:pPr>
              <w:spacing w:before="0" w:line="240" w:lineRule="auto"/>
              <w:contextualSpacing/>
              <w:rPr>
                <w:sz w:val="24"/>
                <w:szCs w:val="24"/>
              </w:rPr>
            </w:pPr>
            <w:r>
              <w:rPr>
                <w:sz w:val="24"/>
                <w:szCs w:val="24"/>
              </w:rPr>
              <w:t>4</w:t>
            </w:r>
          </w:p>
        </w:tc>
      </w:tr>
      <w:tr w:rsidR="00C94A3C" w:rsidRPr="00670DCF" w14:paraId="25A22976" w14:textId="77777777" w:rsidTr="00C94A3C">
        <w:tc>
          <w:tcPr>
            <w:tcW w:w="6345" w:type="dxa"/>
            <w:shd w:val="clear" w:color="auto" w:fill="E2EFD9" w:themeFill="accent6" w:themeFillTint="33"/>
          </w:tcPr>
          <w:p w14:paraId="41A5AE4B" w14:textId="77777777" w:rsidR="00C94A3C" w:rsidRPr="00670DCF" w:rsidRDefault="00C94A3C" w:rsidP="00D56BB9">
            <w:pPr>
              <w:spacing w:before="0" w:line="240" w:lineRule="auto"/>
              <w:contextualSpacing/>
              <w:rPr>
                <w:sz w:val="24"/>
                <w:szCs w:val="24"/>
              </w:rPr>
            </w:pPr>
            <w:r w:rsidRPr="00670DCF">
              <w:rPr>
                <w:sz w:val="24"/>
                <w:szCs w:val="24"/>
              </w:rPr>
              <w:t>Ситна фракция &lt;4 см</w:t>
            </w:r>
          </w:p>
        </w:tc>
        <w:tc>
          <w:tcPr>
            <w:tcW w:w="1701" w:type="dxa"/>
          </w:tcPr>
          <w:p w14:paraId="327BB10C" w14:textId="3767C8B6" w:rsidR="00C94A3C" w:rsidRPr="001771E8" w:rsidRDefault="00C94A3C" w:rsidP="00D56BB9">
            <w:pPr>
              <w:spacing w:before="0" w:line="240" w:lineRule="auto"/>
              <w:contextualSpacing/>
              <w:rPr>
                <w:sz w:val="24"/>
                <w:szCs w:val="24"/>
              </w:rPr>
            </w:pPr>
            <w:r>
              <w:rPr>
                <w:sz w:val="24"/>
                <w:szCs w:val="24"/>
              </w:rPr>
              <w:t>45</w:t>
            </w:r>
          </w:p>
        </w:tc>
        <w:tc>
          <w:tcPr>
            <w:tcW w:w="1701" w:type="dxa"/>
          </w:tcPr>
          <w:p w14:paraId="4E43EF74" w14:textId="4A93D38B" w:rsidR="00C94A3C" w:rsidRPr="00670DCF" w:rsidRDefault="00C94A3C" w:rsidP="00D56BB9">
            <w:pPr>
              <w:spacing w:before="0" w:line="240" w:lineRule="auto"/>
              <w:contextualSpacing/>
              <w:rPr>
                <w:sz w:val="24"/>
                <w:szCs w:val="24"/>
              </w:rPr>
            </w:pPr>
            <w:r>
              <w:rPr>
                <w:sz w:val="24"/>
                <w:szCs w:val="24"/>
              </w:rPr>
              <w:t>49</w:t>
            </w:r>
          </w:p>
        </w:tc>
      </w:tr>
      <w:tr w:rsidR="00C94A3C" w:rsidRPr="00670DCF" w14:paraId="602E97F7" w14:textId="77777777" w:rsidTr="00C94A3C">
        <w:tc>
          <w:tcPr>
            <w:tcW w:w="6345" w:type="dxa"/>
            <w:shd w:val="clear" w:color="auto" w:fill="E2EFD9" w:themeFill="accent6" w:themeFillTint="33"/>
          </w:tcPr>
          <w:p w14:paraId="69F49114" w14:textId="77777777" w:rsidR="00C94A3C" w:rsidRPr="00F120FE" w:rsidRDefault="00C94A3C" w:rsidP="00D56BB9">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3C1B08F3" w14:textId="77777777" w:rsidR="00C94A3C" w:rsidRPr="00F120FE" w:rsidRDefault="00C94A3C"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743337E1" w14:textId="77777777" w:rsidR="00C94A3C" w:rsidRPr="00F120FE" w:rsidRDefault="00C94A3C" w:rsidP="00D56BB9">
            <w:pPr>
              <w:spacing w:before="0" w:line="240" w:lineRule="auto"/>
              <w:contextualSpacing/>
              <w:rPr>
                <w:b/>
                <w:bCs/>
                <w:sz w:val="24"/>
                <w:szCs w:val="24"/>
              </w:rPr>
            </w:pPr>
            <w:r w:rsidRPr="00F120FE">
              <w:rPr>
                <w:b/>
                <w:bCs/>
                <w:sz w:val="24"/>
                <w:szCs w:val="24"/>
              </w:rPr>
              <w:t>кг</w:t>
            </w:r>
          </w:p>
        </w:tc>
      </w:tr>
      <w:tr w:rsidR="00C94A3C" w:rsidRPr="00670DCF" w14:paraId="35DDC4EC" w14:textId="77777777" w:rsidTr="00C94A3C">
        <w:trPr>
          <w:trHeight w:val="943"/>
        </w:trPr>
        <w:tc>
          <w:tcPr>
            <w:tcW w:w="6345" w:type="dxa"/>
            <w:shd w:val="clear" w:color="auto" w:fill="E2EFD9" w:themeFill="accent6" w:themeFillTint="33"/>
          </w:tcPr>
          <w:p w14:paraId="7688C3F5" w14:textId="77777777" w:rsidR="00C94A3C" w:rsidRPr="001C7128" w:rsidRDefault="00C94A3C" w:rsidP="00D56BB9">
            <w:pPr>
              <w:spacing w:before="0" w:line="240" w:lineRule="auto"/>
              <w:contextualSpacing/>
              <w:rPr>
                <w:sz w:val="24"/>
                <w:szCs w:val="24"/>
              </w:rPr>
            </w:pPr>
            <w:r>
              <w:rPr>
                <w:sz w:val="24"/>
                <w:szCs w:val="24"/>
              </w:rPr>
              <w:t>Бои</w:t>
            </w:r>
          </w:p>
        </w:tc>
        <w:tc>
          <w:tcPr>
            <w:tcW w:w="1701" w:type="dxa"/>
          </w:tcPr>
          <w:p w14:paraId="602E2109" w14:textId="13068641" w:rsidR="00C94A3C" w:rsidRDefault="00C94A3C" w:rsidP="00D56BB9">
            <w:pPr>
              <w:spacing w:before="0" w:line="240" w:lineRule="auto"/>
              <w:contextualSpacing/>
              <w:rPr>
                <w:sz w:val="24"/>
                <w:szCs w:val="24"/>
              </w:rPr>
            </w:pPr>
            <w:r>
              <w:rPr>
                <w:sz w:val="24"/>
                <w:szCs w:val="24"/>
              </w:rPr>
              <w:t>-</w:t>
            </w:r>
          </w:p>
        </w:tc>
        <w:tc>
          <w:tcPr>
            <w:tcW w:w="1701" w:type="dxa"/>
          </w:tcPr>
          <w:p w14:paraId="64B64516" w14:textId="691984BF" w:rsidR="00C94A3C" w:rsidRDefault="00C94A3C" w:rsidP="00D56BB9">
            <w:pPr>
              <w:spacing w:before="0" w:line="240" w:lineRule="auto"/>
              <w:contextualSpacing/>
              <w:rPr>
                <w:sz w:val="24"/>
                <w:szCs w:val="24"/>
              </w:rPr>
            </w:pPr>
            <w:r>
              <w:rPr>
                <w:sz w:val="24"/>
                <w:szCs w:val="24"/>
              </w:rPr>
              <w:t>5</w:t>
            </w:r>
          </w:p>
        </w:tc>
      </w:tr>
      <w:tr w:rsidR="00C94A3C" w:rsidRPr="00670DCF" w14:paraId="0FD3D3EA" w14:textId="77777777" w:rsidTr="00C94A3C">
        <w:trPr>
          <w:trHeight w:val="943"/>
        </w:trPr>
        <w:tc>
          <w:tcPr>
            <w:tcW w:w="6345" w:type="dxa"/>
            <w:shd w:val="clear" w:color="auto" w:fill="E2EFD9" w:themeFill="accent6" w:themeFillTint="33"/>
          </w:tcPr>
          <w:p w14:paraId="17D868E1" w14:textId="77777777" w:rsidR="00C94A3C" w:rsidRPr="001C7128" w:rsidRDefault="00C94A3C" w:rsidP="00D56BB9">
            <w:pPr>
              <w:spacing w:before="0" w:line="240" w:lineRule="auto"/>
              <w:contextualSpacing/>
              <w:rPr>
                <w:sz w:val="24"/>
                <w:szCs w:val="24"/>
              </w:rPr>
            </w:pPr>
            <w:r w:rsidRPr="00A26DC3">
              <w:rPr>
                <w:sz w:val="24"/>
                <w:szCs w:val="24"/>
              </w:rPr>
              <w:t>Перилни и почистващи препарати</w:t>
            </w:r>
          </w:p>
        </w:tc>
        <w:tc>
          <w:tcPr>
            <w:tcW w:w="1701" w:type="dxa"/>
          </w:tcPr>
          <w:p w14:paraId="75F2A63A" w14:textId="072100EC" w:rsidR="00C94A3C" w:rsidRDefault="00C94A3C" w:rsidP="00D56BB9">
            <w:pPr>
              <w:spacing w:before="0" w:line="240" w:lineRule="auto"/>
              <w:contextualSpacing/>
              <w:rPr>
                <w:sz w:val="24"/>
                <w:szCs w:val="24"/>
              </w:rPr>
            </w:pPr>
            <w:r>
              <w:rPr>
                <w:sz w:val="24"/>
                <w:szCs w:val="24"/>
              </w:rPr>
              <w:t>34</w:t>
            </w:r>
          </w:p>
        </w:tc>
        <w:tc>
          <w:tcPr>
            <w:tcW w:w="1701" w:type="dxa"/>
          </w:tcPr>
          <w:p w14:paraId="78DFE62B" w14:textId="60463715" w:rsidR="00C94A3C" w:rsidRDefault="00C94A3C" w:rsidP="00D56BB9">
            <w:pPr>
              <w:spacing w:before="0" w:line="240" w:lineRule="auto"/>
              <w:contextualSpacing/>
              <w:rPr>
                <w:sz w:val="24"/>
                <w:szCs w:val="24"/>
              </w:rPr>
            </w:pPr>
            <w:r>
              <w:rPr>
                <w:sz w:val="24"/>
                <w:szCs w:val="24"/>
              </w:rPr>
              <w:t>24</w:t>
            </w:r>
          </w:p>
        </w:tc>
      </w:tr>
      <w:tr w:rsidR="00C94A3C" w:rsidRPr="00670DCF" w14:paraId="778DDD49" w14:textId="77777777" w:rsidTr="00C94A3C">
        <w:trPr>
          <w:trHeight w:val="943"/>
        </w:trPr>
        <w:tc>
          <w:tcPr>
            <w:tcW w:w="6345" w:type="dxa"/>
            <w:shd w:val="clear" w:color="auto" w:fill="E2EFD9" w:themeFill="accent6" w:themeFillTint="33"/>
          </w:tcPr>
          <w:p w14:paraId="4C75761F" w14:textId="77777777" w:rsidR="00C94A3C" w:rsidRPr="00A26DC3" w:rsidRDefault="00C94A3C" w:rsidP="00D56BB9">
            <w:pPr>
              <w:spacing w:before="0" w:line="240" w:lineRule="auto"/>
              <w:contextualSpacing/>
              <w:jc w:val="left"/>
              <w:rPr>
                <w:sz w:val="24"/>
                <w:szCs w:val="24"/>
              </w:rPr>
            </w:pPr>
            <w:r>
              <w:rPr>
                <w:sz w:val="24"/>
                <w:szCs w:val="24"/>
              </w:rPr>
              <w:t>Препарати за растителна защита и борба с вредителите</w:t>
            </w:r>
          </w:p>
        </w:tc>
        <w:tc>
          <w:tcPr>
            <w:tcW w:w="1701" w:type="dxa"/>
          </w:tcPr>
          <w:p w14:paraId="56F339B5" w14:textId="65FD127D" w:rsidR="00C94A3C" w:rsidRDefault="00C94A3C" w:rsidP="00D56BB9">
            <w:pPr>
              <w:spacing w:before="0" w:line="240" w:lineRule="auto"/>
              <w:contextualSpacing/>
              <w:rPr>
                <w:sz w:val="24"/>
                <w:szCs w:val="24"/>
              </w:rPr>
            </w:pPr>
            <w:r>
              <w:rPr>
                <w:sz w:val="24"/>
                <w:szCs w:val="24"/>
              </w:rPr>
              <w:t>5</w:t>
            </w:r>
          </w:p>
        </w:tc>
        <w:tc>
          <w:tcPr>
            <w:tcW w:w="1701" w:type="dxa"/>
          </w:tcPr>
          <w:p w14:paraId="4BF9B1D0" w14:textId="27E10802" w:rsidR="00C94A3C" w:rsidRDefault="00C94A3C" w:rsidP="00D56BB9">
            <w:pPr>
              <w:spacing w:before="0" w:line="240" w:lineRule="auto"/>
              <w:contextualSpacing/>
              <w:rPr>
                <w:sz w:val="24"/>
                <w:szCs w:val="24"/>
              </w:rPr>
            </w:pPr>
            <w:r>
              <w:rPr>
                <w:sz w:val="24"/>
                <w:szCs w:val="24"/>
              </w:rPr>
              <w:t>6</w:t>
            </w:r>
          </w:p>
        </w:tc>
      </w:tr>
      <w:tr w:rsidR="00C94A3C" w:rsidRPr="00670DCF" w14:paraId="7451B28D" w14:textId="77777777" w:rsidTr="00C94A3C">
        <w:trPr>
          <w:trHeight w:val="1108"/>
        </w:trPr>
        <w:tc>
          <w:tcPr>
            <w:tcW w:w="6345" w:type="dxa"/>
            <w:shd w:val="clear" w:color="auto" w:fill="E2EFD9" w:themeFill="accent6" w:themeFillTint="33"/>
          </w:tcPr>
          <w:p w14:paraId="186F2DA9" w14:textId="77777777" w:rsidR="00C94A3C" w:rsidRPr="001C7128" w:rsidRDefault="00C94A3C" w:rsidP="00667A60">
            <w:pPr>
              <w:spacing w:before="0" w:line="240" w:lineRule="auto"/>
              <w:contextualSpacing/>
              <w:jc w:val="left"/>
              <w:rPr>
                <w:sz w:val="24"/>
                <w:szCs w:val="24"/>
              </w:rPr>
            </w:pPr>
            <w:r>
              <w:rPr>
                <w:sz w:val="24"/>
                <w:szCs w:val="24"/>
              </w:rPr>
              <w:t>Лекарства с изтекъл срок на годност</w:t>
            </w:r>
          </w:p>
        </w:tc>
        <w:tc>
          <w:tcPr>
            <w:tcW w:w="1701" w:type="dxa"/>
          </w:tcPr>
          <w:p w14:paraId="768A9B78" w14:textId="76A9A6D2" w:rsidR="00C94A3C" w:rsidRDefault="00C94A3C" w:rsidP="00D56BB9">
            <w:pPr>
              <w:spacing w:before="0" w:line="240" w:lineRule="auto"/>
              <w:contextualSpacing/>
              <w:rPr>
                <w:sz w:val="24"/>
                <w:szCs w:val="24"/>
              </w:rPr>
            </w:pPr>
            <w:r>
              <w:rPr>
                <w:sz w:val="24"/>
                <w:szCs w:val="24"/>
              </w:rPr>
              <w:t>4</w:t>
            </w:r>
          </w:p>
        </w:tc>
        <w:tc>
          <w:tcPr>
            <w:tcW w:w="1701" w:type="dxa"/>
          </w:tcPr>
          <w:p w14:paraId="3E7B4780" w14:textId="5D28F643" w:rsidR="00C94A3C" w:rsidRDefault="00C94A3C" w:rsidP="00D56BB9">
            <w:pPr>
              <w:spacing w:before="0" w:line="240" w:lineRule="auto"/>
              <w:contextualSpacing/>
              <w:rPr>
                <w:sz w:val="24"/>
                <w:szCs w:val="24"/>
              </w:rPr>
            </w:pPr>
            <w:r>
              <w:rPr>
                <w:sz w:val="24"/>
                <w:szCs w:val="24"/>
              </w:rPr>
              <w:t>1</w:t>
            </w:r>
          </w:p>
        </w:tc>
      </w:tr>
      <w:tr w:rsidR="00C94A3C" w:rsidRPr="00670DCF" w14:paraId="2190AE54" w14:textId="77777777" w:rsidTr="00C94A3C">
        <w:tc>
          <w:tcPr>
            <w:tcW w:w="6345" w:type="dxa"/>
            <w:shd w:val="clear" w:color="auto" w:fill="E2EFD9" w:themeFill="accent6" w:themeFillTint="33"/>
          </w:tcPr>
          <w:p w14:paraId="7D3BBF35" w14:textId="77777777" w:rsidR="00C94A3C" w:rsidRPr="00670DCF" w:rsidRDefault="00C94A3C" w:rsidP="00D56BB9">
            <w:pPr>
              <w:spacing w:before="0" w:line="240" w:lineRule="auto"/>
              <w:contextualSpacing/>
              <w:rPr>
                <w:sz w:val="24"/>
                <w:szCs w:val="24"/>
              </w:rPr>
            </w:pPr>
            <w:r>
              <w:rPr>
                <w:sz w:val="24"/>
                <w:szCs w:val="24"/>
              </w:rPr>
              <w:t>Продукти, свързани с грижи по домашни любимци</w:t>
            </w:r>
          </w:p>
        </w:tc>
        <w:tc>
          <w:tcPr>
            <w:tcW w:w="1701" w:type="dxa"/>
          </w:tcPr>
          <w:p w14:paraId="7F745259" w14:textId="513FC263" w:rsidR="00C94A3C" w:rsidRPr="00670DCF" w:rsidRDefault="00C94A3C" w:rsidP="00D56BB9">
            <w:pPr>
              <w:spacing w:before="0" w:line="240" w:lineRule="auto"/>
              <w:contextualSpacing/>
              <w:rPr>
                <w:sz w:val="24"/>
                <w:szCs w:val="24"/>
              </w:rPr>
            </w:pPr>
            <w:r>
              <w:rPr>
                <w:sz w:val="24"/>
                <w:szCs w:val="24"/>
              </w:rPr>
              <w:t>4</w:t>
            </w:r>
          </w:p>
        </w:tc>
        <w:tc>
          <w:tcPr>
            <w:tcW w:w="1701" w:type="dxa"/>
          </w:tcPr>
          <w:p w14:paraId="2C882BA0" w14:textId="77777777" w:rsidR="00C94A3C" w:rsidRPr="00670DCF" w:rsidRDefault="00C94A3C" w:rsidP="00D56BB9">
            <w:pPr>
              <w:spacing w:before="0" w:line="240" w:lineRule="auto"/>
              <w:contextualSpacing/>
              <w:rPr>
                <w:sz w:val="24"/>
                <w:szCs w:val="24"/>
              </w:rPr>
            </w:pPr>
            <w:r>
              <w:rPr>
                <w:sz w:val="24"/>
                <w:szCs w:val="24"/>
              </w:rPr>
              <w:t>-</w:t>
            </w:r>
          </w:p>
        </w:tc>
      </w:tr>
      <w:tr w:rsidR="00C94A3C" w:rsidRPr="00670DCF" w14:paraId="115A4CF1" w14:textId="77777777" w:rsidTr="00C94A3C">
        <w:tc>
          <w:tcPr>
            <w:tcW w:w="6345" w:type="dxa"/>
            <w:shd w:val="clear" w:color="auto" w:fill="E2EFD9" w:themeFill="accent6" w:themeFillTint="33"/>
          </w:tcPr>
          <w:p w14:paraId="0FFC4ED8" w14:textId="3307C12A" w:rsidR="00C94A3C" w:rsidRDefault="00C94A3C" w:rsidP="00D56BB9">
            <w:pPr>
              <w:spacing w:before="0" w:line="240" w:lineRule="auto"/>
              <w:contextualSpacing/>
              <w:rPr>
                <w:sz w:val="24"/>
                <w:szCs w:val="24"/>
              </w:rPr>
            </w:pPr>
            <w:r w:rsidRPr="00E01B1B">
              <w:rPr>
                <w:sz w:val="24"/>
                <w:szCs w:val="24"/>
              </w:rPr>
              <w:t>Празни опаковки от лаково-бояджийски материали и покрития, домакински препарати и химикали</w:t>
            </w:r>
          </w:p>
        </w:tc>
        <w:tc>
          <w:tcPr>
            <w:tcW w:w="1701" w:type="dxa"/>
          </w:tcPr>
          <w:p w14:paraId="5D6973DB" w14:textId="0EA41276" w:rsidR="00C94A3C" w:rsidRDefault="00C94A3C" w:rsidP="00D56BB9">
            <w:pPr>
              <w:spacing w:before="0" w:line="240" w:lineRule="auto"/>
              <w:contextualSpacing/>
              <w:rPr>
                <w:sz w:val="24"/>
                <w:szCs w:val="24"/>
              </w:rPr>
            </w:pPr>
            <w:r>
              <w:rPr>
                <w:sz w:val="24"/>
                <w:szCs w:val="24"/>
              </w:rPr>
              <w:t>32</w:t>
            </w:r>
          </w:p>
        </w:tc>
        <w:tc>
          <w:tcPr>
            <w:tcW w:w="1701" w:type="dxa"/>
          </w:tcPr>
          <w:p w14:paraId="318E8C06" w14:textId="564BB47C" w:rsidR="00C94A3C" w:rsidRDefault="00C94A3C" w:rsidP="00D56BB9">
            <w:pPr>
              <w:spacing w:before="0" w:line="240" w:lineRule="auto"/>
              <w:contextualSpacing/>
              <w:rPr>
                <w:sz w:val="24"/>
                <w:szCs w:val="24"/>
              </w:rPr>
            </w:pPr>
            <w:r>
              <w:rPr>
                <w:sz w:val="24"/>
                <w:szCs w:val="24"/>
              </w:rPr>
              <w:t>9</w:t>
            </w:r>
          </w:p>
        </w:tc>
      </w:tr>
      <w:tr w:rsidR="00C94A3C" w:rsidRPr="00670DCF" w14:paraId="7CE72F16" w14:textId="77777777" w:rsidTr="00C94A3C">
        <w:tc>
          <w:tcPr>
            <w:tcW w:w="6345" w:type="dxa"/>
            <w:shd w:val="clear" w:color="auto" w:fill="E2EFD9" w:themeFill="accent6" w:themeFillTint="33"/>
          </w:tcPr>
          <w:p w14:paraId="28037C29" w14:textId="37F95920" w:rsidR="00C94A3C" w:rsidRPr="00D1791B" w:rsidRDefault="00C94A3C" w:rsidP="00D56BB9">
            <w:pPr>
              <w:spacing w:before="0" w:line="240" w:lineRule="auto"/>
              <w:contextualSpacing/>
              <w:rPr>
                <w:sz w:val="24"/>
                <w:szCs w:val="24"/>
              </w:rPr>
            </w:pPr>
            <w:r>
              <w:rPr>
                <w:sz w:val="24"/>
                <w:szCs w:val="24"/>
                <w:lang w:val="en-US"/>
              </w:rPr>
              <w:t xml:space="preserve">Ni-Cd </w:t>
            </w:r>
            <w:r>
              <w:rPr>
                <w:sz w:val="24"/>
                <w:szCs w:val="24"/>
              </w:rPr>
              <w:t>батерии</w:t>
            </w:r>
          </w:p>
        </w:tc>
        <w:tc>
          <w:tcPr>
            <w:tcW w:w="1701" w:type="dxa"/>
          </w:tcPr>
          <w:p w14:paraId="28BEF7A1" w14:textId="005E3837" w:rsidR="00C94A3C" w:rsidRDefault="00C94A3C" w:rsidP="00D56BB9">
            <w:pPr>
              <w:spacing w:before="0" w:line="240" w:lineRule="auto"/>
              <w:contextualSpacing/>
              <w:rPr>
                <w:sz w:val="24"/>
                <w:szCs w:val="24"/>
              </w:rPr>
            </w:pPr>
            <w:r>
              <w:rPr>
                <w:sz w:val="24"/>
                <w:szCs w:val="24"/>
              </w:rPr>
              <w:t>-</w:t>
            </w:r>
          </w:p>
        </w:tc>
        <w:tc>
          <w:tcPr>
            <w:tcW w:w="1701" w:type="dxa"/>
          </w:tcPr>
          <w:p w14:paraId="412EA0F2" w14:textId="3B567F4B" w:rsidR="00C94A3C" w:rsidRDefault="00C94A3C" w:rsidP="00D56BB9">
            <w:pPr>
              <w:spacing w:before="0" w:line="240" w:lineRule="auto"/>
              <w:contextualSpacing/>
              <w:rPr>
                <w:sz w:val="24"/>
                <w:szCs w:val="24"/>
              </w:rPr>
            </w:pPr>
            <w:r>
              <w:rPr>
                <w:sz w:val="24"/>
                <w:szCs w:val="24"/>
              </w:rPr>
              <w:t>2</w:t>
            </w:r>
          </w:p>
        </w:tc>
      </w:tr>
      <w:tr w:rsidR="00C94A3C" w:rsidRPr="00670DCF" w14:paraId="1DB19465" w14:textId="77777777" w:rsidTr="00C94A3C">
        <w:tc>
          <w:tcPr>
            <w:tcW w:w="6345" w:type="dxa"/>
            <w:shd w:val="clear" w:color="auto" w:fill="E2EFD9" w:themeFill="accent6" w:themeFillTint="33"/>
          </w:tcPr>
          <w:p w14:paraId="50706AC2" w14:textId="2FB52A95" w:rsidR="00C94A3C" w:rsidRPr="00AC5170" w:rsidRDefault="00C94A3C" w:rsidP="00AC5170">
            <w:pPr>
              <w:spacing w:before="0" w:line="240" w:lineRule="auto"/>
              <w:contextualSpacing/>
              <w:jc w:val="left"/>
              <w:rPr>
                <w:sz w:val="24"/>
                <w:szCs w:val="24"/>
              </w:rPr>
            </w:pPr>
            <w:r>
              <w:rPr>
                <w:sz w:val="24"/>
                <w:szCs w:val="24"/>
              </w:rPr>
              <w:t>Електрически и електронни устройства</w:t>
            </w:r>
          </w:p>
        </w:tc>
        <w:tc>
          <w:tcPr>
            <w:tcW w:w="1701" w:type="dxa"/>
          </w:tcPr>
          <w:p w14:paraId="03BC68C6" w14:textId="542F6B65" w:rsidR="00C94A3C" w:rsidRDefault="00C94A3C" w:rsidP="00D56BB9">
            <w:pPr>
              <w:spacing w:before="0" w:line="240" w:lineRule="auto"/>
              <w:contextualSpacing/>
              <w:rPr>
                <w:sz w:val="24"/>
                <w:szCs w:val="24"/>
              </w:rPr>
            </w:pPr>
            <w:r>
              <w:rPr>
                <w:sz w:val="24"/>
                <w:szCs w:val="24"/>
              </w:rPr>
              <w:t>-</w:t>
            </w:r>
          </w:p>
        </w:tc>
        <w:tc>
          <w:tcPr>
            <w:tcW w:w="1701" w:type="dxa"/>
          </w:tcPr>
          <w:p w14:paraId="6E0C34AA" w14:textId="5E1C9A88" w:rsidR="00C94A3C" w:rsidRDefault="00C94A3C" w:rsidP="00D56BB9">
            <w:pPr>
              <w:spacing w:before="0" w:line="240" w:lineRule="auto"/>
              <w:contextualSpacing/>
              <w:rPr>
                <w:sz w:val="24"/>
                <w:szCs w:val="24"/>
              </w:rPr>
            </w:pPr>
            <w:r>
              <w:rPr>
                <w:sz w:val="24"/>
                <w:szCs w:val="24"/>
              </w:rPr>
              <w:t>13</w:t>
            </w:r>
          </w:p>
        </w:tc>
      </w:tr>
      <w:tr w:rsidR="00C94A3C" w:rsidRPr="00670DCF" w14:paraId="372BF87B" w14:textId="77777777" w:rsidTr="00C94A3C">
        <w:tc>
          <w:tcPr>
            <w:tcW w:w="6345" w:type="dxa"/>
            <w:shd w:val="clear" w:color="auto" w:fill="E2EFD9" w:themeFill="accent6" w:themeFillTint="33"/>
          </w:tcPr>
          <w:p w14:paraId="63E0712E" w14:textId="0DEF0E4A" w:rsidR="00C94A3C" w:rsidRPr="00E01B1B" w:rsidRDefault="00C94A3C" w:rsidP="00CF3C3E">
            <w:pPr>
              <w:spacing w:before="0" w:line="240" w:lineRule="auto"/>
              <w:contextualSpacing/>
              <w:jc w:val="left"/>
              <w:rPr>
                <w:sz w:val="24"/>
                <w:szCs w:val="24"/>
              </w:rPr>
            </w:pPr>
            <w:r w:rsidRPr="009517FC">
              <w:rPr>
                <w:sz w:val="24"/>
                <w:szCs w:val="24"/>
              </w:rPr>
              <w:t>Луминесцентни и флуоресцентни лампи, енергоспестяващи и други лампи, съдържащи живак</w:t>
            </w:r>
          </w:p>
        </w:tc>
        <w:tc>
          <w:tcPr>
            <w:tcW w:w="1701" w:type="dxa"/>
          </w:tcPr>
          <w:p w14:paraId="3462EBC5" w14:textId="61307D77" w:rsidR="00C94A3C" w:rsidRDefault="00C94A3C" w:rsidP="00D56BB9">
            <w:pPr>
              <w:spacing w:before="0" w:line="240" w:lineRule="auto"/>
              <w:contextualSpacing/>
              <w:rPr>
                <w:sz w:val="24"/>
                <w:szCs w:val="24"/>
              </w:rPr>
            </w:pPr>
            <w:r>
              <w:rPr>
                <w:sz w:val="24"/>
                <w:szCs w:val="24"/>
              </w:rPr>
              <w:t>7</w:t>
            </w:r>
          </w:p>
        </w:tc>
        <w:tc>
          <w:tcPr>
            <w:tcW w:w="1701" w:type="dxa"/>
          </w:tcPr>
          <w:p w14:paraId="51FBBA49" w14:textId="685A7C4C" w:rsidR="00C94A3C" w:rsidRDefault="00C94A3C" w:rsidP="00D56BB9">
            <w:pPr>
              <w:spacing w:before="0" w:line="240" w:lineRule="auto"/>
              <w:contextualSpacing/>
              <w:rPr>
                <w:sz w:val="24"/>
                <w:szCs w:val="24"/>
              </w:rPr>
            </w:pPr>
            <w:r>
              <w:rPr>
                <w:sz w:val="24"/>
                <w:szCs w:val="24"/>
              </w:rPr>
              <w:t>1,6</w:t>
            </w:r>
          </w:p>
        </w:tc>
      </w:tr>
      <w:tr w:rsidR="00C94A3C" w:rsidRPr="00670DCF" w14:paraId="271D172A" w14:textId="77777777" w:rsidTr="00C94A3C">
        <w:tc>
          <w:tcPr>
            <w:tcW w:w="6345" w:type="dxa"/>
            <w:shd w:val="clear" w:color="auto" w:fill="E2EFD9" w:themeFill="accent6" w:themeFillTint="33"/>
          </w:tcPr>
          <w:p w14:paraId="079E0955" w14:textId="593D1C5B" w:rsidR="00C94A3C" w:rsidRPr="009517FC" w:rsidRDefault="00C94A3C" w:rsidP="00D56BB9">
            <w:pPr>
              <w:spacing w:before="0" w:line="240" w:lineRule="auto"/>
              <w:contextualSpacing/>
              <w:rPr>
                <w:sz w:val="24"/>
                <w:szCs w:val="24"/>
              </w:rPr>
            </w:pPr>
            <w:r>
              <w:rPr>
                <w:sz w:val="24"/>
                <w:szCs w:val="24"/>
              </w:rPr>
              <w:t>Смазочни и моторни масла</w:t>
            </w:r>
          </w:p>
        </w:tc>
        <w:tc>
          <w:tcPr>
            <w:tcW w:w="1701" w:type="dxa"/>
          </w:tcPr>
          <w:p w14:paraId="54D8B01C" w14:textId="5F280FEF" w:rsidR="00C94A3C" w:rsidRDefault="00C94A3C" w:rsidP="00D56BB9">
            <w:pPr>
              <w:spacing w:before="0" w:line="240" w:lineRule="auto"/>
              <w:contextualSpacing/>
              <w:rPr>
                <w:sz w:val="24"/>
                <w:szCs w:val="24"/>
              </w:rPr>
            </w:pPr>
            <w:r>
              <w:rPr>
                <w:sz w:val="24"/>
                <w:szCs w:val="24"/>
              </w:rPr>
              <w:t>15</w:t>
            </w:r>
          </w:p>
        </w:tc>
        <w:tc>
          <w:tcPr>
            <w:tcW w:w="1701" w:type="dxa"/>
          </w:tcPr>
          <w:p w14:paraId="17E8FEC9" w14:textId="1F592A31" w:rsidR="00C94A3C" w:rsidRDefault="00C94A3C" w:rsidP="00D56BB9">
            <w:pPr>
              <w:spacing w:before="0" w:line="240" w:lineRule="auto"/>
              <w:contextualSpacing/>
              <w:rPr>
                <w:sz w:val="24"/>
                <w:szCs w:val="24"/>
              </w:rPr>
            </w:pPr>
            <w:r>
              <w:rPr>
                <w:sz w:val="24"/>
                <w:szCs w:val="24"/>
              </w:rPr>
              <w:t>-</w:t>
            </w:r>
          </w:p>
        </w:tc>
      </w:tr>
      <w:tr w:rsidR="00C94A3C" w:rsidRPr="00670DCF" w14:paraId="67FED314" w14:textId="77777777" w:rsidTr="00C94A3C">
        <w:tc>
          <w:tcPr>
            <w:tcW w:w="6345" w:type="dxa"/>
            <w:shd w:val="clear" w:color="auto" w:fill="E2EFD9" w:themeFill="accent6" w:themeFillTint="33"/>
          </w:tcPr>
          <w:p w14:paraId="467C901A" w14:textId="77777777" w:rsidR="00C94A3C" w:rsidRPr="009C7392" w:rsidRDefault="00C94A3C" w:rsidP="00D56BB9">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2B71BBFC" w14:textId="77777777" w:rsidR="00C94A3C" w:rsidRPr="009C7392" w:rsidRDefault="00C94A3C"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4545754F" w14:textId="77777777" w:rsidR="00C94A3C" w:rsidRPr="009C7392" w:rsidRDefault="00C94A3C" w:rsidP="00D56BB9">
            <w:pPr>
              <w:spacing w:before="0" w:line="240" w:lineRule="auto"/>
              <w:contextualSpacing/>
              <w:rPr>
                <w:b/>
                <w:bCs/>
                <w:sz w:val="24"/>
                <w:szCs w:val="24"/>
              </w:rPr>
            </w:pPr>
            <w:r>
              <w:rPr>
                <w:b/>
                <w:bCs/>
                <w:sz w:val="24"/>
                <w:szCs w:val="24"/>
              </w:rPr>
              <w:t>кг</w:t>
            </w:r>
          </w:p>
        </w:tc>
      </w:tr>
      <w:tr w:rsidR="00C94A3C" w:rsidRPr="00670DCF" w14:paraId="277070F1" w14:textId="77777777" w:rsidTr="00C94A3C">
        <w:tc>
          <w:tcPr>
            <w:tcW w:w="6345" w:type="dxa"/>
            <w:shd w:val="clear" w:color="auto" w:fill="E2EFD9" w:themeFill="accent6" w:themeFillTint="33"/>
          </w:tcPr>
          <w:p w14:paraId="35F4A2DF" w14:textId="77777777" w:rsidR="00C94A3C" w:rsidRPr="00670DCF" w:rsidRDefault="00C94A3C" w:rsidP="00D56BB9">
            <w:pPr>
              <w:spacing w:before="0" w:line="240" w:lineRule="auto"/>
              <w:contextualSpacing/>
              <w:rPr>
                <w:sz w:val="24"/>
                <w:szCs w:val="24"/>
              </w:rPr>
            </w:pPr>
            <w:r w:rsidRPr="00670DCF">
              <w:rPr>
                <w:sz w:val="24"/>
                <w:szCs w:val="24"/>
              </w:rPr>
              <w:t>Хигиенни</w:t>
            </w:r>
          </w:p>
          <w:p w14:paraId="0519217A" w14:textId="77777777" w:rsidR="00C94A3C" w:rsidRPr="00670DCF" w:rsidRDefault="00C94A3C" w:rsidP="00D56BB9">
            <w:pPr>
              <w:spacing w:before="0" w:line="240" w:lineRule="auto"/>
              <w:contextualSpacing/>
              <w:rPr>
                <w:sz w:val="24"/>
                <w:szCs w:val="24"/>
              </w:rPr>
            </w:pPr>
          </w:p>
        </w:tc>
        <w:tc>
          <w:tcPr>
            <w:tcW w:w="1701" w:type="dxa"/>
          </w:tcPr>
          <w:p w14:paraId="3C9B3236" w14:textId="4081E0BB" w:rsidR="00C94A3C" w:rsidRPr="00670DCF" w:rsidRDefault="00C94A3C" w:rsidP="00D56BB9">
            <w:pPr>
              <w:spacing w:before="0" w:line="240" w:lineRule="auto"/>
              <w:contextualSpacing/>
              <w:rPr>
                <w:sz w:val="24"/>
                <w:szCs w:val="24"/>
              </w:rPr>
            </w:pPr>
            <w:r>
              <w:rPr>
                <w:sz w:val="24"/>
                <w:szCs w:val="24"/>
              </w:rPr>
              <w:t>57</w:t>
            </w:r>
          </w:p>
        </w:tc>
        <w:tc>
          <w:tcPr>
            <w:tcW w:w="1701" w:type="dxa"/>
          </w:tcPr>
          <w:p w14:paraId="28E21CF5" w14:textId="0E53483E" w:rsidR="00C94A3C" w:rsidRPr="00670DCF" w:rsidRDefault="00C94A3C" w:rsidP="00D56BB9">
            <w:pPr>
              <w:spacing w:before="0" w:line="240" w:lineRule="auto"/>
              <w:contextualSpacing/>
              <w:rPr>
                <w:sz w:val="24"/>
                <w:szCs w:val="24"/>
              </w:rPr>
            </w:pPr>
            <w:r>
              <w:rPr>
                <w:sz w:val="24"/>
                <w:szCs w:val="24"/>
              </w:rPr>
              <w:t>37</w:t>
            </w:r>
          </w:p>
        </w:tc>
      </w:tr>
      <w:tr w:rsidR="00C94A3C" w:rsidRPr="00670DCF" w14:paraId="41EB90F3" w14:textId="77777777" w:rsidTr="00C94A3C">
        <w:tc>
          <w:tcPr>
            <w:tcW w:w="6345" w:type="dxa"/>
            <w:shd w:val="clear" w:color="auto" w:fill="E2EFD9" w:themeFill="accent6" w:themeFillTint="33"/>
          </w:tcPr>
          <w:p w14:paraId="1FA99F99" w14:textId="77777777" w:rsidR="00C94A3C" w:rsidRPr="00670DCF" w:rsidRDefault="00C94A3C" w:rsidP="00D56BB9">
            <w:pPr>
              <w:spacing w:before="0" w:line="240" w:lineRule="auto"/>
              <w:contextualSpacing/>
              <w:rPr>
                <w:sz w:val="24"/>
                <w:szCs w:val="24"/>
              </w:rPr>
            </w:pPr>
            <w:r w:rsidRPr="00670DCF">
              <w:rPr>
                <w:sz w:val="24"/>
                <w:szCs w:val="24"/>
              </w:rPr>
              <w:t>Композитни</w:t>
            </w:r>
          </w:p>
        </w:tc>
        <w:tc>
          <w:tcPr>
            <w:tcW w:w="1701" w:type="dxa"/>
          </w:tcPr>
          <w:p w14:paraId="7D9EC9C2" w14:textId="18C60F51" w:rsidR="00C94A3C" w:rsidRPr="00670DCF" w:rsidRDefault="00C94A3C" w:rsidP="00D56BB9">
            <w:pPr>
              <w:spacing w:before="0" w:line="240" w:lineRule="auto"/>
              <w:contextualSpacing/>
              <w:rPr>
                <w:sz w:val="24"/>
                <w:szCs w:val="24"/>
              </w:rPr>
            </w:pPr>
            <w:r>
              <w:rPr>
                <w:sz w:val="24"/>
                <w:szCs w:val="24"/>
              </w:rPr>
              <w:t>43</w:t>
            </w:r>
          </w:p>
        </w:tc>
        <w:tc>
          <w:tcPr>
            <w:tcW w:w="1701" w:type="dxa"/>
          </w:tcPr>
          <w:p w14:paraId="4FAF0B77" w14:textId="4B97F32F" w:rsidR="00C94A3C" w:rsidRPr="00670DCF" w:rsidRDefault="00C94A3C" w:rsidP="00D56BB9">
            <w:pPr>
              <w:spacing w:before="0" w:line="240" w:lineRule="auto"/>
              <w:contextualSpacing/>
              <w:rPr>
                <w:sz w:val="24"/>
                <w:szCs w:val="24"/>
              </w:rPr>
            </w:pPr>
            <w:r>
              <w:rPr>
                <w:sz w:val="24"/>
                <w:szCs w:val="24"/>
              </w:rPr>
              <w:t>63</w:t>
            </w:r>
          </w:p>
        </w:tc>
      </w:tr>
    </w:tbl>
    <w:p w14:paraId="50531EC1" w14:textId="77777777" w:rsidR="00243A31" w:rsidRPr="00243A31" w:rsidRDefault="00243A31" w:rsidP="001B1100">
      <w:pPr>
        <w:rPr>
          <w:szCs w:val="28"/>
        </w:rPr>
      </w:pPr>
    </w:p>
    <w:p w14:paraId="6708A2E5" w14:textId="16BFB4B1" w:rsidR="00554358" w:rsidRPr="00D56BB9" w:rsidRDefault="00F76BDB" w:rsidP="00D56BB9">
      <w:pPr>
        <w:jc w:val="center"/>
        <w:rPr>
          <w:b/>
          <w:bCs/>
          <w:i/>
          <w:iCs/>
          <w:sz w:val="24"/>
          <w:szCs w:val="24"/>
        </w:rPr>
      </w:pPr>
      <w:r w:rsidRPr="00D56BB9">
        <w:rPr>
          <w:b/>
          <w:bCs/>
          <w:i/>
          <w:iCs/>
          <w:sz w:val="24"/>
          <w:szCs w:val="24"/>
        </w:rPr>
        <w:t>Смесен и разделно събрано отпадък на година</w:t>
      </w:r>
    </w:p>
    <w:p w14:paraId="7F8FE5A1" w14:textId="77777777" w:rsidR="00D56BB9" w:rsidRDefault="00D56BB9" w:rsidP="00D56BB9">
      <w:pPr>
        <w:spacing w:before="0"/>
        <w:jc w:val="center"/>
        <w:rPr>
          <w:b/>
          <w:bCs/>
          <w:i/>
          <w:iCs/>
          <w:sz w:val="24"/>
          <w:szCs w:val="24"/>
        </w:rPr>
      </w:pPr>
      <w:r w:rsidRPr="00D56BB9">
        <w:rPr>
          <w:b/>
          <w:bCs/>
          <w:i/>
          <w:iCs/>
          <w:sz w:val="24"/>
          <w:szCs w:val="24"/>
        </w:rPr>
        <w:t>Източник: Обобщен финален доклад на „Еко–Морфология България“  ДЗЗД</w:t>
      </w:r>
    </w:p>
    <w:p w14:paraId="4219D94A" w14:textId="77777777" w:rsidR="00F76BDB" w:rsidRDefault="00F76BDB" w:rsidP="001B1100">
      <w:pPr>
        <w:rPr>
          <w:szCs w:val="28"/>
        </w:rPr>
      </w:pPr>
    </w:p>
    <w:tbl>
      <w:tblPr>
        <w:tblStyle w:val="TableGrid"/>
        <w:tblW w:w="9180" w:type="dxa"/>
        <w:tblLayout w:type="fixed"/>
        <w:tblLook w:val="04A0" w:firstRow="1" w:lastRow="0" w:firstColumn="1" w:lastColumn="0" w:noHBand="0" w:noVBand="1"/>
      </w:tblPr>
      <w:tblGrid>
        <w:gridCol w:w="2376"/>
        <w:gridCol w:w="1701"/>
        <w:gridCol w:w="1701"/>
        <w:gridCol w:w="1701"/>
        <w:gridCol w:w="1701"/>
      </w:tblGrid>
      <w:tr w:rsidR="007F1DB7" w:rsidRPr="00670DCF" w14:paraId="20F39028" w14:textId="5C893F03" w:rsidTr="007F1DB7">
        <w:tc>
          <w:tcPr>
            <w:tcW w:w="2376" w:type="dxa"/>
            <w:shd w:val="clear" w:color="auto" w:fill="E2EFD9" w:themeFill="accent6" w:themeFillTint="33"/>
          </w:tcPr>
          <w:p w14:paraId="41ED7655" w14:textId="77777777" w:rsidR="007F1DB7" w:rsidRPr="004932AE" w:rsidRDefault="007F1DB7" w:rsidP="00D56BB9">
            <w:pPr>
              <w:spacing w:before="0" w:line="240" w:lineRule="auto"/>
              <w:contextualSpacing/>
              <w:jc w:val="center"/>
              <w:rPr>
                <w:b/>
                <w:bCs/>
                <w:sz w:val="24"/>
                <w:szCs w:val="24"/>
              </w:rPr>
            </w:pPr>
            <w:r w:rsidRPr="004932AE">
              <w:rPr>
                <w:b/>
                <w:bCs/>
                <w:sz w:val="24"/>
                <w:szCs w:val="24"/>
              </w:rPr>
              <w:t>Вид отпадък</w:t>
            </w:r>
          </w:p>
        </w:tc>
        <w:tc>
          <w:tcPr>
            <w:tcW w:w="1701" w:type="dxa"/>
            <w:shd w:val="clear" w:color="auto" w:fill="E2EFD9" w:themeFill="accent6" w:themeFillTint="33"/>
          </w:tcPr>
          <w:p w14:paraId="6213D992" w14:textId="77777777" w:rsidR="007F1DB7" w:rsidRDefault="007F1DB7" w:rsidP="00D56BB9">
            <w:pPr>
              <w:spacing w:before="0" w:line="240" w:lineRule="auto"/>
              <w:contextualSpacing/>
              <w:jc w:val="center"/>
              <w:rPr>
                <w:b/>
                <w:bCs/>
                <w:sz w:val="24"/>
                <w:szCs w:val="24"/>
              </w:rPr>
            </w:pPr>
            <w:r>
              <w:rPr>
                <w:b/>
                <w:bCs/>
                <w:sz w:val="24"/>
                <w:szCs w:val="24"/>
              </w:rPr>
              <w:t xml:space="preserve">Количество смесен отпадък </w:t>
            </w:r>
          </w:p>
          <w:p w14:paraId="5D1C6A74" w14:textId="2ED970A5" w:rsidR="007F1DB7" w:rsidRPr="007820E5" w:rsidRDefault="004A46F0" w:rsidP="00D56BB9">
            <w:pPr>
              <w:spacing w:before="0" w:line="240" w:lineRule="auto"/>
              <w:contextualSpacing/>
              <w:jc w:val="center"/>
              <w:rPr>
                <w:sz w:val="24"/>
                <w:szCs w:val="24"/>
              </w:rPr>
            </w:pPr>
            <w:r w:rsidRPr="007820E5">
              <w:rPr>
                <w:sz w:val="24"/>
                <w:szCs w:val="24"/>
              </w:rPr>
              <w:t>т</w:t>
            </w:r>
          </w:p>
        </w:tc>
        <w:tc>
          <w:tcPr>
            <w:tcW w:w="1701" w:type="dxa"/>
            <w:shd w:val="clear" w:color="auto" w:fill="E2EFD9" w:themeFill="accent6" w:themeFillTint="33"/>
          </w:tcPr>
          <w:p w14:paraId="01277986" w14:textId="77777777" w:rsidR="007F1DB7" w:rsidRDefault="002A5DA0" w:rsidP="00D56BB9">
            <w:pPr>
              <w:spacing w:before="0" w:line="240" w:lineRule="auto"/>
              <w:contextualSpacing/>
              <w:jc w:val="center"/>
              <w:rPr>
                <w:b/>
                <w:bCs/>
                <w:sz w:val="24"/>
                <w:szCs w:val="24"/>
              </w:rPr>
            </w:pPr>
            <w:r>
              <w:rPr>
                <w:b/>
                <w:bCs/>
                <w:sz w:val="24"/>
                <w:szCs w:val="24"/>
              </w:rPr>
              <w:t xml:space="preserve">Разделно събран отпадък </w:t>
            </w:r>
          </w:p>
          <w:p w14:paraId="262CD4FC" w14:textId="626DC2D9" w:rsidR="002A5DA0" w:rsidRPr="007820E5" w:rsidRDefault="002A5DA0" w:rsidP="00D56BB9">
            <w:pPr>
              <w:spacing w:before="0" w:line="240" w:lineRule="auto"/>
              <w:contextualSpacing/>
              <w:jc w:val="center"/>
              <w:rPr>
                <w:sz w:val="24"/>
                <w:szCs w:val="24"/>
              </w:rPr>
            </w:pPr>
            <w:r w:rsidRPr="007820E5">
              <w:rPr>
                <w:sz w:val="24"/>
                <w:szCs w:val="24"/>
              </w:rPr>
              <w:t>т</w:t>
            </w:r>
          </w:p>
        </w:tc>
        <w:tc>
          <w:tcPr>
            <w:tcW w:w="1701" w:type="dxa"/>
            <w:shd w:val="clear" w:color="auto" w:fill="E2EFD9" w:themeFill="accent6" w:themeFillTint="33"/>
          </w:tcPr>
          <w:p w14:paraId="093ED679" w14:textId="77777777" w:rsidR="007F1DB7" w:rsidRDefault="002A5DA0" w:rsidP="00D56BB9">
            <w:pPr>
              <w:spacing w:before="0" w:line="240" w:lineRule="auto"/>
              <w:contextualSpacing/>
              <w:jc w:val="center"/>
              <w:rPr>
                <w:b/>
                <w:bCs/>
                <w:sz w:val="24"/>
                <w:szCs w:val="24"/>
              </w:rPr>
            </w:pPr>
            <w:r>
              <w:rPr>
                <w:b/>
                <w:bCs/>
                <w:sz w:val="24"/>
                <w:szCs w:val="24"/>
              </w:rPr>
              <w:t xml:space="preserve">Общ отпадък </w:t>
            </w:r>
          </w:p>
          <w:p w14:paraId="6DF76BD5" w14:textId="77777777" w:rsidR="007820E5" w:rsidRDefault="007820E5" w:rsidP="00D56BB9">
            <w:pPr>
              <w:spacing w:before="0" w:line="240" w:lineRule="auto"/>
              <w:contextualSpacing/>
              <w:jc w:val="center"/>
              <w:rPr>
                <w:b/>
                <w:bCs/>
                <w:sz w:val="24"/>
                <w:szCs w:val="24"/>
              </w:rPr>
            </w:pPr>
          </w:p>
          <w:p w14:paraId="77DB5303" w14:textId="77777777" w:rsidR="007820E5" w:rsidRDefault="007820E5" w:rsidP="00D56BB9">
            <w:pPr>
              <w:spacing w:before="0" w:line="240" w:lineRule="auto"/>
              <w:contextualSpacing/>
              <w:jc w:val="center"/>
              <w:rPr>
                <w:b/>
                <w:bCs/>
                <w:sz w:val="24"/>
                <w:szCs w:val="24"/>
              </w:rPr>
            </w:pPr>
          </w:p>
          <w:p w14:paraId="626C09AD" w14:textId="47F0B1A1" w:rsidR="007820E5" w:rsidRPr="007820E5" w:rsidRDefault="007820E5" w:rsidP="00D56BB9">
            <w:pPr>
              <w:spacing w:before="0" w:line="240" w:lineRule="auto"/>
              <w:contextualSpacing/>
              <w:jc w:val="center"/>
              <w:rPr>
                <w:sz w:val="24"/>
                <w:szCs w:val="24"/>
              </w:rPr>
            </w:pPr>
            <w:r w:rsidRPr="007820E5">
              <w:rPr>
                <w:sz w:val="24"/>
                <w:szCs w:val="24"/>
              </w:rPr>
              <w:t>т</w:t>
            </w:r>
          </w:p>
        </w:tc>
        <w:tc>
          <w:tcPr>
            <w:tcW w:w="1701" w:type="dxa"/>
            <w:shd w:val="clear" w:color="auto" w:fill="E2EFD9" w:themeFill="accent6" w:themeFillTint="33"/>
          </w:tcPr>
          <w:p w14:paraId="11F1440B" w14:textId="77777777" w:rsidR="007F1DB7" w:rsidRDefault="007820E5" w:rsidP="00D56BB9">
            <w:pPr>
              <w:spacing w:before="0" w:line="240" w:lineRule="auto"/>
              <w:contextualSpacing/>
              <w:jc w:val="center"/>
              <w:rPr>
                <w:b/>
                <w:bCs/>
                <w:sz w:val="24"/>
                <w:szCs w:val="24"/>
              </w:rPr>
            </w:pPr>
            <w:r>
              <w:rPr>
                <w:b/>
                <w:bCs/>
                <w:sz w:val="24"/>
                <w:szCs w:val="24"/>
              </w:rPr>
              <w:t xml:space="preserve">Общ отпадък </w:t>
            </w:r>
          </w:p>
          <w:p w14:paraId="388EB13B" w14:textId="77777777" w:rsidR="007820E5" w:rsidRDefault="007820E5" w:rsidP="00D56BB9">
            <w:pPr>
              <w:spacing w:before="0" w:line="240" w:lineRule="auto"/>
              <w:contextualSpacing/>
              <w:jc w:val="center"/>
              <w:rPr>
                <w:b/>
                <w:bCs/>
                <w:sz w:val="24"/>
                <w:szCs w:val="24"/>
              </w:rPr>
            </w:pPr>
          </w:p>
          <w:p w14:paraId="77C9CE0F" w14:textId="77777777" w:rsidR="007820E5" w:rsidRDefault="007820E5" w:rsidP="00D56BB9">
            <w:pPr>
              <w:spacing w:before="0" w:line="240" w:lineRule="auto"/>
              <w:contextualSpacing/>
              <w:jc w:val="center"/>
              <w:rPr>
                <w:b/>
                <w:bCs/>
                <w:sz w:val="24"/>
                <w:szCs w:val="24"/>
              </w:rPr>
            </w:pPr>
          </w:p>
          <w:p w14:paraId="18433686" w14:textId="5531EFCF" w:rsidR="007820E5" w:rsidRPr="007820E5" w:rsidRDefault="007820E5" w:rsidP="00D56BB9">
            <w:pPr>
              <w:spacing w:before="0" w:line="240" w:lineRule="auto"/>
              <w:contextualSpacing/>
              <w:jc w:val="center"/>
              <w:rPr>
                <w:sz w:val="24"/>
                <w:szCs w:val="24"/>
              </w:rPr>
            </w:pPr>
            <w:r w:rsidRPr="007820E5">
              <w:rPr>
                <w:sz w:val="24"/>
                <w:szCs w:val="24"/>
              </w:rPr>
              <w:t>%</w:t>
            </w:r>
          </w:p>
        </w:tc>
      </w:tr>
      <w:tr w:rsidR="007F1DB7" w:rsidRPr="00670DCF" w14:paraId="3E8866A7" w14:textId="1854AD18" w:rsidTr="007F1DB7">
        <w:tc>
          <w:tcPr>
            <w:tcW w:w="2376" w:type="dxa"/>
            <w:shd w:val="clear" w:color="auto" w:fill="E2EFD9" w:themeFill="accent6" w:themeFillTint="33"/>
          </w:tcPr>
          <w:p w14:paraId="3AEE0262" w14:textId="77777777" w:rsidR="007F1DB7" w:rsidRPr="00670DCF" w:rsidRDefault="007F1DB7" w:rsidP="00D56BB9">
            <w:pPr>
              <w:spacing w:before="0" w:line="240" w:lineRule="auto"/>
              <w:contextualSpacing/>
              <w:rPr>
                <w:sz w:val="24"/>
                <w:szCs w:val="24"/>
              </w:rPr>
            </w:pPr>
            <w:r w:rsidRPr="00670DCF">
              <w:rPr>
                <w:sz w:val="24"/>
                <w:szCs w:val="24"/>
              </w:rPr>
              <w:t>Хранителни</w:t>
            </w:r>
          </w:p>
        </w:tc>
        <w:tc>
          <w:tcPr>
            <w:tcW w:w="1701" w:type="dxa"/>
          </w:tcPr>
          <w:p w14:paraId="57DE37C0" w14:textId="1C2BCBD9" w:rsidR="007F1DB7" w:rsidRPr="00D13798" w:rsidRDefault="00EC0BEC" w:rsidP="00D56BB9">
            <w:pPr>
              <w:spacing w:before="0" w:line="240" w:lineRule="auto"/>
              <w:contextualSpacing/>
              <w:rPr>
                <w:sz w:val="24"/>
                <w:szCs w:val="24"/>
              </w:rPr>
            </w:pPr>
            <w:r>
              <w:rPr>
                <w:sz w:val="24"/>
                <w:szCs w:val="24"/>
              </w:rPr>
              <w:t>389,99</w:t>
            </w:r>
          </w:p>
        </w:tc>
        <w:tc>
          <w:tcPr>
            <w:tcW w:w="1701" w:type="dxa"/>
          </w:tcPr>
          <w:p w14:paraId="030DABE7" w14:textId="5737FB6E" w:rsidR="007F1DB7" w:rsidRPr="00670DCF" w:rsidRDefault="00EC0BEC" w:rsidP="00D56BB9">
            <w:pPr>
              <w:spacing w:before="0" w:line="240" w:lineRule="auto"/>
              <w:contextualSpacing/>
              <w:rPr>
                <w:sz w:val="24"/>
                <w:szCs w:val="24"/>
              </w:rPr>
            </w:pPr>
            <w:r>
              <w:rPr>
                <w:sz w:val="24"/>
                <w:szCs w:val="24"/>
              </w:rPr>
              <w:t>-</w:t>
            </w:r>
          </w:p>
        </w:tc>
        <w:tc>
          <w:tcPr>
            <w:tcW w:w="1701" w:type="dxa"/>
          </w:tcPr>
          <w:p w14:paraId="5C5E7890" w14:textId="45BF08A2" w:rsidR="007F1DB7" w:rsidRDefault="00DF295B" w:rsidP="00D56BB9">
            <w:pPr>
              <w:spacing w:before="0" w:line="240" w:lineRule="auto"/>
              <w:contextualSpacing/>
              <w:rPr>
                <w:sz w:val="24"/>
                <w:szCs w:val="24"/>
              </w:rPr>
            </w:pPr>
            <w:r>
              <w:rPr>
                <w:sz w:val="24"/>
                <w:szCs w:val="24"/>
              </w:rPr>
              <w:t>389,99</w:t>
            </w:r>
          </w:p>
        </w:tc>
        <w:tc>
          <w:tcPr>
            <w:tcW w:w="1701" w:type="dxa"/>
          </w:tcPr>
          <w:p w14:paraId="03813A7A" w14:textId="37BFE178" w:rsidR="007F1DB7" w:rsidRDefault="00BA41E1" w:rsidP="00D56BB9">
            <w:pPr>
              <w:spacing w:before="0" w:line="240" w:lineRule="auto"/>
              <w:contextualSpacing/>
              <w:rPr>
                <w:sz w:val="24"/>
                <w:szCs w:val="24"/>
              </w:rPr>
            </w:pPr>
            <w:r>
              <w:rPr>
                <w:sz w:val="24"/>
                <w:szCs w:val="24"/>
              </w:rPr>
              <w:t>4,96</w:t>
            </w:r>
          </w:p>
        </w:tc>
      </w:tr>
      <w:tr w:rsidR="007F1DB7" w:rsidRPr="00670DCF" w14:paraId="2AD452B2" w14:textId="75A0FF29" w:rsidTr="007F1DB7">
        <w:tc>
          <w:tcPr>
            <w:tcW w:w="2376" w:type="dxa"/>
            <w:shd w:val="clear" w:color="auto" w:fill="E2EFD9" w:themeFill="accent6" w:themeFillTint="33"/>
          </w:tcPr>
          <w:p w14:paraId="11D6F52E" w14:textId="77777777" w:rsidR="007F1DB7" w:rsidRPr="00670DCF" w:rsidRDefault="007F1DB7" w:rsidP="00D56BB9">
            <w:pPr>
              <w:spacing w:before="0" w:line="240" w:lineRule="auto"/>
              <w:contextualSpacing/>
              <w:rPr>
                <w:sz w:val="24"/>
                <w:szCs w:val="24"/>
              </w:rPr>
            </w:pPr>
            <w:r w:rsidRPr="00670DCF">
              <w:rPr>
                <w:sz w:val="24"/>
                <w:szCs w:val="24"/>
              </w:rPr>
              <w:t>Хартия</w:t>
            </w:r>
          </w:p>
        </w:tc>
        <w:tc>
          <w:tcPr>
            <w:tcW w:w="1701" w:type="dxa"/>
          </w:tcPr>
          <w:p w14:paraId="7E88AE63" w14:textId="304E56C1" w:rsidR="007F1DB7" w:rsidRPr="00670DCF" w:rsidRDefault="003D5603" w:rsidP="00D56BB9">
            <w:pPr>
              <w:spacing w:before="0" w:line="240" w:lineRule="auto"/>
              <w:contextualSpacing/>
              <w:rPr>
                <w:sz w:val="24"/>
                <w:szCs w:val="24"/>
              </w:rPr>
            </w:pPr>
            <w:r>
              <w:rPr>
                <w:sz w:val="24"/>
                <w:szCs w:val="24"/>
              </w:rPr>
              <w:t>117,53</w:t>
            </w:r>
          </w:p>
        </w:tc>
        <w:tc>
          <w:tcPr>
            <w:tcW w:w="1701" w:type="dxa"/>
          </w:tcPr>
          <w:p w14:paraId="5C971382" w14:textId="1B67FC27" w:rsidR="007F1DB7" w:rsidRPr="00670DCF" w:rsidRDefault="00261287" w:rsidP="00D56BB9">
            <w:pPr>
              <w:spacing w:before="0" w:line="240" w:lineRule="auto"/>
              <w:contextualSpacing/>
              <w:rPr>
                <w:sz w:val="24"/>
                <w:szCs w:val="24"/>
              </w:rPr>
            </w:pPr>
            <w:r>
              <w:rPr>
                <w:sz w:val="24"/>
                <w:szCs w:val="24"/>
              </w:rPr>
              <w:t>26,32</w:t>
            </w:r>
          </w:p>
        </w:tc>
        <w:tc>
          <w:tcPr>
            <w:tcW w:w="1701" w:type="dxa"/>
          </w:tcPr>
          <w:p w14:paraId="17E45E8D" w14:textId="3672886E" w:rsidR="007F1DB7" w:rsidRDefault="003D0DCB" w:rsidP="00D56BB9">
            <w:pPr>
              <w:spacing w:before="0" w:line="240" w:lineRule="auto"/>
              <w:contextualSpacing/>
              <w:rPr>
                <w:sz w:val="24"/>
                <w:szCs w:val="24"/>
              </w:rPr>
            </w:pPr>
            <w:r>
              <w:rPr>
                <w:sz w:val="24"/>
                <w:szCs w:val="24"/>
              </w:rPr>
              <w:t>143,85</w:t>
            </w:r>
          </w:p>
        </w:tc>
        <w:tc>
          <w:tcPr>
            <w:tcW w:w="1701" w:type="dxa"/>
          </w:tcPr>
          <w:p w14:paraId="3C69B750" w14:textId="3D8C6A3D" w:rsidR="007F1DB7" w:rsidRDefault="006B3FE0" w:rsidP="00D56BB9">
            <w:pPr>
              <w:spacing w:before="0" w:line="240" w:lineRule="auto"/>
              <w:contextualSpacing/>
              <w:rPr>
                <w:sz w:val="24"/>
                <w:szCs w:val="24"/>
              </w:rPr>
            </w:pPr>
            <w:r>
              <w:rPr>
                <w:sz w:val="24"/>
                <w:szCs w:val="24"/>
              </w:rPr>
              <w:t>1,83</w:t>
            </w:r>
          </w:p>
        </w:tc>
      </w:tr>
      <w:tr w:rsidR="007F1DB7" w:rsidRPr="00670DCF" w14:paraId="70224103" w14:textId="4CACE88F" w:rsidTr="007F1DB7">
        <w:tc>
          <w:tcPr>
            <w:tcW w:w="2376" w:type="dxa"/>
            <w:shd w:val="clear" w:color="auto" w:fill="E2EFD9" w:themeFill="accent6" w:themeFillTint="33"/>
          </w:tcPr>
          <w:p w14:paraId="2E7542CB" w14:textId="77777777" w:rsidR="007F1DB7" w:rsidRPr="00670DCF" w:rsidRDefault="007F1DB7" w:rsidP="00D56BB9">
            <w:pPr>
              <w:spacing w:before="0" w:line="240" w:lineRule="auto"/>
              <w:contextualSpacing/>
              <w:rPr>
                <w:sz w:val="24"/>
                <w:szCs w:val="24"/>
              </w:rPr>
            </w:pPr>
            <w:r w:rsidRPr="00670DCF">
              <w:rPr>
                <w:sz w:val="24"/>
                <w:szCs w:val="24"/>
              </w:rPr>
              <w:t>Картон</w:t>
            </w:r>
          </w:p>
        </w:tc>
        <w:tc>
          <w:tcPr>
            <w:tcW w:w="1701" w:type="dxa"/>
          </w:tcPr>
          <w:p w14:paraId="63902E33" w14:textId="16647623" w:rsidR="007F1DB7" w:rsidRPr="000C2D25" w:rsidRDefault="00D44981" w:rsidP="00D56BB9">
            <w:pPr>
              <w:spacing w:before="0" w:line="240" w:lineRule="auto"/>
              <w:contextualSpacing/>
              <w:rPr>
                <w:sz w:val="24"/>
                <w:szCs w:val="24"/>
              </w:rPr>
            </w:pPr>
            <w:r>
              <w:rPr>
                <w:sz w:val="24"/>
                <w:szCs w:val="24"/>
              </w:rPr>
              <w:t>153,86</w:t>
            </w:r>
          </w:p>
        </w:tc>
        <w:tc>
          <w:tcPr>
            <w:tcW w:w="1701" w:type="dxa"/>
          </w:tcPr>
          <w:p w14:paraId="2D494D2B" w14:textId="3E3AFA1C" w:rsidR="007F1DB7" w:rsidRPr="00670DCF" w:rsidRDefault="00D44981" w:rsidP="00D56BB9">
            <w:pPr>
              <w:spacing w:before="0" w:line="240" w:lineRule="auto"/>
              <w:contextualSpacing/>
              <w:rPr>
                <w:sz w:val="24"/>
                <w:szCs w:val="24"/>
              </w:rPr>
            </w:pPr>
            <w:r>
              <w:rPr>
                <w:sz w:val="24"/>
                <w:szCs w:val="24"/>
              </w:rPr>
              <w:t>16,16</w:t>
            </w:r>
          </w:p>
        </w:tc>
        <w:tc>
          <w:tcPr>
            <w:tcW w:w="1701" w:type="dxa"/>
          </w:tcPr>
          <w:p w14:paraId="4C6D9BEA" w14:textId="59CB25B0" w:rsidR="007F1DB7" w:rsidRDefault="005575D0" w:rsidP="00D56BB9">
            <w:pPr>
              <w:spacing w:before="0" w:line="240" w:lineRule="auto"/>
              <w:contextualSpacing/>
              <w:rPr>
                <w:sz w:val="24"/>
                <w:szCs w:val="24"/>
              </w:rPr>
            </w:pPr>
            <w:r>
              <w:rPr>
                <w:sz w:val="24"/>
                <w:szCs w:val="24"/>
              </w:rPr>
              <w:t>170,02</w:t>
            </w:r>
          </w:p>
        </w:tc>
        <w:tc>
          <w:tcPr>
            <w:tcW w:w="1701" w:type="dxa"/>
          </w:tcPr>
          <w:p w14:paraId="206297A8" w14:textId="21764166" w:rsidR="007F1DB7" w:rsidRDefault="005575D0" w:rsidP="00D56BB9">
            <w:pPr>
              <w:spacing w:before="0" w:line="240" w:lineRule="auto"/>
              <w:contextualSpacing/>
              <w:rPr>
                <w:sz w:val="24"/>
                <w:szCs w:val="24"/>
              </w:rPr>
            </w:pPr>
            <w:r>
              <w:rPr>
                <w:sz w:val="24"/>
                <w:szCs w:val="24"/>
              </w:rPr>
              <w:t>2,16</w:t>
            </w:r>
          </w:p>
        </w:tc>
      </w:tr>
      <w:tr w:rsidR="007F1DB7" w:rsidRPr="00670DCF" w14:paraId="1EB5D9EF" w14:textId="4E3ABFD6" w:rsidTr="007F1DB7">
        <w:tc>
          <w:tcPr>
            <w:tcW w:w="2376" w:type="dxa"/>
            <w:shd w:val="clear" w:color="auto" w:fill="E2EFD9" w:themeFill="accent6" w:themeFillTint="33"/>
          </w:tcPr>
          <w:p w14:paraId="6D24FA7C" w14:textId="77777777" w:rsidR="007F1DB7" w:rsidRPr="00670DCF" w:rsidRDefault="007F1DB7" w:rsidP="00D56BB9">
            <w:pPr>
              <w:spacing w:before="0" w:line="240" w:lineRule="auto"/>
              <w:contextualSpacing/>
              <w:rPr>
                <w:sz w:val="24"/>
                <w:szCs w:val="24"/>
              </w:rPr>
            </w:pPr>
            <w:r w:rsidRPr="00670DCF">
              <w:rPr>
                <w:sz w:val="24"/>
                <w:szCs w:val="24"/>
              </w:rPr>
              <w:t>Пластмаса</w:t>
            </w:r>
          </w:p>
        </w:tc>
        <w:tc>
          <w:tcPr>
            <w:tcW w:w="1701" w:type="dxa"/>
          </w:tcPr>
          <w:p w14:paraId="3EAA648D" w14:textId="35EFCC25" w:rsidR="007F1DB7" w:rsidRPr="000C2D25" w:rsidRDefault="00B735C8" w:rsidP="00D56BB9">
            <w:pPr>
              <w:spacing w:before="0" w:line="240" w:lineRule="auto"/>
              <w:contextualSpacing/>
              <w:rPr>
                <w:sz w:val="24"/>
                <w:szCs w:val="24"/>
              </w:rPr>
            </w:pPr>
            <w:r>
              <w:rPr>
                <w:sz w:val="24"/>
                <w:szCs w:val="24"/>
              </w:rPr>
              <w:t>549,99</w:t>
            </w:r>
          </w:p>
        </w:tc>
        <w:tc>
          <w:tcPr>
            <w:tcW w:w="1701" w:type="dxa"/>
          </w:tcPr>
          <w:p w14:paraId="29E058A7" w14:textId="1BA855F4" w:rsidR="007F1DB7" w:rsidRPr="00670DCF" w:rsidRDefault="00C361F9" w:rsidP="00D56BB9">
            <w:pPr>
              <w:spacing w:before="0" w:line="240" w:lineRule="auto"/>
              <w:contextualSpacing/>
              <w:rPr>
                <w:sz w:val="24"/>
                <w:szCs w:val="24"/>
              </w:rPr>
            </w:pPr>
            <w:r>
              <w:rPr>
                <w:sz w:val="24"/>
                <w:szCs w:val="24"/>
              </w:rPr>
              <w:t>16,34</w:t>
            </w:r>
          </w:p>
        </w:tc>
        <w:tc>
          <w:tcPr>
            <w:tcW w:w="1701" w:type="dxa"/>
          </w:tcPr>
          <w:p w14:paraId="5DCE1316" w14:textId="409A138F" w:rsidR="007F1DB7" w:rsidRDefault="00C361F9" w:rsidP="00D56BB9">
            <w:pPr>
              <w:spacing w:before="0" w:line="240" w:lineRule="auto"/>
              <w:contextualSpacing/>
              <w:rPr>
                <w:sz w:val="24"/>
                <w:szCs w:val="24"/>
              </w:rPr>
            </w:pPr>
            <w:r>
              <w:rPr>
                <w:sz w:val="24"/>
                <w:szCs w:val="24"/>
              </w:rPr>
              <w:t>566,33</w:t>
            </w:r>
          </w:p>
        </w:tc>
        <w:tc>
          <w:tcPr>
            <w:tcW w:w="1701" w:type="dxa"/>
          </w:tcPr>
          <w:p w14:paraId="3EDE59F9" w14:textId="6DEF5997" w:rsidR="007F1DB7" w:rsidRDefault="00C361F9" w:rsidP="00D56BB9">
            <w:pPr>
              <w:spacing w:before="0" w:line="240" w:lineRule="auto"/>
              <w:contextualSpacing/>
              <w:rPr>
                <w:sz w:val="24"/>
                <w:szCs w:val="24"/>
              </w:rPr>
            </w:pPr>
            <w:r>
              <w:rPr>
                <w:sz w:val="24"/>
                <w:szCs w:val="24"/>
              </w:rPr>
              <w:t>7,2</w:t>
            </w:r>
          </w:p>
        </w:tc>
      </w:tr>
      <w:tr w:rsidR="007F1DB7" w:rsidRPr="00670DCF" w14:paraId="5C165AEA" w14:textId="7407CB67" w:rsidTr="007F1DB7">
        <w:tc>
          <w:tcPr>
            <w:tcW w:w="2376" w:type="dxa"/>
            <w:shd w:val="clear" w:color="auto" w:fill="E2EFD9" w:themeFill="accent6" w:themeFillTint="33"/>
          </w:tcPr>
          <w:p w14:paraId="41766271" w14:textId="77777777" w:rsidR="007F1DB7" w:rsidRPr="00670DCF" w:rsidRDefault="007F1DB7" w:rsidP="00D56BB9">
            <w:pPr>
              <w:spacing w:before="0" w:line="240" w:lineRule="auto"/>
              <w:contextualSpacing/>
              <w:rPr>
                <w:sz w:val="24"/>
                <w:szCs w:val="24"/>
              </w:rPr>
            </w:pPr>
            <w:r w:rsidRPr="00670DCF">
              <w:rPr>
                <w:sz w:val="24"/>
                <w:szCs w:val="24"/>
              </w:rPr>
              <w:t>Текстил</w:t>
            </w:r>
          </w:p>
        </w:tc>
        <w:tc>
          <w:tcPr>
            <w:tcW w:w="1701" w:type="dxa"/>
          </w:tcPr>
          <w:p w14:paraId="75AB60DD" w14:textId="1244BD6B" w:rsidR="007F1DB7" w:rsidRPr="000601B3" w:rsidRDefault="00BF0141" w:rsidP="00D56BB9">
            <w:pPr>
              <w:spacing w:before="0" w:line="240" w:lineRule="auto"/>
              <w:contextualSpacing/>
              <w:rPr>
                <w:sz w:val="24"/>
                <w:szCs w:val="24"/>
              </w:rPr>
            </w:pPr>
            <w:r>
              <w:rPr>
                <w:sz w:val="24"/>
                <w:szCs w:val="24"/>
              </w:rPr>
              <w:t>343,39</w:t>
            </w:r>
          </w:p>
        </w:tc>
        <w:tc>
          <w:tcPr>
            <w:tcW w:w="1701" w:type="dxa"/>
          </w:tcPr>
          <w:p w14:paraId="4AAFF9FE" w14:textId="1206D0F0" w:rsidR="007F1DB7" w:rsidRPr="00670DCF" w:rsidRDefault="009C3CEC" w:rsidP="00D56BB9">
            <w:pPr>
              <w:spacing w:before="0" w:line="240" w:lineRule="auto"/>
              <w:contextualSpacing/>
              <w:rPr>
                <w:sz w:val="24"/>
                <w:szCs w:val="24"/>
              </w:rPr>
            </w:pPr>
            <w:r>
              <w:rPr>
                <w:sz w:val="24"/>
                <w:szCs w:val="24"/>
              </w:rPr>
              <w:t>-</w:t>
            </w:r>
          </w:p>
        </w:tc>
        <w:tc>
          <w:tcPr>
            <w:tcW w:w="1701" w:type="dxa"/>
          </w:tcPr>
          <w:p w14:paraId="7E5A4299" w14:textId="73E2A344" w:rsidR="007F1DB7" w:rsidRDefault="00DC1B36" w:rsidP="00D56BB9">
            <w:pPr>
              <w:spacing w:before="0" w:line="240" w:lineRule="auto"/>
              <w:contextualSpacing/>
              <w:rPr>
                <w:sz w:val="24"/>
                <w:szCs w:val="24"/>
              </w:rPr>
            </w:pPr>
            <w:r>
              <w:rPr>
                <w:sz w:val="24"/>
                <w:szCs w:val="24"/>
              </w:rPr>
              <w:t>343,39</w:t>
            </w:r>
          </w:p>
        </w:tc>
        <w:tc>
          <w:tcPr>
            <w:tcW w:w="1701" w:type="dxa"/>
          </w:tcPr>
          <w:p w14:paraId="6A13294C" w14:textId="0852D98F" w:rsidR="007F1DB7" w:rsidRDefault="00DC1B36" w:rsidP="00D56BB9">
            <w:pPr>
              <w:spacing w:before="0" w:line="240" w:lineRule="auto"/>
              <w:contextualSpacing/>
              <w:rPr>
                <w:sz w:val="24"/>
                <w:szCs w:val="24"/>
              </w:rPr>
            </w:pPr>
            <w:r>
              <w:rPr>
                <w:sz w:val="24"/>
                <w:szCs w:val="24"/>
              </w:rPr>
              <w:t>4,36</w:t>
            </w:r>
          </w:p>
        </w:tc>
      </w:tr>
      <w:tr w:rsidR="007F1DB7" w:rsidRPr="00670DCF" w14:paraId="05CD83B7" w14:textId="5BDC1E75" w:rsidTr="007F1DB7">
        <w:tc>
          <w:tcPr>
            <w:tcW w:w="2376" w:type="dxa"/>
            <w:shd w:val="clear" w:color="auto" w:fill="E2EFD9" w:themeFill="accent6" w:themeFillTint="33"/>
          </w:tcPr>
          <w:p w14:paraId="60AAB473" w14:textId="77777777" w:rsidR="007F1DB7" w:rsidRPr="00670DCF" w:rsidRDefault="007F1DB7" w:rsidP="00D56BB9">
            <w:pPr>
              <w:spacing w:before="0" w:line="240" w:lineRule="auto"/>
              <w:contextualSpacing/>
              <w:rPr>
                <w:sz w:val="24"/>
                <w:szCs w:val="24"/>
              </w:rPr>
            </w:pPr>
            <w:r w:rsidRPr="00670DCF">
              <w:rPr>
                <w:sz w:val="24"/>
                <w:szCs w:val="24"/>
              </w:rPr>
              <w:t xml:space="preserve">Гума </w:t>
            </w:r>
          </w:p>
        </w:tc>
        <w:tc>
          <w:tcPr>
            <w:tcW w:w="1701" w:type="dxa"/>
          </w:tcPr>
          <w:p w14:paraId="0FD979C5" w14:textId="0FDEE2AA" w:rsidR="007F1DB7" w:rsidRPr="000601B3" w:rsidRDefault="006B466A" w:rsidP="00D56BB9">
            <w:pPr>
              <w:spacing w:before="0" w:line="240" w:lineRule="auto"/>
              <w:contextualSpacing/>
              <w:rPr>
                <w:sz w:val="24"/>
                <w:szCs w:val="24"/>
              </w:rPr>
            </w:pPr>
            <w:r>
              <w:rPr>
                <w:sz w:val="24"/>
                <w:szCs w:val="24"/>
              </w:rPr>
              <w:t>162,5</w:t>
            </w:r>
          </w:p>
        </w:tc>
        <w:tc>
          <w:tcPr>
            <w:tcW w:w="1701" w:type="dxa"/>
          </w:tcPr>
          <w:p w14:paraId="252133D0" w14:textId="74AA55EB" w:rsidR="007F1DB7" w:rsidRPr="00670DCF" w:rsidRDefault="006B466A" w:rsidP="00D56BB9">
            <w:pPr>
              <w:spacing w:before="0" w:line="240" w:lineRule="auto"/>
              <w:contextualSpacing/>
              <w:rPr>
                <w:sz w:val="24"/>
                <w:szCs w:val="24"/>
              </w:rPr>
            </w:pPr>
            <w:r>
              <w:rPr>
                <w:sz w:val="24"/>
                <w:szCs w:val="24"/>
              </w:rPr>
              <w:t>-</w:t>
            </w:r>
          </w:p>
        </w:tc>
        <w:tc>
          <w:tcPr>
            <w:tcW w:w="1701" w:type="dxa"/>
          </w:tcPr>
          <w:p w14:paraId="26C3D2E6" w14:textId="06FBD1A0" w:rsidR="007F1DB7" w:rsidRDefault="006B466A" w:rsidP="00D56BB9">
            <w:pPr>
              <w:spacing w:before="0" w:line="240" w:lineRule="auto"/>
              <w:contextualSpacing/>
              <w:rPr>
                <w:sz w:val="24"/>
                <w:szCs w:val="24"/>
              </w:rPr>
            </w:pPr>
            <w:r>
              <w:rPr>
                <w:sz w:val="24"/>
                <w:szCs w:val="24"/>
              </w:rPr>
              <w:t>162,5</w:t>
            </w:r>
          </w:p>
        </w:tc>
        <w:tc>
          <w:tcPr>
            <w:tcW w:w="1701" w:type="dxa"/>
          </w:tcPr>
          <w:p w14:paraId="26895C0D" w14:textId="3A5C97B6" w:rsidR="007F1DB7" w:rsidRDefault="005405DB" w:rsidP="00D56BB9">
            <w:pPr>
              <w:spacing w:before="0" w:line="240" w:lineRule="auto"/>
              <w:contextualSpacing/>
              <w:rPr>
                <w:sz w:val="24"/>
                <w:szCs w:val="24"/>
              </w:rPr>
            </w:pPr>
            <w:r>
              <w:rPr>
                <w:sz w:val="24"/>
                <w:szCs w:val="24"/>
              </w:rPr>
              <w:t>2,07</w:t>
            </w:r>
          </w:p>
        </w:tc>
      </w:tr>
      <w:tr w:rsidR="007F1DB7" w:rsidRPr="00670DCF" w14:paraId="781FC8FB" w14:textId="7B4ECAA5" w:rsidTr="007F1DB7">
        <w:tc>
          <w:tcPr>
            <w:tcW w:w="2376" w:type="dxa"/>
            <w:shd w:val="clear" w:color="auto" w:fill="E2EFD9" w:themeFill="accent6" w:themeFillTint="33"/>
          </w:tcPr>
          <w:p w14:paraId="3842AC18" w14:textId="77777777" w:rsidR="007F1DB7" w:rsidRPr="00670DCF" w:rsidRDefault="007F1DB7" w:rsidP="00D56BB9">
            <w:pPr>
              <w:spacing w:before="0" w:line="240" w:lineRule="auto"/>
              <w:contextualSpacing/>
              <w:rPr>
                <w:sz w:val="24"/>
                <w:szCs w:val="24"/>
              </w:rPr>
            </w:pPr>
            <w:r w:rsidRPr="00670DCF">
              <w:rPr>
                <w:sz w:val="24"/>
                <w:szCs w:val="24"/>
              </w:rPr>
              <w:t>Кожа</w:t>
            </w:r>
          </w:p>
        </w:tc>
        <w:tc>
          <w:tcPr>
            <w:tcW w:w="1701" w:type="dxa"/>
          </w:tcPr>
          <w:p w14:paraId="70D0D96D" w14:textId="66083A4D" w:rsidR="007F1DB7" w:rsidRPr="007E4333" w:rsidRDefault="00C82185" w:rsidP="00D56BB9">
            <w:pPr>
              <w:spacing w:before="0" w:line="240" w:lineRule="auto"/>
              <w:contextualSpacing/>
              <w:rPr>
                <w:sz w:val="24"/>
                <w:szCs w:val="24"/>
              </w:rPr>
            </w:pPr>
            <w:r>
              <w:rPr>
                <w:sz w:val="24"/>
                <w:szCs w:val="24"/>
              </w:rPr>
              <w:t>80,03</w:t>
            </w:r>
          </w:p>
        </w:tc>
        <w:tc>
          <w:tcPr>
            <w:tcW w:w="1701" w:type="dxa"/>
          </w:tcPr>
          <w:p w14:paraId="17321A18" w14:textId="64B18A6A" w:rsidR="007F1DB7" w:rsidRPr="00670DCF" w:rsidRDefault="00C82185" w:rsidP="00D56BB9">
            <w:pPr>
              <w:spacing w:before="0" w:line="240" w:lineRule="auto"/>
              <w:contextualSpacing/>
              <w:rPr>
                <w:sz w:val="24"/>
                <w:szCs w:val="24"/>
              </w:rPr>
            </w:pPr>
            <w:r>
              <w:rPr>
                <w:sz w:val="24"/>
                <w:szCs w:val="24"/>
              </w:rPr>
              <w:t>-</w:t>
            </w:r>
          </w:p>
        </w:tc>
        <w:tc>
          <w:tcPr>
            <w:tcW w:w="1701" w:type="dxa"/>
          </w:tcPr>
          <w:p w14:paraId="5D6FCDBB" w14:textId="39B3A931" w:rsidR="007F1DB7" w:rsidRDefault="00C82185" w:rsidP="00D56BB9">
            <w:pPr>
              <w:spacing w:before="0" w:line="240" w:lineRule="auto"/>
              <w:contextualSpacing/>
              <w:rPr>
                <w:sz w:val="24"/>
                <w:szCs w:val="24"/>
              </w:rPr>
            </w:pPr>
            <w:r>
              <w:rPr>
                <w:sz w:val="24"/>
                <w:szCs w:val="24"/>
              </w:rPr>
              <w:t>80,03</w:t>
            </w:r>
          </w:p>
        </w:tc>
        <w:tc>
          <w:tcPr>
            <w:tcW w:w="1701" w:type="dxa"/>
          </w:tcPr>
          <w:p w14:paraId="18C108AA" w14:textId="768BA7A4" w:rsidR="007F1DB7" w:rsidRDefault="00C82185" w:rsidP="00D56BB9">
            <w:pPr>
              <w:spacing w:before="0" w:line="240" w:lineRule="auto"/>
              <w:contextualSpacing/>
              <w:rPr>
                <w:sz w:val="24"/>
                <w:szCs w:val="24"/>
              </w:rPr>
            </w:pPr>
            <w:r>
              <w:rPr>
                <w:sz w:val="24"/>
                <w:szCs w:val="24"/>
              </w:rPr>
              <w:t>1,02</w:t>
            </w:r>
          </w:p>
        </w:tc>
      </w:tr>
      <w:tr w:rsidR="007F1DB7" w:rsidRPr="00670DCF" w14:paraId="1E0D8C62" w14:textId="3333A57F" w:rsidTr="007F1DB7">
        <w:tc>
          <w:tcPr>
            <w:tcW w:w="2376" w:type="dxa"/>
            <w:shd w:val="clear" w:color="auto" w:fill="E2EFD9" w:themeFill="accent6" w:themeFillTint="33"/>
          </w:tcPr>
          <w:p w14:paraId="766E4336" w14:textId="77777777" w:rsidR="007F1DB7" w:rsidRPr="00670DCF" w:rsidRDefault="007F1DB7" w:rsidP="00D56BB9">
            <w:pPr>
              <w:spacing w:before="0" w:line="240" w:lineRule="auto"/>
              <w:contextualSpacing/>
              <w:rPr>
                <w:sz w:val="24"/>
                <w:szCs w:val="24"/>
              </w:rPr>
            </w:pPr>
            <w:r w:rsidRPr="00670DCF">
              <w:rPr>
                <w:sz w:val="24"/>
                <w:szCs w:val="24"/>
              </w:rPr>
              <w:t>Градински</w:t>
            </w:r>
          </w:p>
        </w:tc>
        <w:tc>
          <w:tcPr>
            <w:tcW w:w="1701" w:type="dxa"/>
          </w:tcPr>
          <w:p w14:paraId="7F155C89" w14:textId="7DBB22EC" w:rsidR="007F1DB7" w:rsidRPr="00342485" w:rsidRDefault="00272123" w:rsidP="00D56BB9">
            <w:pPr>
              <w:spacing w:before="0" w:line="240" w:lineRule="auto"/>
              <w:contextualSpacing/>
              <w:rPr>
                <w:sz w:val="24"/>
                <w:szCs w:val="24"/>
              </w:rPr>
            </w:pPr>
            <w:r>
              <w:rPr>
                <w:sz w:val="24"/>
                <w:szCs w:val="24"/>
              </w:rPr>
              <w:t>469,7</w:t>
            </w:r>
          </w:p>
        </w:tc>
        <w:tc>
          <w:tcPr>
            <w:tcW w:w="1701" w:type="dxa"/>
          </w:tcPr>
          <w:p w14:paraId="718BDF97" w14:textId="626B2E89" w:rsidR="007F1DB7" w:rsidRPr="00670DCF" w:rsidRDefault="002C3D07" w:rsidP="00D56BB9">
            <w:pPr>
              <w:spacing w:before="0" w:line="240" w:lineRule="auto"/>
              <w:contextualSpacing/>
              <w:rPr>
                <w:sz w:val="24"/>
                <w:szCs w:val="24"/>
              </w:rPr>
            </w:pPr>
            <w:r>
              <w:rPr>
                <w:sz w:val="24"/>
                <w:szCs w:val="24"/>
              </w:rPr>
              <w:t>1200</w:t>
            </w:r>
          </w:p>
        </w:tc>
        <w:tc>
          <w:tcPr>
            <w:tcW w:w="1701" w:type="dxa"/>
          </w:tcPr>
          <w:p w14:paraId="6FA20E74" w14:textId="7182411F" w:rsidR="007F1DB7" w:rsidRDefault="002C3D07" w:rsidP="00D56BB9">
            <w:pPr>
              <w:spacing w:before="0" w:line="240" w:lineRule="auto"/>
              <w:contextualSpacing/>
              <w:rPr>
                <w:sz w:val="24"/>
                <w:szCs w:val="24"/>
              </w:rPr>
            </w:pPr>
            <w:r>
              <w:rPr>
                <w:sz w:val="24"/>
                <w:szCs w:val="24"/>
              </w:rPr>
              <w:t>1669,7</w:t>
            </w:r>
          </w:p>
        </w:tc>
        <w:tc>
          <w:tcPr>
            <w:tcW w:w="1701" w:type="dxa"/>
          </w:tcPr>
          <w:p w14:paraId="5F60C02B" w14:textId="76A06528" w:rsidR="007F1DB7" w:rsidRDefault="002C3D07" w:rsidP="00D56BB9">
            <w:pPr>
              <w:spacing w:before="0" w:line="240" w:lineRule="auto"/>
              <w:contextualSpacing/>
              <w:rPr>
                <w:sz w:val="24"/>
                <w:szCs w:val="24"/>
              </w:rPr>
            </w:pPr>
            <w:r>
              <w:rPr>
                <w:sz w:val="24"/>
                <w:szCs w:val="24"/>
              </w:rPr>
              <w:t>21,22</w:t>
            </w:r>
          </w:p>
        </w:tc>
      </w:tr>
      <w:tr w:rsidR="007F1DB7" w:rsidRPr="00670DCF" w14:paraId="6C9BBF8B" w14:textId="38200797" w:rsidTr="007F1DB7">
        <w:tc>
          <w:tcPr>
            <w:tcW w:w="2376" w:type="dxa"/>
            <w:shd w:val="clear" w:color="auto" w:fill="E2EFD9" w:themeFill="accent6" w:themeFillTint="33"/>
          </w:tcPr>
          <w:p w14:paraId="08CF4E11" w14:textId="77777777" w:rsidR="007F1DB7" w:rsidRPr="00670DCF" w:rsidRDefault="007F1DB7" w:rsidP="00D56BB9">
            <w:pPr>
              <w:spacing w:before="0" w:line="240" w:lineRule="auto"/>
              <w:contextualSpacing/>
              <w:rPr>
                <w:sz w:val="24"/>
                <w:szCs w:val="24"/>
              </w:rPr>
            </w:pPr>
            <w:r w:rsidRPr="00670DCF">
              <w:rPr>
                <w:sz w:val="24"/>
                <w:szCs w:val="24"/>
              </w:rPr>
              <w:t>Дървесни</w:t>
            </w:r>
          </w:p>
        </w:tc>
        <w:tc>
          <w:tcPr>
            <w:tcW w:w="1701" w:type="dxa"/>
          </w:tcPr>
          <w:p w14:paraId="13F29A13" w14:textId="224AE33E" w:rsidR="007F1DB7" w:rsidRPr="00565BED" w:rsidRDefault="00B63CBC" w:rsidP="00D56BB9">
            <w:pPr>
              <w:spacing w:before="0" w:line="240" w:lineRule="auto"/>
              <w:contextualSpacing/>
              <w:rPr>
                <w:sz w:val="24"/>
                <w:szCs w:val="24"/>
              </w:rPr>
            </w:pPr>
            <w:r>
              <w:rPr>
                <w:sz w:val="24"/>
                <w:szCs w:val="24"/>
              </w:rPr>
              <w:t>192,</w:t>
            </w:r>
            <w:r w:rsidR="005D12C4">
              <w:rPr>
                <w:sz w:val="24"/>
                <w:szCs w:val="24"/>
              </w:rPr>
              <w:t>29</w:t>
            </w:r>
          </w:p>
        </w:tc>
        <w:tc>
          <w:tcPr>
            <w:tcW w:w="1701" w:type="dxa"/>
          </w:tcPr>
          <w:p w14:paraId="5D0D91B5" w14:textId="2DFC8C9A" w:rsidR="007F1DB7" w:rsidRPr="00670DCF" w:rsidRDefault="005D12C4" w:rsidP="00D56BB9">
            <w:pPr>
              <w:spacing w:before="0" w:line="240" w:lineRule="auto"/>
              <w:contextualSpacing/>
              <w:rPr>
                <w:sz w:val="24"/>
                <w:szCs w:val="24"/>
              </w:rPr>
            </w:pPr>
            <w:r>
              <w:rPr>
                <w:sz w:val="24"/>
                <w:szCs w:val="24"/>
              </w:rPr>
              <w:t>-</w:t>
            </w:r>
          </w:p>
        </w:tc>
        <w:tc>
          <w:tcPr>
            <w:tcW w:w="1701" w:type="dxa"/>
          </w:tcPr>
          <w:p w14:paraId="70E557A8" w14:textId="0418A5A5" w:rsidR="007F1DB7" w:rsidRDefault="005D12C4" w:rsidP="00D56BB9">
            <w:pPr>
              <w:spacing w:before="0" w:line="240" w:lineRule="auto"/>
              <w:contextualSpacing/>
              <w:rPr>
                <w:sz w:val="24"/>
                <w:szCs w:val="24"/>
              </w:rPr>
            </w:pPr>
            <w:r>
              <w:rPr>
                <w:sz w:val="24"/>
                <w:szCs w:val="24"/>
              </w:rPr>
              <w:t>192,29</w:t>
            </w:r>
          </w:p>
        </w:tc>
        <w:tc>
          <w:tcPr>
            <w:tcW w:w="1701" w:type="dxa"/>
          </w:tcPr>
          <w:p w14:paraId="3FCFF92F" w14:textId="27D1F2FE" w:rsidR="007F1DB7" w:rsidRDefault="005D12C4" w:rsidP="00D56BB9">
            <w:pPr>
              <w:spacing w:before="0" w:line="240" w:lineRule="auto"/>
              <w:contextualSpacing/>
              <w:rPr>
                <w:sz w:val="24"/>
                <w:szCs w:val="24"/>
              </w:rPr>
            </w:pPr>
            <w:r>
              <w:rPr>
                <w:sz w:val="24"/>
                <w:szCs w:val="24"/>
              </w:rPr>
              <w:t>2,44</w:t>
            </w:r>
          </w:p>
        </w:tc>
      </w:tr>
      <w:tr w:rsidR="007F1DB7" w:rsidRPr="00670DCF" w14:paraId="57ED088F" w14:textId="7C9E1636" w:rsidTr="007F1DB7">
        <w:tc>
          <w:tcPr>
            <w:tcW w:w="2376" w:type="dxa"/>
            <w:shd w:val="clear" w:color="auto" w:fill="E2EFD9" w:themeFill="accent6" w:themeFillTint="33"/>
          </w:tcPr>
          <w:p w14:paraId="2E101BD4" w14:textId="77777777" w:rsidR="007F1DB7" w:rsidRPr="00670DCF" w:rsidRDefault="007F1DB7" w:rsidP="00D56BB9">
            <w:pPr>
              <w:spacing w:before="0" w:line="240" w:lineRule="auto"/>
              <w:contextualSpacing/>
              <w:rPr>
                <w:sz w:val="24"/>
                <w:szCs w:val="24"/>
              </w:rPr>
            </w:pPr>
            <w:r w:rsidRPr="00670DCF">
              <w:rPr>
                <w:sz w:val="24"/>
                <w:szCs w:val="24"/>
              </w:rPr>
              <w:t>Стъкло</w:t>
            </w:r>
          </w:p>
        </w:tc>
        <w:tc>
          <w:tcPr>
            <w:tcW w:w="1701" w:type="dxa"/>
          </w:tcPr>
          <w:p w14:paraId="3B084FE2" w14:textId="6B83E25E" w:rsidR="007F1DB7" w:rsidRPr="00342485" w:rsidRDefault="00691932" w:rsidP="00D56BB9">
            <w:pPr>
              <w:spacing w:before="0" w:line="240" w:lineRule="auto"/>
              <w:contextualSpacing/>
              <w:rPr>
                <w:sz w:val="24"/>
                <w:szCs w:val="24"/>
              </w:rPr>
            </w:pPr>
            <w:r>
              <w:rPr>
                <w:sz w:val="24"/>
                <w:szCs w:val="24"/>
              </w:rPr>
              <w:t>178,47</w:t>
            </w:r>
          </w:p>
        </w:tc>
        <w:tc>
          <w:tcPr>
            <w:tcW w:w="1701" w:type="dxa"/>
          </w:tcPr>
          <w:p w14:paraId="48ED6FF6" w14:textId="5AF0E651" w:rsidR="007F1DB7" w:rsidRPr="00670DCF" w:rsidRDefault="00962F43" w:rsidP="00D56BB9">
            <w:pPr>
              <w:spacing w:before="0" w:line="240" w:lineRule="auto"/>
              <w:contextualSpacing/>
              <w:rPr>
                <w:sz w:val="24"/>
                <w:szCs w:val="24"/>
              </w:rPr>
            </w:pPr>
            <w:r>
              <w:rPr>
                <w:sz w:val="24"/>
                <w:szCs w:val="24"/>
              </w:rPr>
              <w:t>4,84</w:t>
            </w:r>
          </w:p>
        </w:tc>
        <w:tc>
          <w:tcPr>
            <w:tcW w:w="1701" w:type="dxa"/>
          </w:tcPr>
          <w:p w14:paraId="2BA1392C" w14:textId="6171FDE7" w:rsidR="007F1DB7" w:rsidRDefault="009C6377" w:rsidP="00D56BB9">
            <w:pPr>
              <w:spacing w:before="0" w:line="240" w:lineRule="auto"/>
              <w:contextualSpacing/>
              <w:rPr>
                <w:sz w:val="24"/>
                <w:szCs w:val="24"/>
              </w:rPr>
            </w:pPr>
            <w:r>
              <w:rPr>
                <w:sz w:val="24"/>
                <w:szCs w:val="24"/>
              </w:rPr>
              <w:t>183,31</w:t>
            </w:r>
          </w:p>
        </w:tc>
        <w:tc>
          <w:tcPr>
            <w:tcW w:w="1701" w:type="dxa"/>
          </w:tcPr>
          <w:p w14:paraId="57C71465" w14:textId="6A31984F" w:rsidR="007F1DB7" w:rsidRDefault="009C6377" w:rsidP="00D56BB9">
            <w:pPr>
              <w:spacing w:before="0" w:line="240" w:lineRule="auto"/>
              <w:contextualSpacing/>
              <w:rPr>
                <w:sz w:val="24"/>
                <w:szCs w:val="24"/>
              </w:rPr>
            </w:pPr>
            <w:r>
              <w:rPr>
                <w:sz w:val="24"/>
                <w:szCs w:val="24"/>
              </w:rPr>
              <w:t>2,33</w:t>
            </w:r>
          </w:p>
        </w:tc>
      </w:tr>
      <w:tr w:rsidR="007F1DB7" w:rsidRPr="00670DCF" w14:paraId="0F4274DA" w14:textId="2B88C4DA" w:rsidTr="007F1DB7">
        <w:tc>
          <w:tcPr>
            <w:tcW w:w="2376" w:type="dxa"/>
            <w:shd w:val="clear" w:color="auto" w:fill="E2EFD9" w:themeFill="accent6" w:themeFillTint="33"/>
          </w:tcPr>
          <w:p w14:paraId="3B6E27C6" w14:textId="77777777" w:rsidR="007F1DB7" w:rsidRPr="00670DCF" w:rsidRDefault="007F1DB7" w:rsidP="00D56BB9">
            <w:pPr>
              <w:spacing w:before="0" w:line="240" w:lineRule="auto"/>
              <w:contextualSpacing/>
              <w:rPr>
                <w:sz w:val="24"/>
                <w:szCs w:val="24"/>
              </w:rPr>
            </w:pPr>
            <w:r w:rsidRPr="00670DCF">
              <w:rPr>
                <w:sz w:val="24"/>
                <w:szCs w:val="24"/>
              </w:rPr>
              <w:t xml:space="preserve">Метали </w:t>
            </w:r>
          </w:p>
        </w:tc>
        <w:tc>
          <w:tcPr>
            <w:tcW w:w="1701" w:type="dxa"/>
          </w:tcPr>
          <w:p w14:paraId="0BF897E5" w14:textId="51BA223E" w:rsidR="007F1DB7" w:rsidRPr="0091170A" w:rsidRDefault="00CD2D42" w:rsidP="00D56BB9">
            <w:pPr>
              <w:spacing w:before="0" w:line="240" w:lineRule="auto"/>
              <w:contextualSpacing/>
              <w:rPr>
                <w:sz w:val="24"/>
                <w:szCs w:val="24"/>
              </w:rPr>
            </w:pPr>
            <w:r>
              <w:rPr>
                <w:sz w:val="24"/>
                <w:szCs w:val="24"/>
              </w:rPr>
              <w:t>161,93</w:t>
            </w:r>
          </w:p>
        </w:tc>
        <w:tc>
          <w:tcPr>
            <w:tcW w:w="1701" w:type="dxa"/>
          </w:tcPr>
          <w:p w14:paraId="5AE7F22C" w14:textId="71C2481B" w:rsidR="007F1DB7" w:rsidRPr="00670DCF" w:rsidRDefault="00BD6019" w:rsidP="00D56BB9">
            <w:pPr>
              <w:spacing w:before="0" w:line="240" w:lineRule="auto"/>
              <w:contextualSpacing/>
              <w:rPr>
                <w:sz w:val="24"/>
                <w:szCs w:val="24"/>
              </w:rPr>
            </w:pPr>
            <w:r>
              <w:rPr>
                <w:sz w:val="24"/>
                <w:szCs w:val="24"/>
              </w:rPr>
              <w:t>141,03</w:t>
            </w:r>
          </w:p>
        </w:tc>
        <w:tc>
          <w:tcPr>
            <w:tcW w:w="1701" w:type="dxa"/>
          </w:tcPr>
          <w:p w14:paraId="3D4244A2" w14:textId="1EC33D94" w:rsidR="007F1DB7" w:rsidRDefault="00BD6019" w:rsidP="00D56BB9">
            <w:pPr>
              <w:spacing w:before="0" w:line="240" w:lineRule="auto"/>
              <w:contextualSpacing/>
              <w:rPr>
                <w:sz w:val="24"/>
                <w:szCs w:val="24"/>
              </w:rPr>
            </w:pPr>
            <w:r>
              <w:rPr>
                <w:sz w:val="24"/>
                <w:szCs w:val="24"/>
              </w:rPr>
              <w:t>302,96</w:t>
            </w:r>
          </w:p>
        </w:tc>
        <w:tc>
          <w:tcPr>
            <w:tcW w:w="1701" w:type="dxa"/>
          </w:tcPr>
          <w:p w14:paraId="38F4A135" w14:textId="0A078820" w:rsidR="007F1DB7" w:rsidRDefault="00BD6019" w:rsidP="00D56BB9">
            <w:pPr>
              <w:spacing w:before="0" w:line="240" w:lineRule="auto"/>
              <w:contextualSpacing/>
              <w:rPr>
                <w:sz w:val="24"/>
                <w:szCs w:val="24"/>
              </w:rPr>
            </w:pPr>
            <w:r>
              <w:rPr>
                <w:sz w:val="24"/>
                <w:szCs w:val="24"/>
              </w:rPr>
              <w:t>3,85</w:t>
            </w:r>
          </w:p>
        </w:tc>
      </w:tr>
      <w:tr w:rsidR="007F1DB7" w:rsidRPr="00670DCF" w14:paraId="1A2C2835" w14:textId="7923404B" w:rsidTr="007F1DB7">
        <w:tc>
          <w:tcPr>
            <w:tcW w:w="2376" w:type="dxa"/>
            <w:shd w:val="clear" w:color="auto" w:fill="E2EFD9" w:themeFill="accent6" w:themeFillTint="33"/>
          </w:tcPr>
          <w:p w14:paraId="03899422" w14:textId="77777777" w:rsidR="007F1DB7" w:rsidRPr="00670DCF" w:rsidRDefault="007F1DB7" w:rsidP="00D56BB9">
            <w:pPr>
              <w:spacing w:before="0" w:line="240" w:lineRule="auto"/>
              <w:contextualSpacing/>
              <w:rPr>
                <w:sz w:val="24"/>
                <w:szCs w:val="24"/>
              </w:rPr>
            </w:pPr>
            <w:r w:rsidRPr="00670DCF">
              <w:rPr>
                <w:sz w:val="24"/>
                <w:szCs w:val="24"/>
              </w:rPr>
              <w:t>Инертни&gt;4 см</w:t>
            </w:r>
          </w:p>
        </w:tc>
        <w:tc>
          <w:tcPr>
            <w:tcW w:w="1701" w:type="dxa"/>
          </w:tcPr>
          <w:p w14:paraId="50049406" w14:textId="694316DE" w:rsidR="007F1DB7" w:rsidRPr="00670DCF" w:rsidRDefault="00EC2582" w:rsidP="00D56BB9">
            <w:pPr>
              <w:spacing w:before="0" w:line="240" w:lineRule="auto"/>
              <w:contextualSpacing/>
              <w:rPr>
                <w:sz w:val="24"/>
                <w:szCs w:val="24"/>
              </w:rPr>
            </w:pPr>
            <w:r>
              <w:rPr>
                <w:sz w:val="24"/>
                <w:szCs w:val="24"/>
              </w:rPr>
              <w:t>175,66</w:t>
            </w:r>
          </w:p>
        </w:tc>
        <w:tc>
          <w:tcPr>
            <w:tcW w:w="1701" w:type="dxa"/>
          </w:tcPr>
          <w:p w14:paraId="5AAF8272" w14:textId="4DD141A7" w:rsidR="007F1DB7" w:rsidRPr="00670DCF" w:rsidRDefault="00EC2582" w:rsidP="00D56BB9">
            <w:pPr>
              <w:spacing w:before="0" w:line="240" w:lineRule="auto"/>
              <w:contextualSpacing/>
              <w:rPr>
                <w:sz w:val="24"/>
                <w:szCs w:val="24"/>
              </w:rPr>
            </w:pPr>
            <w:r>
              <w:rPr>
                <w:sz w:val="24"/>
                <w:szCs w:val="24"/>
              </w:rPr>
              <w:t>-</w:t>
            </w:r>
          </w:p>
        </w:tc>
        <w:tc>
          <w:tcPr>
            <w:tcW w:w="1701" w:type="dxa"/>
          </w:tcPr>
          <w:p w14:paraId="306EA1D5" w14:textId="4F80C18D" w:rsidR="007F1DB7" w:rsidRDefault="00E26C6A" w:rsidP="00D56BB9">
            <w:pPr>
              <w:spacing w:before="0" w:line="240" w:lineRule="auto"/>
              <w:contextualSpacing/>
              <w:rPr>
                <w:sz w:val="24"/>
                <w:szCs w:val="24"/>
              </w:rPr>
            </w:pPr>
            <w:r>
              <w:rPr>
                <w:sz w:val="24"/>
                <w:szCs w:val="24"/>
              </w:rPr>
              <w:t>175,66</w:t>
            </w:r>
          </w:p>
        </w:tc>
        <w:tc>
          <w:tcPr>
            <w:tcW w:w="1701" w:type="dxa"/>
          </w:tcPr>
          <w:p w14:paraId="586676DB" w14:textId="41CFB19C" w:rsidR="007F1DB7" w:rsidRDefault="00E26C6A" w:rsidP="00D56BB9">
            <w:pPr>
              <w:spacing w:before="0" w:line="240" w:lineRule="auto"/>
              <w:contextualSpacing/>
              <w:rPr>
                <w:sz w:val="24"/>
                <w:szCs w:val="24"/>
              </w:rPr>
            </w:pPr>
            <w:r>
              <w:rPr>
                <w:sz w:val="24"/>
                <w:szCs w:val="24"/>
              </w:rPr>
              <w:t>2,23</w:t>
            </w:r>
          </w:p>
        </w:tc>
      </w:tr>
      <w:tr w:rsidR="007F1DB7" w:rsidRPr="00670DCF" w14:paraId="46CF5C99" w14:textId="38035F0B" w:rsidTr="007F1DB7">
        <w:trPr>
          <w:trHeight w:val="483"/>
        </w:trPr>
        <w:tc>
          <w:tcPr>
            <w:tcW w:w="2376" w:type="dxa"/>
            <w:shd w:val="clear" w:color="auto" w:fill="E2EFD9" w:themeFill="accent6" w:themeFillTint="33"/>
          </w:tcPr>
          <w:p w14:paraId="2B0F3619" w14:textId="77777777" w:rsidR="007F1DB7" w:rsidRPr="00670DCF" w:rsidRDefault="007F1DB7" w:rsidP="00D56BB9">
            <w:pPr>
              <w:spacing w:before="0" w:line="240" w:lineRule="auto"/>
              <w:contextualSpacing/>
              <w:rPr>
                <w:sz w:val="24"/>
                <w:szCs w:val="24"/>
              </w:rPr>
            </w:pPr>
            <w:r w:rsidRPr="00670DCF">
              <w:rPr>
                <w:sz w:val="24"/>
                <w:szCs w:val="24"/>
              </w:rPr>
              <w:t>Опасни</w:t>
            </w:r>
          </w:p>
        </w:tc>
        <w:tc>
          <w:tcPr>
            <w:tcW w:w="1701" w:type="dxa"/>
          </w:tcPr>
          <w:p w14:paraId="019B2372" w14:textId="1ACDFC08" w:rsidR="007F1DB7" w:rsidRPr="0091170A" w:rsidRDefault="00653EF9" w:rsidP="00D56BB9">
            <w:pPr>
              <w:spacing w:before="0" w:line="240" w:lineRule="auto"/>
              <w:contextualSpacing/>
              <w:rPr>
                <w:sz w:val="24"/>
                <w:szCs w:val="24"/>
              </w:rPr>
            </w:pPr>
            <w:r>
              <w:rPr>
                <w:sz w:val="24"/>
                <w:szCs w:val="24"/>
              </w:rPr>
              <w:t>170,8</w:t>
            </w:r>
          </w:p>
        </w:tc>
        <w:tc>
          <w:tcPr>
            <w:tcW w:w="1701" w:type="dxa"/>
          </w:tcPr>
          <w:p w14:paraId="37AB6F08" w14:textId="008D0CB6" w:rsidR="007F1DB7" w:rsidRPr="00670DCF" w:rsidRDefault="00D72CE8" w:rsidP="00D56BB9">
            <w:pPr>
              <w:spacing w:before="0" w:line="240" w:lineRule="auto"/>
              <w:contextualSpacing/>
              <w:rPr>
                <w:sz w:val="24"/>
                <w:szCs w:val="24"/>
              </w:rPr>
            </w:pPr>
            <w:r>
              <w:rPr>
                <w:sz w:val="24"/>
                <w:szCs w:val="24"/>
              </w:rPr>
              <w:t>-</w:t>
            </w:r>
          </w:p>
        </w:tc>
        <w:tc>
          <w:tcPr>
            <w:tcW w:w="1701" w:type="dxa"/>
          </w:tcPr>
          <w:p w14:paraId="5CA1217F" w14:textId="55FFE69A" w:rsidR="007F1DB7" w:rsidRDefault="00D72CE8" w:rsidP="00D56BB9">
            <w:pPr>
              <w:spacing w:before="0" w:line="240" w:lineRule="auto"/>
              <w:contextualSpacing/>
              <w:rPr>
                <w:sz w:val="24"/>
                <w:szCs w:val="24"/>
              </w:rPr>
            </w:pPr>
            <w:r>
              <w:rPr>
                <w:sz w:val="24"/>
                <w:szCs w:val="24"/>
              </w:rPr>
              <w:t>170,8</w:t>
            </w:r>
          </w:p>
        </w:tc>
        <w:tc>
          <w:tcPr>
            <w:tcW w:w="1701" w:type="dxa"/>
          </w:tcPr>
          <w:p w14:paraId="7462060E" w14:textId="369C8F63" w:rsidR="007F1DB7" w:rsidRDefault="00C02D3B" w:rsidP="00D56BB9">
            <w:pPr>
              <w:spacing w:before="0" w:line="240" w:lineRule="auto"/>
              <w:contextualSpacing/>
              <w:rPr>
                <w:sz w:val="24"/>
                <w:szCs w:val="24"/>
              </w:rPr>
            </w:pPr>
            <w:r>
              <w:rPr>
                <w:sz w:val="24"/>
                <w:szCs w:val="24"/>
              </w:rPr>
              <w:t>2,17</w:t>
            </w:r>
          </w:p>
        </w:tc>
      </w:tr>
      <w:tr w:rsidR="007F1DB7" w:rsidRPr="00670DCF" w14:paraId="00BFEC29" w14:textId="1A84D272" w:rsidTr="007F1DB7">
        <w:tc>
          <w:tcPr>
            <w:tcW w:w="2376" w:type="dxa"/>
            <w:shd w:val="clear" w:color="auto" w:fill="E2EFD9" w:themeFill="accent6" w:themeFillTint="33"/>
          </w:tcPr>
          <w:p w14:paraId="1C2044F5" w14:textId="77777777" w:rsidR="007F1DB7" w:rsidRPr="00670DCF" w:rsidRDefault="007F1DB7" w:rsidP="00D56BB9">
            <w:pPr>
              <w:spacing w:before="0" w:line="240" w:lineRule="auto"/>
              <w:contextualSpacing/>
              <w:rPr>
                <w:sz w:val="24"/>
                <w:szCs w:val="24"/>
              </w:rPr>
            </w:pPr>
            <w:r w:rsidRPr="00670DCF">
              <w:rPr>
                <w:sz w:val="24"/>
                <w:szCs w:val="24"/>
              </w:rPr>
              <w:t>Други</w:t>
            </w:r>
          </w:p>
        </w:tc>
        <w:tc>
          <w:tcPr>
            <w:tcW w:w="1701" w:type="dxa"/>
          </w:tcPr>
          <w:p w14:paraId="1D0229A5" w14:textId="0F516F13" w:rsidR="007F1DB7" w:rsidRPr="001771E8" w:rsidRDefault="005651F9" w:rsidP="00D56BB9">
            <w:pPr>
              <w:spacing w:before="0" w:line="240" w:lineRule="auto"/>
              <w:contextualSpacing/>
              <w:rPr>
                <w:sz w:val="24"/>
                <w:szCs w:val="24"/>
              </w:rPr>
            </w:pPr>
            <w:r>
              <w:rPr>
                <w:sz w:val="24"/>
                <w:szCs w:val="24"/>
              </w:rPr>
              <w:t>264,82</w:t>
            </w:r>
          </w:p>
        </w:tc>
        <w:tc>
          <w:tcPr>
            <w:tcW w:w="1701" w:type="dxa"/>
          </w:tcPr>
          <w:p w14:paraId="77047315" w14:textId="3C72A868" w:rsidR="007F1DB7" w:rsidRPr="00670DCF" w:rsidRDefault="00886764" w:rsidP="00D56BB9">
            <w:pPr>
              <w:spacing w:before="0" w:line="240" w:lineRule="auto"/>
              <w:contextualSpacing/>
              <w:rPr>
                <w:sz w:val="24"/>
                <w:szCs w:val="24"/>
              </w:rPr>
            </w:pPr>
            <w:r>
              <w:rPr>
                <w:sz w:val="24"/>
                <w:szCs w:val="24"/>
              </w:rPr>
              <w:t>-</w:t>
            </w:r>
          </w:p>
        </w:tc>
        <w:tc>
          <w:tcPr>
            <w:tcW w:w="1701" w:type="dxa"/>
          </w:tcPr>
          <w:p w14:paraId="26ED2B5F" w14:textId="090069B8" w:rsidR="007F1DB7" w:rsidRDefault="00886764" w:rsidP="00D56BB9">
            <w:pPr>
              <w:spacing w:before="0" w:line="240" w:lineRule="auto"/>
              <w:contextualSpacing/>
              <w:rPr>
                <w:sz w:val="24"/>
                <w:szCs w:val="24"/>
              </w:rPr>
            </w:pPr>
            <w:r>
              <w:rPr>
                <w:sz w:val="24"/>
                <w:szCs w:val="24"/>
              </w:rPr>
              <w:t>264,82</w:t>
            </w:r>
          </w:p>
        </w:tc>
        <w:tc>
          <w:tcPr>
            <w:tcW w:w="1701" w:type="dxa"/>
          </w:tcPr>
          <w:p w14:paraId="748A3009" w14:textId="43DD2B06" w:rsidR="007F1DB7" w:rsidRDefault="00886764" w:rsidP="00D56BB9">
            <w:pPr>
              <w:spacing w:before="0" w:line="240" w:lineRule="auto"/>
              <w:contextualSpacing/>
              <w:rPr>
                <w:sz w:val="24"/>
                <w:szCs w:val="24"/>
              </w:rPr>
            </w:pPr>
            <w:r>
              <w:rPr>
                <w:sz w:val="24"/>
                <w:szCs w:val="24"/>
              </w:rPr>
              <w:t>3,37</w:t>
            </w:r>
          </w:p>
        </w:tc>
      </w:tr>
      <w:tr w:rsidR="007F1DB7" w:rsidRPr="00670DCF" w14:paraId="3F1735E4" w14:textId="408678E0" w:rsidTr="007F1DB7">
        <w:tc>
          <w:tcPr>
            <w:tcW w:w="2376" w:type="dxa"/>
            <w:shd w:val="clear" w:color="auto" w:fill="E2EFD9" w:themeFill="accent6" w:themeFillTint="33"/>
          </w:tcPr>
          <w:p w14:paraId="5DD39A5D" w14:textId="77777777" w:rsidR="007F1DB7" w:rsidRPr="00670DCF" w:rsidRDefault="007F1DB7" w:rsidP="00D56BB9">
            <w:pPr>
              <w:spacing w:before="0" w:line="240" w:lineRule="auto"/>
              <w:contextualSpacing/>
              <w:rPr>
                <w:sz w:val="24"/>
                <w:szCs w:val="24"/>
              </w:rPr>
            </w:pPr>
            <w:r w:rsidRPr="00670DCF">
              <w:rPr>
                <w:sz w:val="24"/>
                <w:szCs w:val="24"/>
              </w:rPr>
              <w:t>Ситна фракция &lt;4 см</w:t>
            </w:r>
          </w:p>
        </w:tc>
        <w:tc>
          <w:tcPr>
            <w:tcW w:w="1701" w:type="dxa"/>
          </w:tcPr>
          <w:p w14:paraId="19D5C7D7" w14:textId="2904A14E" w:rsidR="007F1DB7" w:rsidRPr="001771E8" w:rsidRDefault="005E2892" w:rsidP="00D56BB9">
            <w:pPr>
              <w:spacing w:before="0" w:line="240" w:lineRule="auto"/>
              <w:contextualSpacing/>
              <w:rPr>
                <w:sz w:val="24"/>
                <w:szCs w:val="24"/>
              </w:rPr>
            </w:pPr>
            <w:r>
              <w:rPr>
                <w:sz w:val="24"/>
                <w:szCs w:val="24"/>
              </w:rPr>
              <w:t>3052,03</w:t>
            </w:r>
          </w:p>
        </w:tc>
        <w:tc>
          <w:tcPr>
            <w:tcW w:w="1701" w:type="dxa"/>
          </w:tcPr>
          <w:p w14:paraId="3960512E" w14:textId="31ACF6B1" w:rsidR="007F1DB7" w:rsidRPr="00670DCF" w:rsidRDefault="005E2892" w:rsidP="00D56BB9">
            <w:pPr>
              <w:spacing w:before="0" w:line="240" w:lineRule="auto"/>
              <w:contextualSpacing/>
              <w:rPr>
                <w:sz w:val="24"/>
                <w:szCs w:val="24"/>
              </w:rPr>
            </w:pPr>
            <w:r>
              <w:rPr>
                <w:sz w:val="24"/>
                <w:szCs w:val="24"/>
              </w:rPr>
              <w:t>-</w:t>
            </w:r>
          </w:p>
        </w:tc>
        <w:tc>
          <w:tcPr>
            <w:tcW w:w="1701" w:type="dxa"/>
          </w:tcPr>
          <w:p w14:paraId="4B67DFC2" w14:textId="6C1929A8" w:rsidR="007F1DB7" w:rsidRDefault="005E2892" w:rsidP="00D56BB9">
            <w:pPr>
              <w:spacing w:before="0" w:line="240" w:lineRule="auto"/>
              <w:contextualSpacing/>
              <w:rPr>
                <w:sz w:val="24"/>
                <w:szCs w:val="24"/>
              </w:rPr>
            </w:pPr>
            <w:r>
              <w:rPr>
                <w:sz w:val="24"/>
                <w:szCs w:val="24"/>
              </w:rPr>
              <w:t>3052,3</w:t>
            </w:r>
          </w:p>
        </w:tc>
        <w:tc>
          <w:tcPr>
            <w:tcW w:w="1701" w:type="dxa"/>
          </w:tcPr>
          <w:p w14:paraId="01D80325" w14:textId="47977FA4" w:rsidR="007F1DB7" w:rsidRDefault="00DA1B55" w:rsidP="00D56BB9">
            <w:pPr>
              <w:spacing w:before="0" w:line="240" w:lineRule="auto"/>
              <w:contextualSpacing/>
              <w:rPr>
                <w:sz w:val="24"/>
                <w:szCs w:val="24"/>
              </w:rPr>
            </w:pPr>
            <w:r>
              <w:rPr>
                <w:sz w:val="24"/>
                <w:szCs w:val="24"/>
              </w:rPr>
              <w:t>38,72</w:t>
            </w:r>
          </w:p>
        </w:tc>
      </w:tr>
      <w:tr w:rsidR="007F1DB7" w:rsidRPr="00670DCF" w14:paraId="779B909A" w14:textId="58F10A79" w:rsidTr="007F1DB7">
        <w:tc>
          <w:tcPr>
            <w:tcW w:w="2376" w:type="dxa"/>
            <w:shd w:val="clear" w:color="auto" w:fill="E2EFD9" w:themeFill="accent6" w:themeFillTint="33"/>
          </w:tcPr>
          <w:p w14:paraId="787B400B" w14:textId="77777777" w:rsidR="007F1DB7" w:rsidRPr="00F120FE" w:rsidRDefault="007F1DB7" w:rsidP="00D56BB9">
            <w:pPr>
              <w:spacing w:before="0" w:line="240" w:lineRule="auto"/>
              <w:contextualSpacing/>
              <w:rPr>
                <w:b/>
                <w:bCs/>
                <w:sz w:val="24"/>
                <w:szCs w:val="24"/>
              </w:rPr>
            </w:pPr>
            <w:r w:rsidRPr="00F120FE">
              <w:rPr>
                <w:b/>
                <w:bCs/>
                <w:sz w:val="24"/>
                <w:szCs w:val="24"/>
              </w:rPr>
              <w:t xml:space="preserve">Опасни </w:t>
            </w:r>
          </w:p>
        </w:tc>
        <w:tc>
          <w:tcPr>
            <w:tcW w:w="1701" w:type="dxa"/>
            <w:shd w:val="clear" w:color="auto" w:fill="E2EFD9" w:themeFill="accent6" w:themeFillTint="33"/>
          </w:tcPr>
          <w:p w14:paraId="2B54EC7E" w14:textId="77777777" w:rsidR="007F1DB7" w:rsidRPr="00F120FE" w:rsidRDefault="007F1DB7"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74017968" w14:textId="77777777" w:rsidR="007F1DB7" w:rsidRPr="00F120FE" w:rsidRDefault="007F1DB7" w:rsidP="00D56BB9">
            <w:pPr>
              <w:spacing w:before="0" w:line="240" w:lineRule="auto"/>
              <w:contextualSpacing/>
              <w:rPr>
                <w:b/>
                <w:bCs/>
                <w:sz w:val="24"/>
                <w:szCs w:val="24"/>
              </w:rPr>
            </w:pPr>
            <w:r w:rsidRPr="00F120FE">
              <w:rPr>
                <w:b/>
                <w:bCs/>
                <w:sz w:val="24"/>
                <w:szCs w:val="24"/>
              </w:rPr>
              <w:t>кг</w:t>
            </w:r>
          </w:p>
        </w:tc>
        <w:tc>
          <w:tcPr>
            <w:tcW w:w="1701" w:type="dxa"/>
            <w:shd w:val="clear" w:color="auto" w:fill="E2EFD9" w:themeFill="accent6" w:themeFillTint="33"/>
          </w:tcPr>
          <w:p w14:paraId="0CE2524A" w14:textId="77777777" w:rsidR="007F1DB7" w:rsidRPr="00F120FE" w:rsidRDefault="007F1DB7" w:rsidP="00D56BB9">
            <w:pPr>
              <w:spacing w:before="0" w:line="240" w:lineRule="auto"/>
              <w:contextualSpacing/>
              <w:rPr>
                <w:b/>
                <w:bCs/>
                <w:sz w:val="24"/>
                <w:szCs w:val="24"/>
              </w:rPr>
            </w:pPr>
          </w:p>
        </w:tc>
        <w:tc>
          <w:tcPr>
            <w:tcW w:w="1701" w:type="dxa"/>
            <w:shd w:val="clear" w:color="auto" w:fill="E2EFD9" w:themeFill="accent6" w:themeFillTint="33"/>
          </w:tcPr>
          <w:p w14:paraId="322BB087" w14:textId="3DA56361" w:rsidR="007F1DB7" w:rsidRPr="00F120FE" w:rsidRDefault="007F1DB7" w:rsidP="00D56BB9">
            <w:pPr>
              <w:spacing w:before="0" w:line="240" w:lineRule="auto"/>
              <w:contextualSpacing/>
              <w:rPr>
                <w:b/>
                <w:bCs/>
                <w:sz w:val="24"/>
                <w:szCs w:val="24"/>
              </w:rPr>
            </w:pPr>
          </w:p>
        </w:tc>
      </w:tr>
      <w:tr w:rsidR="007F1DB7" w:rsidRPr="00670DCF" w14:paraId="3EBA4D68" w14:textId="3BF90347" w:rsidTr="007F1DB7">
        <w:trPr>
          <w:trHeight w:val="943"/>
        </w:trPr>
        <w:tc>
          <w:tcPr>
            <w:tcW w:w="2376" w:type="dxa"/>
            <w:shd w:val="clear" w:color="auto" w:fill="E2EFD9" w:themeFill="accent6" w:themeFillTint="33"/>
          </w:tcPr>
          <w:p w14:paraId="26074DAC" w14:textId="77777777" w:rsidR="007F1DB7" w:rsidRPr="001C7128" w:rsidRDefault="007F1DB7" w:rsidP="00D56BB9">
            <w:pPr>
              <w:spacing w:before="0" w:line="240" w:lineRule="auto"/>
              <w:contextualSpacing/>
              <w:rPr>
                <w:sz w:val="24"/>
                <w:szCs w:val="24"/>
              </w:rPr>
            </w:pPr>
            <w:r>
              <w:rPr>
                <w:sz w:val="24"/>
                <w:szCs w:val="24"/>
              </w:rPr>
              <w:t>Бои</w:t>
            </w:r>
          </w:p>
        </w:tc>
        <w:tc>
          <w:tcPr>
            <w:tcW w:w="1701" w:type="dxa"/>
          </w:tcPr>
          <w:p w14:paraId="013B7E5A" w14:textId="7F91271D" w:rsidR="007F1DB7" w:rsidRDefault="00097AE4" w:rsidP="00D56BB9">
            <w:pPr>
              <w:spacing w:before="0" w:line="240" w:lineRule="auto"/>
              <w:contextualSpacing/>
              <w:rPr>
                <w:sz w:val="24"/>
                <w:szCs w:val="24"/>
              </w:rPr>
            </w:pPr>
            <w:r>
              <w:rPr>
                <w:sz w:val="24"/>
                <w:szCs w:val="24"/>
              </w:rPr>
              <w:t>3,86</w:t>
            </w:r>
          </w:p>
        </w:tc>
        <w:tc>
          <w:tcPr>
            <w:tcW w:w="1701" w:type="dxa"/>
          </w:tcPr>
          <w:p w14:paraId="626B0561" w14:textId="7E968981" w:rsidR="007F1DB7" w:rsidRDefault="00097AE4" w:rsidP="00D56BB9">
            <w:pPr>
              <w:spacing w:before="0" w:line="240" w:lineRule="auto"/>
              <w:contextualSpacing/>
              <w:rPr>
                <w:sz w:val="24"/>
                <w:szCs w:val="24"/>
              </w:rPr>
            </w:pPr>
            <w:r>
              <w:rPr>
                <w:sz w:val="24"/>
                <w:szCs w:val="24"/>
              </w:rPr>
              <w:t>-</w:t>
            </w:r>
          </w:p>
        </w:tc>
        <w:tc>
          <w:tcPr>
            <w:tcW w:w="1701" w:type="dxa"/>
          </w:tcPr>
          <w:p w14:paraId="328666A7" w14:textId="0300F840" w:rsidR="007F1DB7" w:rsidRDefault="00097AE4" w:rsidP="00D56BB9">
            <w:pPr>
              <w:spacing w:before="0" w:line="240" w:lineRule="auto"/>
              <w:contextualSpacing/>
              <w:rPr>
                <w:sz w:val="24"/>
                <w:szCs w:val="24"/>
              </w:rPr>
            </w:pPr>
            <w:r>
              <w:rPr>
                <w:sz w:val="24"/>
                <w:szCs w:val="24"/>
              </w:rPr>
              <w:t>3,86</w:t>
            </w:r>
          </w:p>
        </w:tc>
        <w:tc>
          <w:tcPr>
            <w:tcW w:w="1701" w:type="dxa"/>
          </w:tcPr>
          <w:p w14:paraId="5AFF887E" w14:textId="5B0F8772" w:rsidR="007F1DB7" w:rsidRDefault="00097AE4" w:rsidP="00D56BB9">
            <w:pPr>
              <w:spacing w:before="0" w:line="240" w:lineRule="auto"/>
              <w:contextualSpacing/>
              <w:rPr>
                <w:sz w:val="24"/>
                <w:szCs w:val="24"/>
              </w:rPr>
            </w:pPr>
            <w:r>
              <w:rPr>
                <w:sz w:val="24"/>
                <w:szCs w:val="24"/>
              </w:rPr>
              <w:t>0,05</w:t>
            </w:r>
          </w:p>
        </w:tc>
      </w:tr>
      <w:tr w:rsidR="007F1DB7" w:rsidRPr="00670DCF" w14:paraId="66C528C5" w14:textId="4C84F1EA" w:rsidTr="007F1DB7">
        <w:trPr>
          <w:trHeight w:val="943"/>
        </w:trPr>
        <w:tc>
          <w:tcPr>
            <w:tcW w:w="2376" w:type="dxa"/>
            <w:shd w:val="clear" w:color="auto" w:fill="E2EFD9" w:themeFill="accent6" w:themeFillTint="33"/>
          </w:tcPr>
          <w:p w14:paraId="0C3854B1" w14:textId="77777777" w:rsidR="007F1DB7" w:rsidRPr="001C7128" w:rsidRDefault="007F1DB7" w:rsidP="00097AE4">
            <w:pPr>
              <w:spacing w:before="0" w:line="240" w:lineRule="auto"/>
              <w:contextualSpacing/>
              <w:jc w:val="left"/>
              <w:rPr>
                <w:sz w:val="24"/>
                <w:szCs w:val="24"/>
              </w:rPr>
            </w:pPr>
            <w:r w:rsidRPr="00A26DC3">
              <w:rPr>
                <w:sz w:val="24"/>
                <w:szCs w:val="24"/>
              </w:rPr>
              <w:t>Перилни и почистващи препарати</w:t>
            </w:r>
          </w:p>
        </w:tc>
        <w:tc>
          <w:tcPr>
            <w:tcW w:w="1701" w:type="dxa"/>
          </w:tcPr>
          <w:p w14:paraId="6815CFD5" w14:textId="5B146515" w:rsidR="007F1DB7" w:rsidRDefault="00CD18E1" w:rsidP="00D56BB9">
            <w:pPr>
              <w:spacing w:before="0" w:line="240" w:lineRule="auto"/>
              <w:contextualSpacing/>
              <w:rPr>
                <w:sz w:val="24"/>
                <w:szCs w:val="24"/>
              </w:rPr>
            </w:pPr>
            <w:r>
              <w:rPr>
                <w:sz w:val="24"/>
                <w:szCs w:val="24"/>
              </w:rPr>
              <w:t>49,59</w:t>
            </w:r>
          </w:p>
        </w:tc>
        <w:tc>
          <w:tcPr>
            <w:tcW w:w="1701" w:type="dxa"/>
          </w:tcPr>
          <w:p w14:paraId="27D30DCD" w14:textId="3876BDA8" w:rsidR="007F1DB7" w:rsidRDefault="00CD18E1" w:rsidP="00D56BB9">
            <w:pPr>
              <w:spacing w:before="0" w:line="240" w:lineRule="auto"/>
              <w:contextualSpacing/>
              <w:rPr>
                <w:sz w:val="24"/>
                <w:szCs w:val="24"/>
              </w:rPr>
            </w:pPr>
            <w:r>
              <w:rPr>
                <w:sz w:val="24"/>
                <w:szCs w:val="24"/>
              </w:rPr>
              <w:t>-</w:t>
            </w:r>
          </w:p>
        </w:tc>
        <w:tc>
          <w:tcPr>
            <w:tcW w:w="1701" w:type="dxa"/>
          </w:tcPr>
          <w:p w14:paraId="5B9CF007" w14:textId="7CB373A2" w:rsidR="007F1DB7" w:rsidRDefault="00CD18E1" w:rsidP="00D56BB9">
            <w:pPr>
              <w:spacing w:before="0" w:line="240" w:lineRule="auto"/>
              <w:contextualSpacing/>
              <w:rPr>
                <w:sz w:val="24"/>
                <w:szCs w:val="24"/>
              </w:rPr>
            </w:pPr>
            <w:r>
              <w:rPr>
                <w:sz w:val="24"/>
                <w:szCs w:val="24"/>
              </w:rPr>
              <w:t>49,59</w:t>
            </w:r>
          </w:p>
        </w:tc>
        <w:tc>
          <w:tcPr>
            <w:tcW w:w="1701" w:type="dxa"/>
          </w:tcPr>
          <w:p w14:paraId="23418B2E" w14:textId="25C10C21" w:rsidR="007F1DB7" w:rsidRDefault="00BE2819" w:rsidP="00D56BB9">
            <w:pPr>
              <w:spacing w:before="0" w:line="240" w:lineRule="auto"/>
              <w:contextualSpacing/>
              <w:rPr>
                <w:sz w:val="24"/>
                <w:szCs w:val="24"/>
              </w:rPr>
            </w:pPr>
            <w:r>
              <w:rPr>
                <w:sz w:val="24"/>
                <w:szCs w:val="24"/>
              </w:rPr>
              <w:t>0,63</w:t>
            </w:r>
          </w:p>
        </w:tc>
      </w:tr>
      <w:tr w:rsidR="007F1DB7" w:rsidRPr="00670DCF" w14:paraId="0B1025E8" w14:textId="72D9EF26" w:rsidTr="007F1DB7">
        <w:trPr>
          <w:trHeight w:val="943"/>
        </w:trPr>
        <w:tc>
          <w:tcPr>
            <w:tcW w:w="2376" w:type="dxa"/>
            <w:shd w:val="clear" w:color="auto" w:fill="E2EFD9" w:themeFill="accent6" w:themeFillTint="33"/>
          </w:tcPr>
          <w:p w14:paraId="34B9E95B" w14:textId="77777777" w:rsidR="007F1DB7" w:rsidRPr="00A26DC3" w:rsidRDefault="007F1DB7" w:rsidP="00D56BB9">
            <w:pPr>
              <w:spacing w:before="0" w:line="240" w:lineRule="auto"/>
              <w:contextualSpacing/>
              <w:jc w:val="left"/>
              <w:rPr>
                <w:sz w:val="24"/>
                <w:szCs w:val="24"/>
              </w:rPr>
            </w:pPr>
            <w:r>
              <w:rPr>
                <w:sz w:val="24"/>
                <w:szCs w:val="24"/>
              </w:rPr>
              <w:t>Препарати за растителна защита и борба с вредителите</w:t>
            </w:r>
          </w:p>
        </w:tc>
        <w:tc>
          <w:tcPr>
            <w:tcW w:w="1701" w:type="dxa"/>
          </w:tcPr>
          <w:p w14:paraId="5B3A0F17" w14:textId="295C23ED" w:rsidR="007F1DB7" w:rsidRDefault="002875B5" w:rsidP="00D56BB9">
            <w:pPr>
              <w:spacing w:before="0" w:line="240" w:lineRule="auto"/>
              <w:contextualSpacing/>
              <w:rPr>
                <w:sz w:val="24"/>
                <w:szCs w:val="24"/>
              </w:rPr>
            </w:pPr>
            <w:r>
              <w:rPr>
                <w:sz w:val="24"/>
                <w:szCs w:val="24"/>
              </w:rPr>
              <w:t>9,45</w:t>
            </w:r>
          </w:p>
        </w:tc>
        <w:tc>
          <w:tcPr>
            <w:tcW w:w="1701" w:type="dxa"/>
          </w:tcPr>
          <w:p w14:paraId="5D61C6B0" w14:textId="4EDB0FC4" w:rsidR="007F1DB7" w:rsidRDefault="002875B5" w:rsidP="00D56BB9">
            <w:pPr>
              <w:spacing w:before="0" w:line="240" w:lineRule="auto"/>
              <w:contextualSpacing/>
              <w:rPr>
                <w:sz w:val="24"/>
                <w:szCs w:val="24"/>
              </w:rPr>
            </w:pPr>
            <w:r>
              <w:rPr>
                <w:sz w:val="24"/>
                <w:szCs w:val="24"/>
              </w:rPr>
              <w:t>-</w:t>
            </w:r>
          </w:p>
        </w:tc>
        <w:tc>
          <w:tcPr>
            <w:tcW w:w="1701" w:type="dxa"/>
          </w:tcPr>
          <w:p w14:paraId="5D9E3F44" w14:textId="7342EA2C" w:rsidR="007F1DB7" w:rsidRDefault="002875B5" w:rsidP="00D56BB9">
            <w:pPr>
              <w:spacing w:before="0" w:line="240" w:lineRule="auto"/>
              <w:contextualSpacing/>
              <w:rPr>
                <w:sz w:val="24"/>
                <w:szCs w:val="24"/>
              </w:rPr>
            </w:pPr>
            <w:r>
              <w:rPr>
                <w:sz w:val="24"/>
                <w:szCs w:val="24"/>
              </w:rPr>
              <w:t>9,45</w:t>
            </w:r>
          </w:p>
        </w:tc>
        <w:tc>
          <w:tcPr>
            <w:tcW w:w="1701" w:type="dxa"/>
          </w:tcPr>
          <w:p w14:paraId="2DB8830F" w14:textId="1429E935" w:rsidR="007F1DB7" w:rsidRDefault="002875B5" w:rsidP="00D56BB9">
            <w:pPr>
              <w:spacing w:before="0" w:line="240" w:lineRule="auto"/>
              <w:contextualSpacing/>
              <w:rPr>
                <w:sz w:val="24"/>
                <w:szCs w:val="24"/>
              </w:rPr>
            </w:pPr>
            <w:r>
              <w:rPr>
                <w:sz w:val="24"/>
                <w:szCs w:val="24"/>
              </w:rPr>
              <w:t>0,12</w:t>
            </w:r>
          </w:p>
        </w:tc>
      </w:tr>
      <w:tr w:rsidR="007F1DB7" w:rsidRPr="00670DCF" w14:paraId="0730D0F1" w14:textId="33DDA942" w:rsidTr="007F1DB7">
        <w:trPr>
          <w:trHeight w:val="1108"/>
        </w:trPr>
        <w:tc>
          <w:tcPr>
            <w:tcW w:w="2376" w:type="dxa"/>
            <w:shd w:val="clear" w:color="auto" w:fill="E2EFD9" w:themeFill="accent6" w:themeFillTint="33"/>
          </w:tcPr>
          <w:p w14:paraId="058AF234" w14:textId="77777777" w:rsidR="007F1DB7" w:rsidRPr="001C7128" w:rsidRDefault="007F1DB7" w:rsidP="00D56BB9">
            <w:pPr>
              <w:spacing w:before="0" w:line="240" w:lineRule="auto"/>
              <w:contextualSpacing/>
              <w:jc w:val="left"/>
              <w:rPr>
                <w:sz w:val="24"/>
                <w:szCs w:val="24"/>
              </w:rPr>
            </w:pPr>
            <w:r>
              <w:rPr>
                <w:sz w:val="24"/>
                <w:szCs w:val="24"/>
              </w:rPr>
              <w:t>Лекарства с изтекъл срок на годност</w:t>
            </w:r>
          </w:p>
        </w:tc>
        <w:tc>
          <w:tcPr>
            <w:tcW w:w="1701" w:type="dxa"/>
          </w:tcPr>
          <w:p w14:paraId="3E7A5BDB" w14:textId="3EBDD364" w:rsidR="007F1DB7" w:rsidRDefault="00490759" w:rsidP="00D56BB9">
            <w:pPr>
              <w:spacing w:before="0" w:line="240" w:lineRule="auto"/>
              <w:contextualSpacing/>
              <w:rPr>
                <w:sz w:val="24"/>
                <w:szCs w:val="24"/>
              </w:rPr>
            </w:pPr>
            <w:r>
              <w:rPr>
                <w:sz w:val="24"/>
                <w:szCs w:val="24"/>
              </w:rPr>
              <w:t>3,46</w:t>
            </w:r>
          </w:p>
        </w:tc>
        <w:tc>
          <w:tcPr>
            <w:tcW w:w="1701" w:type="dxa"/>
          </w:tcPr>
          <w:p w14:paraId="7722A56A" w14:textId="136385DD" w:rsidR="007F1DB7" w:rsidRDefault="00490759" w:rsidP="00D56BB9">
            <w:pPr>
              <w:spacing w:before="0" w:line="240" w:lineRule="auto"/>
              <w:contextualSpacing/>
              <w:rPr>
                <w:sz w:val="24"/>
                <w:szCs w:val="24"/>
              </w:rPr>
            </w:pPr>
            <w:r>
              <w:rPr>
                <w:sz w:val="24"/>
                <w:szCs w:val="24"/>
              </w:rPr>
              <w:t>-</w:t>
            </w:r>
          </w:p>
        </w:tc>
        <w:tc>
          <w:tcPr>
            <w:tcW w:w="1701" w:type="dxa"/>
          </w:tcPr>
          <w:p w14:paraId="094C5F06" w14:textId="3FAE427A" w:rsidR="007F1DB7" w:rsidRDefault="00490759" w:rsidP="00D56BB9">
            <w:pPr>
              <w:spacing w:before="0" w:line="240" w:lineRule="auto"/>
              <w:contextualSpacing/>
              <w:rPr>
                <w:sz w:val="24"/>
                <w:szCs w:val="24"/>
              </w:rPr>
            </w:pPr>
            <w:r>
              <w:rPr>
                <w:sz w:val="24"/>
                <w:szCs w:val="24"/>
              </w:rPr>
              <w:t>3,46</w:t>
            </w:r>
          </w:p>
        </w:tc>
        <w:tc>
          <w:tcPr>
            <w:tcW w:w="1701" w:type="dxa"/>
          </w:tcPr>
          <w:p w14:paraId="59B323F0" w14:textId="1CAA2800" w:rsidR="007F1DB7" w:rsidRDefault="00490759" w:rsidP="00D56BB9">
            <w:pPr>
              <w:spacing w:before="0" w:line="240" w:lineRule="auto"/>
              <w:contextualSpacing/>
              <w:rPr>
                <w:sz w:val="24"/>
                <w:szCs w:val="24"/>
              </w:rPr>
            </w:pPr>
            <w:r>
              <w:rPr>
                <w:sz w:val="24"/>
                <w:szCs w:val="24"/>
              </w:rPr>
              <w:t>0,04</w:t>
            </w:r>
          </w:p>
        </w:tc>
      </w:tr>
      <w:tr w:rsidR="007F1DB7" w:rsidRPr="00670DCF" w14:paraId="177E9FC8" w14:textId="399BE4B9" w:rsidTr="007F1DB7">
        <w:tc>
          <w:tcPr>
            <w:tcW w:w="2376" w:type="dxa"/>
            <w:shd w:val="clear" w:color="auto" w:fill="E2EFD9" w:themeFill="accent6" w:themeFillTint="33"/>
          </w:tcPr>
          <w:p w14:paraId="76CC63B9" w14:textId="77777777" w:rsidR="007F1DB7" w:rsidRPr="00670DCF" w:rsidRDefault="007F1DB7" w:rsidP="00C23C34">
            <w:pPr>
              <w:spacing w:before="0" w:line="240" w:lineRule="auto"/>
              <w:contextualSpacing/>
              <w:jc w:val="left"/>
              <w:rPr>
                <w:sz w:val="24"/>
                <w:szCs w:val="24"/>
              </w:rPr>
            </w:pPr>
            <w:r>
              <w:rPr>
                <w:sz w:val="24"/>
                <w:szCs w:val="24"/>
              </w:rPr>
              <w:t>Продукти, свързани с грижи по домашни любимци</w:t>
            </w:r>
          </w:p>
        </w:tc>
        <w:tc>
          <w:tcPr>
            <w:tcW w:w="1701" w:type="dxa"/>
          </w:tcPr>
          <w:p w14:paraId="1A1A9690" w14:textId="38A9B447" w:rsidR="007F1DB7" w:rsidRPr="00670DCF" w:rsidRDefault="00DA3EA4" w:rsidP="00D56BB9">
            <w:pPr>
              <w:spacing w:before="0" w:line="240" w:lineRule="auto"/>
              <w:contextualSpacing/>
              <w:rPr>
                <w:sz w:val="24"/>
                <w:szCs w:val="24"/>
              </w:rPr>
            </w:pPr>
            <w:r>
              <w:rPr>
                <w:sz w:val="24"/>
                <w:szCs w:val="24"/>
              </w:rPr>
              <w:t>2,87</w:t>
            </w:r>
          </w:p>
        </w:tc>
        <w:tc>
          <w:tcPr>
            <w:tcW w:w="1701" w:type="dxa"/>
          </w:tcPr>
          <w:p w14:paraId="090ECA96" w14:textId="6175E141" w:rsidR="007F1DB7" w:rsidRPr="00670DCF" w:rsidRDefault="00DA3EA4" w:rsidP="00D56BB9">
            <w:pPr>
              <w:spacing w:before="0" w:line="240" w:lineRule="auto"/>
              <w:contextualSpacing/>
              <w:rPr>
                <w:sz w:val="24"/>
                <w:szCs w:val="24"/>
              </w:rPr>
            </w:pPr>
            <w:r>
              <w:rPr>
                <w:sz w:val="24"/>
                <w:szCs w:val="24"/>
              </w:rPr>
              <w:t>-</w:t>
            </w:r>
          </w:p>
        </w:tc>
        <w:tc>
          <w:tcPr>
            <w:tcW w:w="1701" w:type="dxa"/>
          </w:tcPr>
          <w:p w14:paraId="2F2EDA4B" w14:textId="3375941D" w:rsidR="007F1DB7" w:rsidRDefault="00DA3EA4" w:rsidP="00D56BB9">
            <w:pPr>
              <w:spacing w:before="0" w:line="240" w:lineRule="auto"/>
              <w:contextualSpacing/>
              <w:rPr>
                <w:sz w:val="24"/>
                <w:szCs w:val="24"/>
              </w:rPr>
            </w:pPr>
            <w:r>
              <w:rPr>
                <w:sz w:val="24"/>
                <w:szCs w:val="24"/>
              </w:rPr>
              <w:t>2,87</w:t>
            </w:r>
          </w:p>
        </w:tc>
        <w:tc>
          <w:tcPr>
            <w:tcW w:w="1701" w:type="dxa"/>
          </w:tcPr>
          <w:p w14:paraId="2CA270DD" w14:textId="37F2249A" w:rsidR="007F1DB7" w:rsidRDefault="00DA3EA4" w:rsidP="00D56BB9">
            <w:pPr>
              <w:spacing w:before="0" w:line="240" w:lineRule="auto"/>
              <w:contextualSpacing/>
              <w:rPr>
                <w:sz w:val="24"/>
                <w:szCs w:val="24"/>
              </w:rPr>
            </w:pPr>
            <w:r>
              <w:rPr>
                <w:sz w:val="24"/>
                <w:szCs w:val="24"/>
              </w:rPr>
              <w:t>0,04</w:t>
            </w:r>
          </w:p>
        </w:tc>
      </w:tr>
      <w:tr w:rsidR="007F1DB7" w:rsidRPr="00670DCF" w14:paraId="6C262306" w14:textId="44CBA966" w:rsidTr="007F1DB7">
        <w:tc>
          <w:tcPr>
            <w:tcW w:w="2376" w:type="dxa"/>
            <w:shd w:val="clear" w:color="auto" w:fill="E2EFD9" w:themeFill="accent6" w:themeFillTint="33"/>
          </w:tcPr>
          <w:p w14:paraId="6FC4737A" w14:textId="77777777" w:rsidR="007F1DB7" w:rsidRDefault="007F1DB7" w:rsidP="00C23C34">
            <w:pPr>
              <w:spacing w:before="0" w:line="240" w:lineRule="auto"/>
              <w:contextualSpacing/>
              <w:jc w:val="left"/>
              <w:rPr>
                <w:sz w:val="24"/>
                <w:szCs w:val="24"/>
              </w:rPr>
            </w:pPr>
            <w:r w:rsidRPr="00E01B1B">
              <w:rPr>
                <w:sz w:val="24"/>
                <w:szCs w:val="24"/>
              </w:rPr>
              <w:t xml:space="preserve">Празни опаковки от лаково-бояджийски материали и </w:t>
            </w:r>
            <w:r w:rsidRPr="00E01B1B">
              <w:rPr>
                <w:sz w:val="24"/>
                <w:szCs w:val="24"/>
              </w:rPr>
              <w:lastRenderedPageBreak/>
              <w:t>покрития, домакински препарати и химикали</w:t>
            </w:r>
          </w:p>
        </w:tc>
        <w:tc>
          <w:tcPr>
            <w:tcW w:w="1701" w:type="dxa"/>
          </w:tcPr>
          <w:p w14:paraId="5E8EF585" w14:textId="67598BC1" w:rsidR="007F1DB7" w:rsidRDefault="000C1AFF" w:rsidP="00D56BB9">
            <w:pPr>
              <w:spacing w:before="0" w:line="240" w:lineRule="auto"/>
              <w:contextualSpacing/>
              <w:rPr>
                <w:sz w:val="24"/>
                <w:szCs w:val="24"/>
              </w:rPr>
            </w:pPr>
            <w:r>
              <w:rPr>
                <w:sz w:val="24"/>
                <w:szCs w:val="24"/>
              </w:rPr>
              <w:lastRenderedPageBreak/>
              <w:t>28,88</w:t>
            </w:r>
          </w:p>
        </w:tc>
        <w:tc>
          <w:tcPr>
            <w:tcW w:w="1701" w:type="dxa"/>
          </w:tcPr>
          <w:p w14:paraId="2D6DE63B" w14:textId="71535FA0" w:rsidR="007F1DB7" w:rsidRDefault="000C1AFF" w:rsidP="00D56BB9">
            <w:pPr>
              <w:spacing w:before="0" w:line="240" w:lineRule="auto"/>
              <w:contextualSpacing/>
              <w:rPr>
                <w:sz w:val="24"/>
                <w:szCs w:val="24"/>
              </w:rPr>
            </w:pPr>
            <w:r>
              <w:rPr>
                <w:sz w:val="24"/>
                <w:szCs w:val="24"/>
              </w:rPr>
              <w:t>-</w:t>
            </w:r>
          </w:p>
        </w:tc>
        <w:tc>
          <w:tcPr>
            <w:tcW w:w="1701" w:type="dxa"/>
          </w:tcPr>
          <w:p w14:paraId="194FB558" w14:textId="74BBA611" w:rsidR="007F1DB7" w:rsidRDefault="000C1AFF" w:rsidP="00D56BB9">
            <w:pPr>
              <w:spacing w:before="0" w:line="240" w:lineRule="auto"/>
              <w:contextualSpacing/>
              <w:rPr>
                <w:sz w:val="24"/>
                <w:szCs w:val="24"/>
              </w:rPr>
            </w:pPr>
            <w:r>
              <w:rPr>
                <w:sz w:val="24"/>
                <w:szCs w:val="24"/>
              </w:rPr>
              <w:t>28,88</w:t>
            </w:r>
          </w:p>
        </w:tc>
        <w:tc>
          <w:tcPr>
            <w:tcW w:w="1701" w:type="dxa"/>
          </w:tcPr>
          <w:p w14:paraId="542E78D5" w14:textId="709C6A46" w:rsidR="007F1DB7" w:rsidRDefault="000C1AFF" w:rsidP="00D56BB9">
            <w:pPr>
              <w:spacing w:before="0" w:line="240" w:lineRule="auto"/>
              <w:contextualSpacing/>
              <w:rPr>
                <w:sz w:val="24"/>
                <w:szCs w:val="24"/>
              </w:rPr>
            </w:pPr>
            <w:r>
              <w:rPr>
                <w:sz w:val="24"/>
                <w:szCs w:val="24"/>
              </w:rPr>
              <w:t>0,37</w:t>
            </w:r>
          </w:p>
        </w:tc>
      </w:tr>
      <w:tr w:rsidR="007F1DB7" w:rsidRPr="00670DCF" w14:paraId="162C60A1" w14:textId="7C14D250" w:rsidTr="007F1DB7">
        <w:tc>
          <w:tcPr>
            <w:tcW w:w="2376" w:type="dxa"/>
            <w:shd w:val="clear" w:color="auto" w:fill="E2EFD9" w:themeFill="accent6" w:themeFillTint="33"/>
          </w:tcPr>
          <w:p w14:paraId="0E1A82DC" w14:textId="77777777" w:rsidR="007F1DB7" w:rsidRPr="00D1791B" w:rsidRDefault="007F1DB7" w:rsidP="00D56BB9">
            <w:pPr>
              <w:spacing w:before="0" w:line="240" w:lineRule="auto"/>
              <w:contextualSpacing/>
              <w:rPr>
                <w:sz w:val="24"/>
                <w:szCs w:val="24"/>
              </w:rPr>
            </w:pPr>
            <w:r>
              <w:rPr>
                <w:sz w:val="24"/>
                <w:szCs w:val="24"/>
                <w:lang w:val="en-US"/>
              </w:rPr>
              <w:t xml:space="preserve">Ni-Cd </w:t>
            </w:r>
            <w:r>
              <w:rPr>
                <w:sz w:val="24"/>
                <w:szCs w:val="24"/>
              </w:rPr>
              <w:t>батерии</w:t>
            </w:r>
          </w:p>
        </w:tc>
        <w:tc>
          <w:tcPr>
            <w:tcW w:w="1701" w:type="dxa"/>
          </w:tcPr>
          <w:p w14:paraId="2A1AF822" w14:textId="6464245C" w:rsidR="007F1DB7" w:rsidRDefault="005D735E" w:rsidP="00D56BB9">
            <w:pPr>
              <w:spacing w:before="0" w:line="240" w:lineRule="auto"/>
              <w:contextualSpacing/>
              <w:rPr>
                <w:sz w:val="24"/>
                <w:szCs w:val="24"/>
              </w:rPr>
            </w:pPr>
            <w:r>
              <w:rPr>
                <w:sz w:val="24"/>
                <w:szCs w:val="24"/>
              </w:rPr>
              <w:t>1,7</w:t>
            </w:r>
          </w:p>
        </w:tc>
        <w:tc>
          <w:tcPr>
            <w:tcW w:w="1701" w:type="dxa"/>
          </w:tcPr>
          <w:p w14:paraId="67ADEB65" w14:textId="3787F5E6" w:rsidR="007F1DB7" w:rsidRDefault="007F1DB7" w:rsidP="00D56BB9">
            <w:pPr>
              <w:spacing w:before="0" w:line="240" w:lineRule="auto"/>
              <w:contextualSpacing/>
              <w:rPr>
                <w:sz w:val="24"/>
                <w:szCs w:val="24"/>
              </w:rPr>
            </w:pPr>
          </w:p>
        </w:tc>
        <w:tc>
          <w:tcPr>
            <w:tcW w:w="1701" w:type="dxa"/>
          </w:tcPr>
          <w:p w14:paraId="76AA13BE" w14:textId="12DAD053" w:rsidR="007F1DB7" w:rsidRDefault="005D735E" w:rsidP="00D56BB9">
            <w:pPr>
              <w:spacing w:before="0" w:line="240" w:lineRule="auto"/>
              <w:contextualSpacing/>
              <w:rPr>
                <w:sz w:val="24"/>
                <w:szCs w:val="24"/>
              </w:rPr>
            </w:pPr>
            <w:r>
              <w:rPr>
                <w:sz w:val="24"/>
                <w:szCs w:val="24"/>
              </w:rPr>
              <w:t>1,7</w:t>
            </w:r>
          </w:p>
        </w:tc>
        <w:tc>
          <w:tcPr>
            <w:tcW w:w="1701" w:type="dxa"/>
          </w:tcPr>
          <w:p w14:paraId="45D54A7D" w14:textId="6F773462" w:rsidR="007F1DB7" w:rsidRDefault="000C7DCE" w:rsidP="00D56BB9">
            <w:pPr>
              <w:spacing w:before="0" w:line="240" w:lineRule="auto"/>
              <w:contextualSpacing/>
              <w:rPr>
                <w:sz w:val="24"/>
                <w:szCs w:val="24"/>
              </w:rPr>
            </w:pPr>
            <w:r>
              <w:rPr>
                <w:sz w:val="24"/>
                <w:szCs w:val="24"/>
              </w:rPr>
              <w:t>0,02</w:t>
            </w:r>
          </w:p>
        </w:tc>
      </w:tr>
      <w:tr w:rsidR="007F1DB7" w:rsidRPr="00670DCF" w14:paraId="4B17F5D2" w14:textId="2A6F0C6E" w:rsidTr="007F1DB7">
        <w:tc>
          <w:tcPr>
            <w:tcW w:w="2376" w:type="dxa"/>
            <w:shd w:val="clear" w:color="auto" w:fill="E2EFD9" w:themeFill="accent6" w:themeFillTint="33"/>
          </w:tcPr>
          <w:p w14:paraId="3F83B949" w14:textId="77777777" w:rsidR="007F1DB7" w:rsidRPr="00AC5170" w:rsidRDefault="007F1DB7" w:rsidP="00D56BB9">
            <w:pPr>
              <w:spacing w:before="0" w:line="240" w:lineRule="auto"/>
              <w:contextualSpacing/>
              <w:jc w:val="left"/>
              <w:rPr>
                <w:sz w:val="24"/>
                <w:szCs w:val="24"/>
              </w:rPr>
            </w:pPr>
            <w:r>
              <w:rPr>
                <w:sz w:val="24"/>
                <w:szCs w:val="24"/>
              </w:rPr>
              <w:t>Електрически и електронни устройства</w:t>
            </w:r>
          </w:p>
        </w:tc>
        <w:tc>
          <w:tcPr>
            <w:tcW w:w="1701" w:type="dxa"/>
          </w:tcPr>
          <w:p w14:paraId="3B67F339" w14:textId="2186F2E0" w:rsidR="007F1DB7" w:rsidRDefault="00592BF3" w:rsidP="00D56BB9">
            <w:pPr>
              <w:spacing w:before="0" w:line="240" w:lineRule="auto"/>
              <w:contextualSpacing/>
              <w:rPr>
                <w:sz w:val="24"/>
                <w:szCs w:val="24"/>
              </w:rPr>
            </w:pPr>
            <w:r>
              <w:rPr>
                <w:sz w:val="24"/>
                <w:szCs w:val="24"/>
              </w:rPr>
              <w:t>39,62</w:t>
            </w:r>
          </w:p>
        </w:tc>
        <w:tc>
          <w:tcPr>
            <w:tcW w:w="1701" w:type="dxa"/>
          </w:tcPr>
          <w:p w14:paraId="1DEA930C" w14:textId="512052D1" w:rsidR="007F1DB7" w:rsidRDefault="00592BF3" w:rsidP="00D56BB9">
            <w:pPr>
              <w:spacing w:before="0" w:line="240" w:lineRule="auto"/>
              <w:contextualSpacing/>
              <w:rPr>
                <w:sz w:val="24"/>
                <w:szCs w:val="24"/>
              </w:rPr>
            </w:pPr>
            <w:r>
              <w:rPr>
                <w:sz w:val="24"/>
                <w:szCs w:val="24"/>
              </w:rPr>
              <w:t>-</w:t>
            </w:r>
          </w:p>
        </w:tc>
        <w:tc>
          <w:tcPr>
            <w:tcW w:w="1701" w:type="dxa"/>
          </w:tcPr>
          <w:p w14:paraId="071F0775" w14:textId="0C78DFEC" w:rsidR="007F1DB7" w:rsidRDefault="00592BF3" w:rsidP="00D56BB9">
            <w:pPr>
              <w:spacing w:before="0" w:line="240" w:lineRule="auto"/>
              <w:contextualSpacing/>
              <w:rPr>
                <w:sz w:val="24"/>
                <w:szCs w:val="24"/>
              </w:rPr>
            </w:pPr>
            <w:r>
              <w:rPr>
                <w:sz w:val="24"/>
                <w:szCs w:val="24"/>
              </w:rPr>
              <w:t>39,62</w:t>
            </w:r>
          </w:p>
        </w:tc>
        <w:tc>
          <w:tcPr>
            <w:tcW w:w="1701" w:type="dxa"/>
          </w:tcPr>
          <w:p w14:paraId="013CA67D" w14:textId="5555DE44" w:rsidR="007F1DB7" w:rsidRDefault="00592BF3" w:rsidP="00D56BB9">
            <w:pPr>
              <w:spacing w:before="0" w:line="240" w:lineRule="auto"/>
              <w:contextualSpacing/>
              <w:rPr>
                <w:sz w:val="24"/>
                <w:szCs w:val="24"/>
              </w:rPr>
            </w:pPr>
            <w:r>
              <w:rPr>
                <w:sz w:val="24"/>
                <w:szCs w:val="24"/>
              </w:rPr>
              <w:t>0,5</w:t>
            </w:r>
          </w:p>
        </w:tc>
      </w:tr>
      <w:tr w:rsidR="007F1DB7" w:rsidRPr="00670DCF" w14:paraId="1022FF28" w14:textId="7D38997C" w:rsidTr="007F1DB7">
        <w:tc>
          <w:tcPr>
            <w:tcW w:w="2376" w:type="dxa"/>
            <w:shd w:val="clear" w:color="auto" w:fill="E2EFD9" w:themeFill="accent6" w:themeFillTint="33"/>
          </w:tcPr>
          <w:p w14:paraId="713E578C" w14:textId="77777777" w:rsidR="007F1DB7" w:rsidRPr="00E01B1B" w:rsidRDefault="007F1DB7" w:rsidP="00D56BB9">
            <w:pPr>
              <w:spacing w:before="0" w:line="240" w:lineRule="auto"/>
              <w:contextualSpacing/>
              <w:jc w:val="left"/>
              <w:rPr>
                <w:sz w:val="24"/>
                <w:szCs w:val="24"/>
              </w:rPr>
            </w:pPr>
            <w:r w:rsidRPr="009517FC">
              <w:rPr>
                <w:sz w:val="24"/>
                <w:szCs w:val="24"/>
              </w:rPr>
              <w:t>Луминесцентни и флуоресцентни лампи, енергоспестяващи и други лампи, съдържащи живак</w:t>
            </w:r>
          </w:p>
        </w:tc>
        <w:tc>
          <w:tcPr>
            <w:tcW w:w="1701" w:type="dxa"/>
          </w:tcPr>
          <w:p w14:paraId="7FB18307" w14:textId="4E23E980" w:rsidR="007F1DB7" w:rsidRDefault="0096241A" w:rsidP="00D56BB9">
            <w:pPr>
              <w:spacing w:before="0" w:line="240" w:lineRule="auto"/>
              <w:contextualSpacing/>
              <w:rPr>
                <w:sz w:val="24"/>
                <w:szCs w:val="24"/>
              </w:rPr>
            </w:pPr>
            <w:r>
              <w:rPr>
                <w:sz w:val="24"/>
                <w:szCs w:val="24"/>
              </w:rPr>
              <w:t>22,01</w:t>
            </w:r>
          </w:p>
        </w:tc>
        <w:tc>
          <w:tcPr>
            <w:tcW w:w="1701" w:type="dxa"/>
          </w:tcPr>
          <w:p w14:paraId="57FC9668" w14:textId="0AFD2A35" w:rsidR="007F1DB7" w:rsidRDefault="00426752" w:rsidP="00D56BB9">
            <w:pPr>
              <w:spacing w:before="0" w:line="240" w:lineRule="auto"/>
              <w:contextualSpacing/>
              <w:rPr>
                <w:sz w:val="24"/>
                <w:szCs w:val="24"/>
              </w:rPr>
            </w:pPr>
            <w:r>
              <w:rPr>
                <w:sz w:val="24"/>
                <w:szCs w:val="24"/>
              </w:rPr>
              <w:t>-</w:t>
            </w:r>
          </w:p>
        </w:tc>
        <w:tc>
          <w:tcPr>
            <w:tcW w:w="1701" w:type="dxa"/>
          </w:tcPr>
          <w:p w14:paraId="41044511" w14:textId="6927177A" w:rsidR="007F1DB7" w:rsidRDefault="00426752" w:rsidP="00D56BB9">
            <w:pPr>
              <w:spacing w:before="0" w:line="240" w:lineRule="auto"/>
              <w:contextualSpacing/>
              <w:rPr>
                <w:sz w:val="24"/>
                <w:szCs w:val="24"/>
              </w:rPr>
            </w:pPr>
            <w:r>
              <w:rPr>
                <w:sz w:val="24"/>
                <w:szCs w:val="24"/>
              </w:rPr>
              <w:t>22,01</w:t>
            </w:r>
          </w:p>
        </w:tc>
        <w:tc>
          <w:tcPr>
            <w:tcW w:w="1701" w:type="dxa"/>
          </w:tcPr>
          <w:p w14:paraId="7F652586" w14:textId="61581ECD" w:rsidR="007F1DB7" w:rsidRDefault="00426752" w:rsidP="00D56BB9">
            <w:pPr>
              <w:spacing w:before="0" w:line="240" w:lineRule="auto"/>
              <w:contextualSpacing/>
              <w:rPr>
                <w:sz w:val="24"/>
                <w:szCs w:val="24"/>
              </w:rPr>
            </w:pPr>
            <w:r>
              <w:rPr>
                <w:sz w:val="24"/>
                <w:szCs w:val="24"/>
              </w:rPr>
              <w:t>0,28</w:t>
            </w:r>
          </w:p>
        </w:tc>
      </w:tr>
      <w:tr w:rsidR="007F1DB7" w:rsidRPr="00670DCF" w14:paraId="54D82300" w14:textId="5F2431F2" w:rsidTr="007F1DB7">
        <w:tc>
          <w:tcPr>
            <w:tcW w:w="2376" w:type="dxa"/>
            <w:shd w:val="clear" w:color="auto" w:fill="E2EFD9" w:themeFill="accent6" w:themeFillTint="33"/>
          </w:tcPr>
          <w:p w14:paraId="29A3602C" w14:textId="77777777" w:rsidR="007F1DB7" w:rsidRPr="009517FC" w:rsidRDefault="007F1DB7" w:rsidP="00D56BB9">
            <w:pPr>
              <w:spacing w:before="0" w:line="240" w:lineRule="auto"/>
              <w:contextualSpacing/>
              <w:rPr>
                <w:sz w:val="24"/>
                <w:szCs w:val="24"/>
              </w:rPr>
            </w:pPr>
            <w:r>
              <w:rPr>
                <w:sz w:val="24"/>
                <w:szCs w:val="24"/>
              </w:rPr>
              <w:t>Смазочни и моторни масла</w:t>
            </w:r>
          </w:p>
        </w:tc>
        <w:tc>
          <w:tcPr>
            <w:tcW w:w="1701" w:type="dxa"/>
          </w:tcPr>
          <w:p w14:paraId="7BAD4C20" w14:textId="4D7FE858" w:rsidR="007F1DB7" w:rsidRDefault="00C358DD" w:rsidP="00D56BB9">
            <w:pPr>
              <w:spacing w:before="0" w:line="240" w:lineRule="auto"/>
              <w:contextualSpacing/>
              <w:rPr>
                <w:sz w:val="24"/>
                <w:szCs w:val="24"/>
              </w:rPr>
            </w:pPr>
            <w:r>
              <w:rPr>
                <w:sz w:val="24"/>
                <w:szCs w:val="24"/>
              </w:rPr>
              <w:t>9,35</w:t>
            </w:r>
          </w:p>
        </w:tc>
        <w:tc>
          <w:tcPr>
            <w:tcW w:w="1701" w:type="dxa"/>
          </w:tcPr>
          <w:p w14:paraId="424E6727" w14:textId="3F014585" w:rsidR="007F1DB7" w:rsidRDefault="00C358DD" w:rsidP="00D56BB9">
            <w:pPr>
              <w:spacing w:before="0" w:line="240" w:lineRule="auto"/>
              <w:contextualSpacing/>
              <w:rPr>
                <w:sz w:val="24"/>
                <w:szCs w:val="24"/>
              </w:rPr>
            </w:pPr>
            <w:r>
              <w:rPr>
                <w:sz w:val="24"/>
                <w:szCs w:val="24"/>
              </w:rPr>
              <w:t>-</w:t>
            </w:r>
          </w:p>
        </w:tc>
        <w:tc>
          <w:tcPr>
            <w:tcW w:w="1701" w:type="dxa"/>
          </w:tcPr>
          <w:p w14:paraId="7894DD9B" w14:textId="62A8692D" w:rsidR="007F1DB7" w:rsidRDefault="00C358DD" w:rsidP="00D56BB9">
            <w:pPr>
              <w:spacing w:before="0" w:line="240" w:lineRule="auto"/>
              <w:contextualSpacing/>
              <w:rPr>
                <w:sz w:val="24"/>
                <w:szCs w:val="24"/>
              </w:rPr>
            </w:pPr>
            <w:r>
              <w:rPr>
                <w:sz w:val="24"/>
                <w:szCs w:val="24"/>
              </w:rPr>
              <w:t>9,35</w:t>
            </w:r>
          </w:p>
        </w:tc>
        <w:tc>
          <w:tcPr>
            <w:tcW w:w="1701" w:type="dxa"/>
          </w:tcPr>
          <w:p w14:paraId="0A9CF698" w14:textId="6EC19015" w:rsidR="007F1DB7" w:rsidRDefault="00937FEF" w:rsidP="00D56BB9">
            <w:pPr>
              <w:spacing w:before="0" w:line="240" w:lineRule="auto"/>
              <w:contextualSpacing/>
              <w:rPr>
                <w:sz w:val="24"/>
                <w:szCs w:val="24"/>
              </w:rPr>
            </w:pPr>
            <w:r>
              <w:rPr>
                <w:sz w:val="24"/>
                <w:szCs w:val="24"/>
              </w:rPr>
              <w:t>0,12</w:t>
            </w:r>
          </w:p>
        </w:tc>
      </w:tr>
      <w:tr w:rsidR="007F1DB7" w:rsidRPr="00670DCF" w14:paraId="3BF32FDB" w14:textId="34D11968" w:rsidTr="007F1DB7">
        <w:tc>
          <w:tcPr>
            <w:tcW w:w="2376" w:type="dxa"/>
            <w:shd w:val="clear" w:color="auto" w:fill="E2EFD9" w:themeFill="accent6" w:themeFillTint="33"/>
          </w:tcPr>
          <w:p w14:paraId="02C39D0E" w14:textId="77777777" w:rsidR="007F1DB7" w:rsidRPr="009C7392" w:rsidRDefault="007F1DB7" w:rsidP="00D56BB9">
            <w:pPr>
              <w:spacing w:before="0" w:line="240" w:lineRule="auto"/>
              <w:contextualSpacing/>
              <w:rPr>
                <w:b/>
                <w:bCs/>
                <w:sz w:val="24"/>
                <w:szCs w:val="24"/>
              </w:rPr>
            </w:pPr>
            <w:r w:rsidRPr="009C7392">
              <w:rPr>
                <w:b/>
                <w:bCs/>
                <w:sz w:val="24"/>
                <w:szCs w:val="24"/>
              </w:rPr>
              <w:t xml:space="preserve">Други </w:t>
            </w:r>
          </w:p>
        </w:tc>
        <w:tc>
          <w:tcPr>
            <w:tcW w:w="1701" w:type="dxa"/>
            <w:shd w:val="clear" w:color="auto" w:fill="E2EFD9" w:themeFill="accent6" w:themeFillTint="33"/>
          </w:tcPr>
          <w:p w14:paraId="256CE4B3" w14:textId="77777777" w:rsidR="007F1DB7" w:rsidRPr="009C7392" w:rsidRDefault="007F1DB7" w:rsidP="00D56BB9">
            <w:pPr>
              <w:spacing w:before="0" w:line="240" w:lineRule="auto"/>
              <w:contextualSpacing/>
              <w:rPr>
                <w:b/>
                <w:bCs/>
                <w:sz w:val="24"/>
                <w:szCs w:val="24"/>
              </w:rPr>
            </w:pPr>
            <w:r>
              <w:rPr>
                <w:b/>
                <w:bCs/>
                <w:sz w:val="24"/>
                <w:szCs w:val="24"/>
              </w:rPr>
              <w:t>%</w:t>
            </w:r>
          </w:p>
        </w:tc>
        <w:tc>
          <w:tcPr>
            <w:tcW w:w="1701" w:type="dxa"/>
            <w:shd w:val="clear" w:color="auto" w:fill="E2EFD9" w:themeFill="accent6" w:themeFillTint="33"/>
          </w:tcPr>
          <w:p w14:paraId="5D8E6CDD" w14:textId="77777777" w:rsidR="007F1DB7" w:rsidRPr="009C7392" w:rsidRDefault="007F1DB7" w:rsidP="00D56BB9">
            <w:pPr>
              <w:spacing w:before="0" w:line="240" w:lineRule="auto"/>
              <w:contextualSpacing/>
              <w:rPr>
                <w:b/>
                <w:bCs/>
                <w:sz w:val="24"/>
                <w:szCs w:val="24"/>
              </w:rPr>
            </w:pPr>
            <w:r>
              <w:rPr>
                <w:b/>
                <w:bCs/>
                <w:sz w:val="24"/>
                <w:szCs w:val="24"/>
              </w:rPr>
              <w:t>кг</w:t>
            </w:r>
          </w:p>
        </w:tc>
        <w:tc>
          <w:tcPr>
            <w:tcW w:w="1701" w:type="dxa"/>
            <w:shd w:val="clear" w:color="auto" w:fill="E2EFD9" w:themeFill="accent6" w:themeFillTint="33"/>
          </w:tcPr>
          <w:p w14:paraId="6D0B363C" w14:textId="77777777" w:rsidR="007F1DB7" w:rsidRDefault="007F1DB7" w:rsidP="00D56BB9">
            <w:pPr>
              <w:spacing w:before="0" w:line="240" w:lineRule="auto"/>
              <w:contextualSpacing/>
              <w:rPr>
                <w:b/>
                <w:bCs/>
                <w:sz w:val="24"/>
                <w:szCs w:val="24"/>
              </w:rPr>
            </w:pPr>
          </w:p>
        </w:tc>
        <w:tc>
          <w:tcPr>
            <w:tcW w:w="1701" w:type="dxa"/>
            <w:shd w:val="clear" w:color="auto" w:fill="E2EFD9" w:themeFill="accent6" w:themeFillTint="33"/>
          </w:tcPr>
          <w:p w14:paraId="54C889B7" w14:textId="50552221" w:rsidR="007F1DB7" w:rsidRDefault="007F1DB7" w:rsidP="00D56BB9">
            <w:pPr>
              <w:spacing w:before="0" w:line="240" w:lineRule="auto"/>
              <w:contextualSpacing/>
              <w:rPr>
                <w:b/>
                <w:bCs/>
                <w:sz w:val="24"/>
                <w:szCs w:val="24"/>
              </w:rPr>
            </w:pPr>
          </w:p>
        </w:tc>
      </w:tr>
      <w:tr w:rsidR="007F1DB7" w:rsidRPr="00670DCF" w14:paraId="66C8B0D5" w14:textId="4906587E" w:rsidTr="007F1DB7">
        <w:tc>
          <w:tcPr>
            <w:tcW w:w="2376" w:type="dxa"/>
            <w:shd w:val="clear" w:color="auto" w:fill="E2EFD9" w:themeFill="accent6" w:themeFillTint="33"/>
          </w:tcPr>
          <w:p w14:paraId="7B7FA8AA" w14:textId="77777777" w:rsidR="007F1DB7" w:rsidRPr="00670DCF" w:rsidRDefault="007F1DB7" w:rsidP="00D56BB9">
            <w:pPr>
              <w:spacing w:before="0" w:line="240" w:lineRule="auto"/>
              <w:contextualSpacing/>
              <w:rPr>
                <w:sz w:val="24"/>
                <w:szCs w:val="24"/>
              </w:rPr>
            </w:pPr>
            <w:r w:rsidRPr="00670DCF">
              <w:rPr>
                <w:sz w:val="24"/>
                <w:szCs w:val="24"/>
              </w:rPr>
              <w:t>Хигиенни</w:t>
            </w:r>
          </w:p>
          <w:p w14:paraId="6B76863B" w14:textId="77777777" w:rsidR="007F1DB7" w:rsidRPr="00670DCF" w:rsidRDefault="007F1DB7" w:rsidP="00D56BB9">
            <w:pPr>
              <w:spacing w:before="0" w:line="240" w:lineRule="auto"/>
              <w:contextualSpacing/>
              <w:rPr>
                <w:sz w:val="24"/>
                <w:szCs w:val="24"/>
              </w:rPr>
            </w:pPr>
          </w:p>
        </w:tc>
        <w:tc>
          <w:tcPr>
            <w:tcW w:w="1701" w:type="dxa"/>
          </w:tcPr>
          <w:p w14:paraId="3D0864AB" w14:textId="5315A179" w:rsidR="007F1DB7" w:rsidRPr="00670DCF" w:rsidRDefault="002203BF" w:rsidP="00D56BB9">
            <w:pPr>
              <w:spacing w:before="0" w:line="240" w:lineRule="auto"/>
              <w:contextualSpacing/>
              <w:rPr>
                <w:sz w:val="24"/>
                <w:szCs w:val="24"/>
              </w:rPr>
            </w:pPr>
            <w:r>
              <w:rPr>
                <w:sz w:val="24"/>
                <w:szCs w:val="24"/>
              </w:rPr>
              <w:t>114</w:t>
            </w:r>
            <w:r w:rsidR="00C77AF5">
              <w:rPr>
                <w:sz w:val="24"/>
                <w:szCs w:val="24"/>
              </w:rPr>
              <w:t>,91</w:t>
            </w:r>
          </w:p>
        </w:tc>
        <w:tc>
          <w:tcPr>
            <w:tcW w:w="1701" w:type="dxa"/>
          </w:tcPr>
          <w:p w14:paraId="060AC8DE" w14:textId="7FE07725" w:rsidR="007F1DB7" w:rsidRPr="00670DCF" w:rsidRDefault="00C77AF5" w:rsidP="00D56BB9">
            <w:pPr>
              <w:spacing w:before="0" w:line="240" w:lineRule="auto"/>
              <w:contextualSpacing/>
              <w:rPr>
                <w:sz w:val="24"/>
                <w:szCs w:val="24"/>
              </w:rPr>
            </w:pPr>
            <w:r>
              <w:rPr>
                <w:sz w:val="24"/>
                <w:szCs w:val="24"/>
              </w:rPr>
              <w:t>-</w:t>
            </w:r>
          </w:p>
        </w:tc>
        <w:tc>
          <w:tcPr>
            <w:tcW w:w="1701" w:type="dxa"/>
          </w:tcPr>
          <w:p w14:paraId="4105247A" w14:textId="724CBB3F" w:rsidR="007F1DB7" w:rsidRDefault="00C77AF5" w:rsidP="00D56BB9">
            <w:pPr>
              <w:spacing w:before="0" w:line="240" w:lineRule="auto"/>
              <w:contextualSpacing/>
              <w:rPr>
                <w:sz w:val="24"/>
                <w:szCs w:val="24"/>
              </w:rPr>
            </w:pPr>
            <w:r>
              <w:rPr>
                <w:sz w:val="24"/>
                <w:szCs w:val="24"/>
              </w:rPr>
              <w:t>114,91</w:t>
            </w:r>
          </w:p>
        </w:tc>
        <w:tc>
          <w:tcPr>
            <w:tcW w:w="1701" w:type="dxa"/>
          </w:tcPr>
          <w:p w14:paraId="137DC29A" w14:textId="4AF37479" w:rsidR="007F1DB7" w:rsidRDefault="00C77AF5" w:rsidP="00D56BB9">
            <w:pPr>
              <w:spacing w:before="0" w:line="240" w:lineRule="auto"/>
              <w:contextualSpacing/>
              <w:rPr>
                <w:sz w:val="24"/>
                <w:szCs w:val="24"/>
              </w:rPr>
            </w:pPr>
            <w:r>
              <w:rPr>
                <w:sz w:val="24"/>
                <w:szCs w:val="24"/>
              </w:rPr>
              <w:t>1,46</w:t>
            </w:r>
          </w:p>
        </w:tc>
      </w:tr>
      <w:tr w:rsidR="007F1DB7" w:rsidRPr="00670DCF" w14:paraId="1CA7841D" w14:textId="65FA0E38" w:rsidTr="00C77AF5">
        <w:trPr>
          <w:trHeight w:val="152"/>
        </w:trPr>
        <w:tc>
          <w:tcPr>
            <w:tcW w:w="2376" w:type="dxa"/>
            <w:shd w:val="clear" w:color="auto" w:fill="E2EFD9" w:themeFill="accent6" w:themeFillTint="33"/>
          </w:tcPr>
          <w:p w14:paraId="3C34C075" w14:textId="77777777" w:rsidR="007F1DB7" w:rsidRPr="00670DCF" w:rsidRDefault="007F1DB7" w:rsidP="00D56BB9">
            <w:pPr>
              <w:spacing w:before="0" w:line="240" w:lineRule="auto"/>
              <w:contextualSpacing/>
              <w:rPr>
                <w:sz w:val="24"/>
                <w:szCs w:val="24"/>
              </w:rPr>
            </w:pPr>
            <w:r w:rsidRPr="00670DCF">
              <w:rPr>
                <w:sz w:val="24"/>
                <w:szCs w:val="24"/>
              </w:rPr>
              <w:t>Композитни</w:t>
            </w:r>
          </w:p>
        </w:tc>
        <w:tc>
          <w:tcPr>
            <w:tcW w:w="1701" w:type="dxa"/>
          </w:tcPr>
          <w:p w14:paraId="4EC8239E" w14:textId="18624D76" w:rsidR="007F1DB7" w:rsidRPr="00670DCF" w:rsidRDefault="00C77AF5" w:rsidP="00D56BB9">
            <w:pPr>
              <w:spacing w:before="0" w:line="240" w:lineRule="auto"/>
              <w:contextualSpacing/>
              <w:rPr>
                <w:sz w:val="24"/>
                <w:szCs w:val="24"/>
              </w:rPr>
            </w:pPr>
            <w:r>
              <w:rPr>
                <w:sz w:val="24"/>
                <w:szCs w:val="24"/>
              </w:rPr>
              <w:t>149,9</w:t>
            </w:r>
          </w:p>
        </w:tc>
        <w:tc>
          <w:tcPr>
            <w:tcW w:w="1701" w:type="dxa"/>
          </w:tcPr>
          <w:p w14:paraId="6F0B3971" w14:textId="69BEE0BD" w:rsidR="007F1DB7" w:rsidRPr="00670DCF" w:rsidRDefault="000116A2" w:rsidP="00D56BB9">
            <w:pPr>
              <w:spacing w:before="0" w:line="240" w:lineRule="auto"/>
              <w:contextualSpacing/>
              <w:rPr>
                <w:sz w:val="24"/>
                <w:szCs w:val="24"/>
              </w:rPr>
            </w:pPr>
            <w:r>
              <w:rPr>
                <w:sz w:val="24"/>
                <w:szCs w:val="24"/>
              </w:rPr>
              <w:t>-</w:t>
            </w:r>
          </w:p>
        </w:tc>
        <w:tc>
          <w:tcPr>
            <w:tcW w:w="1701" w:type="dxa"/>
          </w:tcPr>
          <w:p w14:paraId="0F3CA481" w14:textId="0825B1CC" w:rsidR="007F1DB7" w:rsidRDefault="000116A2" w:rsidP="00D56BB9">
            <w:pPr>
              <w:spacing w:before="0" w:line="240" w:lineRule="auto"/>
              <w:contextualSpacing/>
              <w:rPr>
                <w:sz w:val="24"/>
                <w:szCs w:val="24"/>
              </w:rPr>
            </w:pPr>
            <w:r>
              <w:rPr>
                <w:sz w:val="24"/>
                <w:szCs w:val="24"/>
              </w:rPr>
              <w:t>149,9</w:t>
            </w:r>
          </w:p>
        </w:tc>
        <w:tc>
          <w:tcPr>
            <w:tcW w:w="1701" w:type="dxa"/>
          </w:tcPr>
          <w:p w14:paraId="45005EAC" w14:textId="5FD19712" w:rsidR="007F1DB7" w:rsidRDefault="000116A2" w:rsidP="00D56BB9">
            <w:pPr>
              <w:spacing w:before="0" w:line="240" w:lineRule="auto"/>
              <w:contextualSpacing/>
              <w:rPr>
                <w:sz w:val="24"/>
                <w:szCs w:val="24"/>
              </w:rPr>
            </w:pPr>
            <w:r>
              <w:rPr>
                <w:sz w:val="24"/>
                <w:szCs w:val="24"/>
              </w:rPr>
              <w:t>1,91</w:t>
            </w:r>
          </w:p>
        </w:tc>
      </w:tr>
    </w:tbl>
    <w:p w14:paraId="0BB9752C" w14:textId="63FD9B2B" w:rsidR="00E602D7" w:rsidRDefault="00E602D7" w:rsidP="001B1100">
      <w:pPr>
        <w:rPr>
          <w:szCs w:val="28"/>
        </w:rPr>
      </w:pPr>
    </w:p>
    <w:p w14:paraId="1336AA59" w14:textId="6505BF2B" w:rsidR="00967178" w:rsidRDefault="00967178" w:rsidP="001B1100">
      <w:pPr>
        <w:rPr>
          <w:szCs w:val="28"/>
        </w:rPr>
      </w:pPr>
      <w:r>
        <w:rPr>
          <w:szCs w:val="28"/>
        </w:rPr>
        <w:t xml:space="preserve">На базата на извършения морфологичен анализ са определени следните фракции с най-висок и най-нисък годишен процент, както </w:t>
      </w:r>
      <w:r w:rsidR="00591585">
        <w:rPr>
          <w:szCs w:val="28"/>
        </w:rPr>
        <w:t>фракциите</w:t>
      </w:r>
      <w:r>
        <w:rPr>
          <w:szCs w:val="28"/>
        </w:rPr>
        <w:t xml:space="preserve"> с най-висока, </w:t>
      </w:r>
      <w:proofErr w:type="spellStart"/>
      <w:r>
        <w:rPr>
          <w:szCs w:val="28"/>
        </w:rPr>
        <w:t>съотв</w:t>
      </w:r>
      <w:proofErr w:type="spellEnd"/>
      <w:r>
        <w:rPr>
          <w:szCs w:val="28"/>
        </w:rPr>
        <w:t xml:space="preserve">. най-ниска сезонна </w:t>
      </w:r>
      <w:proofErr w:type="spellStart"/>
      <w:r>
        <w:rPr>
          <w:szCs w:val="28"/>
        </w:rPr>
        <w:t>флуктуация</w:t>
      </w:r>
      <w:proofErr w:type="spellEnd"/>
      <w:r>
        <w:rPr>
          <w:szCs w:val="28"/>
        </w:rPr>
        <w:t>:</w:t>
      </w:r>
    </w:p>
    <w:p w14:paraId="1A16A258" w14:textId="77777777" w:rsidR="00967178" w:rsidRDefault="00967178" w:rsidP="001B1100">
      <w:pPr>
        <w:rPr>
          <w:szCs w:val="28"/>
        </w:rPr>
      </w:pPr>
    </w:p>
    <w:tbl>
      <w:tblPr>
        <w:tblStyle w:val="TableGrid"/>
        <w:tblW w:w="0" w:type="auto"/>
        <w:tblLook w:val="04A0" w:firstRow="1" w:lastRow="0" w:firstColumn="1" w:lastColumn="0" w:noHBand="0" w:noVBand="1"/>
      </w:tblPr>
      <w:tblGrid>
        <w:gridCol w:w="2254"/>
        <w:gridCol w:w="2033"/>
        <w:gridCol w:w="1766"/>
        <w:gridCol w:w="1509"/>
        <w:gridCol w:w="1618"/>
      </w:tblGrid>
      <w:tr w:rsidR="00E602D7" w:rsidRPr="00E602D7" w14:paraId="1C926D73" w14:textId="77777777" w:rsidTr="00E602D7">
        <w:tc>
          <w:tcPr>
            <w:tcW w:w="2254" w:type="dxa"/>
            <w:shd w:val="clear" w:color="auto" w:fill="E2EFD9" w:themeFill="accent6" w:themeFillTint="33"/>
          </w:tcPr>
          <w:p w14:paraId="14B163DE" w14:textId="77777777" w:rsidR="00E602D7" w:rsidRPr="00E602D7" w:rsidRDefault="00E602D7" w:rsidP="001B1100">
            <w:pPr>
              <w:rPr>
                <w:sz w:val="24"/>
                <w:szCs w:val="24"/>
              </w:rPr>
            </w:pPr>
          </w:p>
        </w:tc>
        <w:tc>
          <w:tcPr>
            <w:tcW w:w="2033" w:type="dxa"/>
            <w:shd w:val="clear" w:color="auto" w:fill="E2EFD9" w:themeFill="accent6" w:themeFillTint="33"/>
          </w:tcPr>
          <w:p w14:paraId="745103CD" w14:textId="387D984A" w:rsidR="00E602D7" w:rsidRPr="00E602D7" w:rsidRDefault="00E602D7" w:rsidP="001B1100">
            <w:pPr>
              <w:rPr>
                <w:sz w:val="24"/>
                <w:szCs w:val="24"/>
              </w:rPr>
            </w:pPr>
            <w:r w:rsidRPr="00E602D7">
              <w:rPr>
                <w:sz w:val="24"/>
                <w:szCs w:val="24"/>
              </w:rPr>
              <w:t>1</w:t>
            </w:r>
          </w:p>
        </w:tc>
        <w:tc>
          <w:tcPr>
            <w:tcW w:w="1766" w:type="dxa"/>
            <w:shd w:val="clear" w:color="auto" w:fill="E2EFD9" w:themeFill="accent6" w:themeFillTint="33"/>
          </w:tcPr>
          <w:p w14:paraId="630BCC9A" w14:textId="45481B9C" w:rsidR="00E602D7" w:rsidRPr="00E602D7" w:rsidRDefault="00E602D7" w:rsidP="001B1100">
            <w:pPr>
              <w:rPr>
                <w:sz w:val="24"/>
                <w:szCs w:val="24"/>
              </w:rPr>
            </w:pPr>
            <w:r w:rsidRPr="00E602D7">
              <w:rPr>
                <w:sz w:val="24"/>
                <w:szCs w:val="24"/>
              </w:rPr>
              <w:t>2</w:t>
            </w:r>
          </w:p>
        </w:tc>
        <w:tc>
          <w:tcPr>
            <w:tcW w:w="1509" w:type="dxa"/>
            <w:shd w:val="clear" w:color="auto" w:fill="E2EFD9" w:themeFill="accent6" w:themeFillTint="33"/>
          </w:tcPr>
          <w:p w14:paraId="56B516F8" w14:textId="7A580982" w:rsidR="00E602D7" w:rsidRPr="00E602D7" w:rsidRDefault="00E602D7" w:rsidP="001B1100">
            <w:pPr>
              <w:rPr>
                <w:sz w:val="24"/>
                <w:szCs w:val="24"/>
              </w:rPr>
            </w:pPr>
            <w:r w:rsidRPr="00E602D7">
              <w:rPr>
                <w:sz w:val="24"/>
                <w:szCs w:val="24"/>
              </w:rPr>
              <w:t>3</w:t>
            </w:r>
          </w:p>
        </w:tc>
        <w:tc>
          <w:tcPr>
            <w:tcW w:w="1618" w:type="dxa"/>
            <w:shd w:val="clear" w:color="auto" w:fill="E2EFD9" w:themeFill="accent6" w:themeFillTint="33"/>
          </w:tcPr>
          <w:p w14:paraId="7C3F1EED" w14:textId="1E71B844" w:rsidR="00E602D7" w:rsidRPr="00E602D7" w:rsidRDefault="00E602D7" w:rsidP="001B1100">
            <w:pPr>
              <w:rPr>
                <w:sz w:val="24"/>
                <w:szCs w:val="24"/>
              </w:rPr>
            </w:pPr>
            <w:r w:rsidRPr="00E602D7">
              <w:rPr>
                <w:sz w:val="24"/>
                <w:szCs w:val="24"/>
              </w:rPr>
              <w:t>4</w:t>
            </w:r>
          </w:p>
        </w:tc>
      </w:tr>
      <w:tr w:rsidR="00EC3DC4" w:rsidRPr="00E602D7" w14:paraId="24F061E4" w14:textId="77777777" w:rsidTr="00E602D7">
        <w:tc>
          <w:tcPr>
            <w:tcW w:w="2254" w:type="dxa"/>
            <w:shd w:val="clear" w:color="auto" w:fill="E2EFD9" w:themeFill="accent6" w:themeFillTint="33"/>
          </w:tcPr>
          <w:p w14:paraId="0CC6E160" w14:textId="38178331" w:rsidR="00EC3DC4" w:rsidRPr="00E602D7" w:rsidRDefault="00EC3DC4" w:rsidP="00E602D7">
            <w:pPr>
              <w:jc w:val="left"/>
              <w:rPr>
                <w:sz w:val="24"/>
                <w:szCs w:val="24"/>
              </w:rPr>
            </w:pPr>
            <w:r w:rsidRPr="00E602D7">
              <w:rPr>
                <w:sz w:val="24"/>
                <w:szCs w:val="24"/>
              </w:rPr>
              <w:t>Фракции с най-висок средногодишен процент</w:t>
            </w:r>
          </w:p>
        </w:tc>
        <w:tc>
          <w:tcPr>
            <w:tcW w:w="2033" w:type="dxa"/>
          </w:tcPr>
          <w:p w14:paraId="44C0E722" w14:textId="4C6A273A" w:rsidR="00EC3DC4" w:rsidRPr="00E602D7" w:rsidRDefault="00EC3DC4" w:rsidP="001B1100">
            <w:pPr>
              <w:rPr>
                <w:sz w:val="24"/>
                <w:szCs w:val="24"/>
              </w:rPr>
            </w:pPr>
            <w:r w:rsidRPr="00E602D7">
              <w:rPr>
                <w:sz w:val="24"/>
                <w:szCs w:val="24"/>
              </w:rPr>
              <w:t>Ситна фракция&lt;4 см</w:t>
            </w:r>
          </w:p>
        </w:tc>
        <w:tc>
          <w:tcPr>
            <w:tcW w:w="1766" w:type="dxa"/>
          </w:tcPr>
          <w:p w14:paraId="376FD33A" w14:textId="70E505EC" w:rsidR="00EC3DC4" w:rsidRPr="00E602D7" w:rsidRDefault="00E602D7" w:rsidP="001B1100">
            <w:pPr>
              <w:rPr>
                <w:sz w:val="24"/>
                <w:szCs w:val="24"/>
              </w:rPr>
            </w:pPr>
            <w:r w:rsidRPr="00E602D7">
              <w:rPr>
                <w:sz w:val="24"/>
                <w:szCs w:val="24"/>
              </w:rPr>
              <w:t>Градински</w:t>
            </w:r>
          </w:p>
        </w:tc>
        <w:tc>
          <w:tcPr>
            <w:tcW w:w="1509" w:type="dxa"/>
          </w:tcPr>
          <w:p w14:paraId="23E07B46" w14:textId="1177E624" w:rsidR="00EC3DC4" w:rsidRPr="00E602D7" w:rsidRDefault="00E602D7" w:rsidP="001B1100">
            <w:pPr>
              <w:rPr>
                <w:sz w:val="24"/>
                <w:szCs w:val="24"/>
              </w:rPr>
            </w:pPr>
            <w:r w:rsidRPr="00E602D7">
              <w:rPr>
                <w:sz w:val="24"/>
                <w:szCs w:val="24"/>
              </w:rPr>
              <w:t>Пластмаса</w:t>
            </w:r>
          </w:p>
        </w:tc>
        <w:tc>
          <w:tcPr>
            <w:tcW w:w="1618" w:type="dxa"/>
          </w:tcPr>
          <w:p w14:paraId="580723AC" w14:textId="45AAC46B" w:rsidR="00EC3DC4" w:rsidRPr="00E602D7" w:rsidRDefault="00E602D7" w:rsidP="001B1100">
            <w:pPr>
              <w:rPr>
                <w:sz w:val="24"/>
                <w:szCs w:val="24"/>
              </w:rPr>
            </w:pPr>
            <w:r w:rsidRPr="00E602D7">
              <w:rPr>
                <w:sz w:val="24"/>
                <w:szCs w:val="24"/>
              </w:rPr>
              <w:t>Хранителни</w:t>
            </w:r>
          </w:p>
        </w:tc>
      </w:tr>
      <w:tr w:rsidR="00EC3DC4" w:rsidRPr="00E602D7" w14:paraId="5DBA9AA7" w14:textId="77777777" w:rsidTr="00E602D7">
        <w:tc>
          <w:tcPr>
            <w:tcW w:w="2254" w:type="dxa"/>
            <w:shd w:val="clear" w:color="auto" w:fill="E2EFD9" w:themeFill="accent6" w:themeFillTint="33"/>
          </w:tcPr>
          <w:p w14:paraId="34E82A97" w14:textId="49845B43" w:rsidR="00EC3DC4" w:rsidRPr="00E602D7" w:rsidRDefault="00EC3DC4" w:rsidP="00E602D7">
            <w:pPr>
              <w:jc w:val="left"/>
              <w:rPr>
                <w:sz w:val="24"/>
                <w:szCs w:val="24"/>
              </w:rPr>
            </w:pPr>
            <w:r w:rsidRPr="00E602D7">
              <w:rPr>
                <w:sz w:val="24"/>
                <w:szCs w:val="24"/>
              </w:rPr>
              <w:t>Фракции с най-нисък средногодишен процент</w:t>
            </w:r>
          </w:p>
        </w:tc>
        <w:tc>
          <w:tcPr>
            <w:tcW w:w="2033" w:type="dxa"/>
          </w:tcPr>
          <w:p w14:paraId="49B6B6A0" w14:textId="4D841BDC" w:rsidR="00EC3DC4" w:rsidRPr="00E602D7" w:rsidRDefault="00EC3DC4" w:rsidP="001B1100">
            <w:pPr>
              <w:rPr>
                <w:sz w:val="24"/>
                <w:szCs w:val="24"/>
              </w:rPr>
            </w:pPr>
            <w:r w:rsidRPr="00E602D7">
              <w:rPr>
                <w:sz w:val="24"/>
                <w:szCs w:val="24"/>
              </w:rPr>
              <w:t>Кожа</w:t>
            </w:r>
          </w:p>
        </w:tc>
        <w:tc>
          <w:tcPr>
            <w:tcW w:w="1766" w:type="dxa"/>
          </w:tcPr>
          <w:p w14:paraId="0188F4D1" w14:textId="238479DA" w:rsidR="00EC3DC4" w:rsidRPr="00E602D7" w:rsidRDefault="00E602D7" w:rsidP="001B1100">
            <w:pPr>
              <w:rPr>
                <w:sz w:val="24"/>
                <w:szCs w:val="24"/>
              </w:rPr>
            </w:pPr>
            <w:r w:rsidRPr="00E602D7">
              <w:rPr>
                <w:sz w:val="24"/>
                <w:szCs w:val="24"/>
              </w:rPr>
              <w:t>Хартия</w:t>
            </w:r>
          </w:p>
        </w:tc>
        <w:tc>
          <w:tcPr>
            <w:tcW w:w="1509" w:type="dxa"/>
          </w:tcPr>
          <w:p w14:paraId="2BD75A23" w14:textId="16808082" w:rsidR="00EC3DC4" w:rsidRPr="00E602D7" w:rsidRDefault="00E602D7" w:rsidP="001B1100">
            <w:pPr>
              <w:rPr>
                <w:sz w:val="24"/>
                <w:szCs w:val="24"/>
              </w:rPr>
            </w:pPr>
            <w:r w:rsidRPr="00E602D7">
              <w:rPr>
                <w:sz w:val="24"/>
                <w:szCs w:val="24"/>
              </w:rPr>
              <w:t>Гума</w:t>
            </w:r>
          </w:p>
        </w:tc>
        <w:tc>
          <w:tcPr>
            <w:tcW w:w="1618" w:type="dxa"/>
          </w:tcPr>
          <w:p w14:paraId="7E249D7C" w14:textId="0E230487" w:rsidR="00EC3DC4" w:rsidRPr="00E602D7" w:rsidRDefault="00E602D7" w:rsidP="001B1100">
            <w:pPr>
              <w:rPr>
                <w:sz w:val="24"/>
                <w:szCs w:val="24"/>
              </w:rPr>
            </w:pPr>
            <w:r w:rsidRPr="00E602D7">
              <w:rPr>
                <w:sz w:val="24"/>
                <w:szCs w:val="24"/>
              </w:rPr>
              <w:t>Картон</w:t>
            </w:r>
          </w:p>
        </w:tc>
      </w:tr>
      <w:tr w:rsidR="00EC3DC4" w:rsidRPr="00E602D7" w14:paraId="6F0D50F0" w14:textId="77777777" w:rsidTr="00E602D7">
        <w:tc>
          <w:tcPr>
            <w:tcW w:w="2254" w:type="dxa"/>
            <w:shd w:val="clear" w:color="auto" w:fill="E2EFD9" w:themeFill="accent6" w:themeFillTint="33"/>
          </w:tcPr>
          <w:p w14:paraId="5ACBE0BE" w14:textId="171C82FA" w:rsidR="00EC3DC4" w:rsidRPr="00E602D7" w:rsidRDefault="00EC3DC4" w:rsidP="00E602D7">
            <w:pPr>
              <w:jc w:val="left"/>
              <w:rPr>
                <w:sz w:val="24"/>
                <w:szCs w:val="24"/>
              </w:rPr>
            </w:pPr>
            <w:r w:rsidRPr="00E602D7">
              <w:rPr>
                <w:sz w:val="24"/>
                <w:szCs w:val="24"/>
              </w:rPr>
              <w:t xml:space="preserve">Фракции с най-изразена сезонна </w:t>
            </w:r>
            <w:proofErr w:type="spellStart"/>
            <w:r w:rsidRPr="00E602D7">
              <w:rPr>
                <w:sz w:val="24"/>
                <w:szCs w:val="24"/>
              </w:rPr>
              <w:t>флуктуация</w:t>
            </w:r>
            <w:proofErr w:type="spellEnd"/>
          </w:p>
        </w:tc>
        <w:tc>
          <w:tcPr>
            <w:tcW w:w="2033" w:type="dxa"/>
          </w:tcPr>
          <w:p w14:paraId="5A79BE53" w14:textId="018C2630" w:rsidR="00EC3DC4" w:rsidRPr="00E602D7" w:rsidRDefault="00EC3DC4" w:rsidP="001B1100">
            <w:pPr>
              <w:rPr>
                <w:sz w:val="24"/>
                <w:szCs w:val="24"/>
              </w:rPr>
            </w:pPr>
            <w:r w:rsidRPr="00E602D7">
              <w:rPr>
                <w:sz w:val="24"/>
                <w:szCs w:val="24"/>
              </w:rPr>
              <w:t>Ситна фракция&lt;4 см</w:t>
            </w:r>
          </w:p>
        </w:tc>
        <w:tc>
          <w:tcPr>
            <w:tcW w:w="1766" w:type="dxa"/>
          </w:tcPr>
          <w:p w14:paraId="0B87662C" w14:textId="76C9CA9E" w:rsidR="00EC3DC4" w:rsidRPr="00E602D7" w:rsidRDefault="00EC3DC4" w:rsidP="001B1100">
            <w:pPr>
              <w:rPr>
                <w:sz w:val="24"/>
                <w:szCs w:val="24"/>
              </w:rPr>
            </w:pPr>
            <w:r w:rsidRPr="00E602D7">
              <w:rPr>
                <w:sz w:val="24"/>
                <w:szCs w:val="24"/>
              </w:rPr>
              <w:t>Дървесни</w:t>
            </w:r>
          </w:p>
        </w:tc>
        <w:tc>
          <w:tcPr>
            <w:tcW w:w="1509" w:type="dxa"/>
          </w:tcPr>
          <w:p w14:paraId="1DCB6943" w14:textId="4C1D3EA9" w:rsidR="00EC3DC4" w:rsidRPr="00E602D7" w:rsidRDefault="00EC3DC4" w:rsidP="001B1100">
            <w:pPr>
              <w:rPr>
                <w:sz w:val="24"/>
                <w:szCs w:val="24"/>
              </w:rPr>
            </w:pPr>
            <w:r w:rsidRPr="00E602D7">
              <w:rPr>
                <w:sz w:val="24"/>
                <w:szCs w:val="24"/>
              </w:rPr>
              <w:t>Текстил</w:t>
            </w:r>
          </w:p>
        </w:tc>
        <w:tc>
          <w:tcPr>
            <w:tcW w:w="1618" w:type="dxa"/>
          </w:tcPr>
          <w:p w14:paraId="64676EAA" w14:textId="12CD763D" w:rsidR="00EC3DC4" w:rsidRPr="00E602D7" w:rsidRDefault="00EC3DC4" w:rsidP="001B1100">
            <w:pPr>
              <w:rPr>
                <w:sz w:val="24"/>
                <w:szCs w:val="24"/>
              </w:rPr>
            </w:pPr>
            <w:r w:rsidRPr="00E602D7">
              <w:rPr>
                <w:sz w:val="24"/>
                <w:szCs w:val="24"/>
              </w:rPr>
              <w:t>Други</w:t>
            </w:r>
          </w:p>
        </w:tc>
      </w:tr>
      <w:tr w:rsidR="00EC3DC4" w:rsidRPr="00E602D7" w14:paraId="73225A50" w14:textId="77777777" w:rsidTr="00E602D7">
        <w:tc>
          <w:tcPr>
            <w:tcW w:w="2254" w:type="dxa"/>
            <w:shd w:val="clear" w:color="auto" w:fill="E2EFD9" w:themeFill="accent6" w:themeFillTint="33"/>
          </w:tcPr>
          <w:p w14:paraId="6CE6F794" w14:textId="6EBA2F44" w:rsidR="00EC3DC4" w:rsidRPr="00E602D7" w:rsidRDefault="00EC3DC4" w:rsidP="00E602D7">
            <w:pPr>
              <w:jc w:val="left"/>
              <w:rPr>
                <w:sz w:val="24"/>
                <w:szCs w:val="24"/>
              </w:rPr>
            </w:pPr>
            <w:r w:rsidRPr="00E602D7">
              <w:rPr>
                <w:sz w:val="24"/>
                <w:szCs w:val="24"/>
              </w:rPr>
              <w:lastRenderedPageBreak/>
              <w:t xml:space="preserve">Фракции с най-слабо изразена сезонна </w:t>
            </w:r>
            <w:proofErr w:type="spellStart"/>
            <w:r w:rsidRPr="00E602D7">
              <w:rPr>
                <w:sz w:val="24"/>
                <w:szCs w:val="24"/>
              </w:rPr>
              <w:t>флуктуация</w:t>
            </w:r>
            <w:proofErr w:type="spellEnd"/>
          </w:p>
        </w:tc>
        <w:tc>
          <w:tcPr>
            <w:tcW w:w="2033" w:type="dxa"/>
          </w:tcPr>
          <w:p w14:paraId="73B4D449" w14:textId="59A457EC" w:rsidR="00EC3DC4" w:rsidRPr="00E602D7" w:rsidRDefault="00EC3DC4" w:rsidP="001B1100">
            <w:pPr>
              <w:rPr>
                <w:sz w:val="24"/>
                <w:szCs w:val="24"/>
              </w:rPr>
            </w:pPr>
            <w:r w:rsidRPr="00E602D7">
              <w:rPr>
                <w:sz w:val="24"/>
                <w:szCs w:val="24"/>
              </w:rPr>
              <w:t>Метали</w:t>
            </w:r>
          </w:p>
        </w:tc>
        <w:tc>
          <w:tcPr>
            <w:tcW w:w="1766" w:type="dxa"/>
          </w:tcPr>
          <w:p w14:paraId="7B40E788" w14:textId="10A68256" w:rsidR="00EC3DC4" w:rsidRPr="00E602D7" w:rsidRDefault="00EC3DC4" w:rsidP="001B1100">
            <w:pPr>
              <w:rPr>
                <w:sz w:val="24"/>
                <w:szCs w:val="24"/>
              </w:rPr>
            </w:pPr>
            <w:r w:rsidRPr="00E602D7">
              <w:rPr>
                <w:sz w:val="24"/>
                <w:szCs w:val="24"/>
              </w:rPr>
              <w:t>Кожа</w:t>
            </w:r>
          </w:p>
        </w:tc>
        <w:tc>
          <w:tcPr>
            <w:tcW w:w="1509" w:type="dxa"/>
          </w:tcPr>
          <w:p w14:paraId="50649BD2" w14:textId="077DFC00" w:rsidR="00EC3DC4" w:rsidRPr="00E602D7" w:rsidRDefault="00EC3DC4" w:rsidP="001B1100">
            <w:pPr>
              <w:rPr>
                <w:sz w:val="24"/>
                <w:szCs w:val="24"/>
              </w:rPr>
            </w:pPr>
            <w:r w:rsidRPr="00E602D7">
              <w:rPr>
                <w:sz w:val="24"/>
                <w:szCs w:val="24"/>
              </w:rPr>
              <w:t>Пластмаса</w:t>
            </w:r>
          </w:p>
        </w:tc>
        <w:tc>
          <w:tcPr>
            <w:tcW w:w="1618" w:type="dxa"/>
          </w:tcPr>
          <w:p w14:paraId="03FF45B8" w14:textId="09FE89DA" w:rsidR="00EC3DC4" w:rsidRPr="00E602D7" w:rsidRDefault="00EC3DC4" w:rsidP="001B1100">
            <w:pPr>
              <w:rPr>
                <w:sz w:val="24"/>
                <w:szCs w:val="24"/>
              </w:rPr>
            </w:pPr>
            <w:r w:rsidRPr="00E602D7">
              <w:rPr>
                <w:sz w:val="24"/>
                <w:szCs w:val="24"/>
              </w:rPr>
              <w:t>Стъкло</w:t>
            </w:r>
          </w:p>
        </w:tc>
      </w:tr>
    </w:tbl>
    <w:p w14:paraId="4217085C" w14:textId="77777777" w:rsidR="007F31EF" w:rsidRDefault="007F31EF" w:rsidP="001B1100">
      <w:pPr>
        <w:rPr>
          <w:szCs w:val="28"/>
        </w:rPr>
      </w:pPr>
    </w:p>
    <w:p w14:paraId="727F32B0" w14:textId="54257E53" w:rsidR="001B1100" w:rsidRPr="00384F61" w:rsidRDefault="00E602D7" w:rsidP="00E602D7">
      <w:pPr>
        <w:pStyle w:val="Heading2"/>
      </w:pPr>
      <w:bookmarkStart w:id="16" w:name="_Toc85199623"/>
      <w:r>
        <w:t xml:space="preserve">2.3. </w:t>
      </w:r>
      <w:r w:rsidRPr="00384F61">
        <w:rPr>
          <w:caps w:val="0"/>
        </w:rPr>
        <w:t>Организация на сметосъбирането и сметоизвозването</w:t>
      </w:r>
      <w:bookmarkEnd w:id="16"/>
      <w:r w:rsidR="001B1100" w:rsidRPr="00384F61">
        <w:t xml:space="preserve"> </w:t>
      </w:r>
    </w:p>
    <w:p w14:paraId="3B4CF382" w14:textId="77777777" w:rsidR="00BC1007" w:rsidRDefault="00BC1007" w:rsidP="00BC1007">
      <w:pPr>
        <w:rPr>
          <w:szCs w:val="28"/>
        </w:rPr>
      </w:pPr>
    </w:p>
    <w:p w14:paraId="122698C6" w14:textId="77777777" w:rsidR="00BC1007" w:rsidRDefault="00BC1007" w:rsidP="00BC1007">
      <w:pPr>
        <w:spacing w:before="0" w:line="240" w:lineRule="auto"/>
        <w:rPr>
          <w:szCs w:val="28"/>
        </w:rPr>
      </w:pPr>
      <w:r w:rsidRPr="000A7B2D">
        <w:rPr>
          <w:szCs w:val="28"/>
        </w:rPr>
        <w:t>С цел осигуряване на основната инфраструктура за третиране на отпадъците, страната е разделена на региони за управление на отпадъците. С Националния план за управление на отпадъците за периода 2014-2020 г. са определени 55 региона за управление на отпадъците, включващи общините, които ползват общо регионално депо и/или други съоръжения за третиране на отпадъци</w:t>
      </w:r>
      <w:r>
        <w:rPr>
          <w:szCs w:val="28"/>
        </w:rPr>
        <w:t xml:space="preserve"> и съответно са членове на регионални сдружения за управление на отпадъците (РСУО). К</w:t>
      </w:r>
      <w:r w:rsidRPr="000A7B2D">
        <w:rPr>
          <w:szCs w:val="28"/>
        </w:rPr>
        <w:t>ъм момента създадените регионални сдружения са 53 броя от първоначално определените 55. Всички 265 общини участват в само по едно регионално сдружение за управление на отпадъците.</w:t>
      </w:r>
      <w:r w:rsidRPr="000A7B2D">
        <w:rPr>
          <w:szCs w:val="28"/>
        </w:rPr>
        <w:cr/>
      </w:r>
    </w:p>
    <w:p w14:paraId="6DBF8F89" w14:textId="77777777" w:rsidR="00BC1007" w:rsidRDefault="00BC1007" w:rsidP="00BC1007">
      <w:pPr>
        <w:spacing w:before="0" w:line="240" w:lineRule="auto"/>
      </w:pPr>
      <w:r>
        <w:rPr>
          <w:szCs w:val="28"/>
        </w:rPr>
        <w:t xml:space="preserve">Община Тутракан е член на Регионално сдружение за управление на отпадъците (РСУО) Русе (учредено на 08.07.2010 г.), заедно с общините Русе, Ветово, Иваново и Сливо поле. Събраните смесени битови отпадъци от територията на община Тутракан се третират и депонират в </w:t>
      </w:r>
      <w:r w:rsidRPr="0048567C">
        <w:rPr>
          <w:szCs w:val="28"/>
        </w:rPr>
        <w:t>Регионално депо за неопасни, инертни и опасни отпадъци за общините Русе, Ветово, Иваново, Сливо</w:t>
      </w:r>
      <w:r>
        <w:rPr>
          <w:szCs w:val="28"/>
        </w:rPr>
        <w:t xml:space="preserve"> </w:t>
      </w:r>
      <w:r w:rsidRPr="0048567C">
        <w:rPr>
          <w:szCs w:val="28"/>
        </w:rPr>
        <w:t>поле и Тутракан</w:t>
      </w:r>
      <w:r>
        <w:rPr>
          <w:szCs w:val="28"/>
        </w:rPr>
        <w:t xml:space="preserve">, находящо се в гр. </w:t>
      </w:r>
      <w:r w:rsidRPr="0048567C">
        <w:rPr>
          <w:szCs w:val="28"/>
        </w:rPr>
        <w:t xml:space="preserve"> Русе</w:t>
      </w:r>
      <w:r>
        <w:rPr>
          <w:szCs w:val="28"/>
        </w:rPr>
        <w:t xml:space="preserve">, местност Слатина. </w:t>
      </w:r>
      <w:r w:rsidRPr="00E31A0E">
        <w:t xml:space="preserve">По експлоатационния план на Регионално депо – Русе и </w:t>
      </w:r>
      <w:r>
        <w:t xml:space="preserve">спрямо </w:t>
      </w:r>
      <w:r w:rsidRPr="00E31A0E">
        <w:t xml:space="preserve">капацитета на запълването му </w:t>
      </w:r>
      <w:r>
        <w:t xml:space="preserve">(57% към 2020 г. по данни, представени в НПУО 2021–2028), </w:t>
      </w:r>
      <w:r w:rsidRPr="00E31A0E">
        <w:t>в момента отпадъците от територията на общ</w:t>
      </w:r>
      <w:r>
        <w:t xml:space="preserve">ина </w:t>
      </w:r>
      <w:r w:rsidRPr="00E31A0E">
        <w:t xml:space="preserve">Тутракан се </w:t>
      </w:r>
      <w:r>
        <w:t>д</w:t>
      </w:r>
      <w:r w:rsidRPr="00E31A0E">
        <w:t>епонират</w:t>
      </w:r>
      <w:r>
        <w:t xml:space="preserve"> в </w:t>
      </w:r>
      <w:r w:rsidRPr="00E31A0E">
        <w:t>Клетка №3</w:t>
      </w:r>
      <w:r>
        <w:t>.</w:t>
      </w:r>
    </w:p>
    <w:p w14:paraId="22B6386D" w14:textId="77777777" w:rsidR="00BC1007" w:rsidRDefault="00BC1007" w:rsidP="001B1100">
      <w:pPr>
        <w:rPr>
          <w:szCs w:val="28"/>
        </w:rPr>
      </w:pPr>
    </w:p>
    <w:p w14:paraId="3546FF9D" w14:textId="0AA47ADB" w:rsidR="001B1100" w:rsidRDefault="001B1100" w:rsidP="001B1100">
      <w:pPr>
        <w:rPr>
          <w:szCs w:val="28"/>
        </w:rPr>
      </w:pPr>
      <w:r w:rsidRPr="006260D9">
        <w:rPr>
          <w:szCs w:val="28"/>
        </w:rPr>
        <w:t xml:space="preserve">Сметосъбирането и сметоизвозването </w:t>
      </w:r>
      <w:r>
        <w:rPr>
          <w:szCs w:val="28"/>
        </w:rPr>
        <w:t xml:space="preserve">на смесени битови отпадъци в община Тутракан </w:t>
      </w:r>
      <w:r w:rsidRPr="006260D9">
        <w:rPr>
          <w:szCs w:val="28"/>
        </w:rPr>
        <w:t>обхваща всички населени места в община</w:t>
      </w:r>
      <w:r>
        <w:rPr>
          <w:szCs w:val="28"/>
        </w:rPr>
        <w:t>та и 100% от населението</w:t>
      </w:r>
      <w:r w:rsidRPr="006260D9">
        <w:rPr>
          <w:szCs w:val="28"/>
        </w:rPr>
        <w:t>.  За 2020</w:t>
      </w:r>
      <w:r>
        <w:rPr>
          <w:szCs w:val="28"/>
        </w:rPr>
        <w:t xml:space="preserve"> </w:t>
      </w:r>
      <w:r w:rsidRPr="006260D9">
        <w:rPr>
          <w:szCs w:val="28"/>
        </w:rPr>
        <w:t xml:space="preserve">г. сметосъбирането и сметоизвозването до </w:t>
      </w:r>
      <w:r w:rsidRPr="00470813">
        <w:rPr>
          <w:szCs w:val="28"/>
        </w:rPr>
        <w:t>регионалното депо се извършва по сключен договор „Астон Сервиз ООД“.</w:t>
      </w:r>
      <w:r w:rsidRPr="006260D9">
        <w:rPr>
          <w:szCs w:val="28"/>
        </w:rPr>
        <w:t xml:space="preserve"> Контейнерите за </w:t>
      </w:r>
      <w:r>
        <w:rPr>
          <w:szCs w:val="28"/>
        </w:rPr>
        <w:t xml:space="preserve">смесен битов отпадък за </w:t>
      </w:r>
      <w:r w:rsidRPr="006260D9">
        <w:rPr>
          <w:szCs w:val="28"/>
        </w:rPr>
        <w:t>гр</w:t>
      </w:r>
      <w:r>
        <w:rPr>
          <w:szCs w:val="28"/>
        </w:rPr>
        <w:t xml:space="preserve">ад </w:t>
      </w:r>
      <w:r w:rsidRPr="006260D9">
        <w:rPr>
          <w:szCs w:val="28"/>
        </w:rPr>
        <w:t>Тутракан  са 377 бр.</w:t>
      </w:r>
      <w:r>
        <w:rPr>
          <w:szCs w:val="28"/>
        </w:rPr>
        <w:t>,</w:t>
      </w:r>
      <w:r w:rsidRPr="006260D9">
        <w:rPr>
          <w:szCs w:val="28"/>
        </w:rPr>
        <w:t xml:space="preserve"> а за селата </w:t>
      </w:r>
      <w:r>
        <w:rPr>
          <w:szCs w:val="28"/>
        </w:rPr>
        <w:t xml:space="preserve">в община Тутракан – </w:t>
      </w:r>
      <w:r w:rsidRPr="006260D9">
        <w:rPr>
          <w:szCs w:val="28"/>
        </w:rPr>
        <w:t>406 бр.</w:t>
      </w:r>
      <w:r>
        <w:rPr>
          <w:szCs w:val="28"/>
        </w:rPr>
        <w:t xml:space="preserve">, </w:t>
      </w:r>
      <w:r w:rsidRPr="006260D9">
        <w:rPr>
          <w:szCs w:val="28"/>
        </w:rPr>
        <w:t>тип</w:t>
      </w:r>
      <w:r>
        <w:rPr>
          <w:szCs w:val="28"/>
        </w:rPr>
        <w:t xml:space="preserve"> „</w:t>
      </w:r>
      <w:r w:rsidRPr="006260D9">
        <w:rPr>
          <w:szCs w:val="28"/>
        </w:rPr>
        <w:t>Бобър“,</w:t>
      </w:r>
      <w:r>
        <w:rPr>
          <w:szCs w:val="28"/>
        </w:rPr>
        <w:t xml:space="preserve"> обем</w:t>
      </w:r>
      <w:r w:rsidRPr="006260D9">
        <w:rPr>
          <w:szCs w:val="28"/>
        </w:rPr>
        <w:t xml:space="preserve"> 1100 л.</w:t>
      </w:r>
      <w:r>
        <w:rPr>
          <w:szCs w:val="28"/>
        </w:rPr>
        <w:t xml:space="preserve"> Таблицата по-долу представя информация за разположението и достъпността на контейнерите. П</w:t>
      </w:r>
      <w:r w:rsidRPr="000F3D85">
        <w:rPr>
          <w:szCs w:val="28"/>
        </w:rPr>
        <w:t>озициите с номера 226</w:t>
      </w:r>
      <w:r>
        <w:rPr>
          <w:szCs w:val="28"/>
        </w:rPr>
        <w:t>-</w:t>
      </w:r>
      <w:r w:rsidRPr="000F3D85">
        <w:rPr>
          <w:szCs w:val="28"/>
        </w:rPr>
        <w:t xml:space="preserve"> </w:t>
      </w:r>
      <w:r w:rsidRPr="000F3D85">
        <w:rPr>
          <w:szCs w:val="28"/>
        </w:rPr>
        <w:lastRenderedPageBreak/>
        <w:t>229, 263</w:t>
      </w:r>
      <w:r>
        <w:rPr>
          <w:szCs w:val="28"/>
        </w:rPr>
        <w:t>-</w:t>
      </w:r>
      <w:r w:rsidRPr="000F3D85">
        <w:rPr>
          <w:szCs w:val="28"/>
        </w:rPr>
        <w:t>265, 271</w:t>
      </w:r>
      <w:r>
        <w:rPr>
          <w:szCs w:val="28"/>
        </w:rPr>
        <w:t>-</w:t>
      </w:r>
      <w:r w:rsidRPr="000F3D85">
        <w:rPr>
          <w:szCs w:val="28"/>
        </w:rPr>
        <w:t>276, 296</w:t>
      </w:r>
      <w:r>
        <w:rPr>
          <w:szCs w:val="28"/>
        </w:rPr>
        <w:t>-</w:t>
      </w:r>
      <w:r w:rsidRPr="000F3D85">
        <w:rPr>
          <w:szCs w:val="28"/>
        </w:rPr>
        <w:t>299 и 324</w:t>
      </w:r>
      <w:r>
        <w:rPr>
          <w:szCs w:val="28"/>
        </w:rPr>
        <w:t>,</w:t>
      </w:r>
      <w:r w:rsidRPr="000F3D85">
        <w:rPr>
          <w:szCs w:val="28"/>
        </w:rPr>
        <w:t xml:space="preserve"> маркирани в жълт</w:t>
      </w:r>
      <w:r>
        <w:rPr>
          <w:szCs w:val="28"/>
        </w:rPr>
        <w:t>о</w:t>
      </w:r>
      <w:r w:rsidRPr="000F3D85">
        <w:rPr>
          <w:szCs w:val="28"/>
        </w:rPr>
        <w:t>, по улиците „Струма”, „Иван Вазов”, „Лудогорие”, „Хемус”, „Балкан”, „Стара планина”, „Родопи” и „Струмица” в гр</w:t>
      </w:r>
      <w:r>
        <w:rPr>
          <w:szCs w:val="28"/>
        </w:rPr>
        <w:t>ад</w:t>
      </w:r>
      <w:r w:rsidRPr="000F3D85">
        <w:rPr>
          <w:szCs w:val="28"/>
        </w:rPr>
        <w:t xml:space="preserve"> Тутракан, са труднодостъпни поради пресечения терен, т.е. терен с голяма денивелация – силно наклонени, тесни и с липса на обръщала улици, както и поради това, че ул. „Рибарска” е с ограничение за навлизане на товарни автомобили, тъй като същата е част от архитектурния ансамбъл „Рибарска махала” в града.</w:t>
      </w:r>
      <w:r>
        <w:rPr>
          <w:szCs w:val="28"/>
        </w:rPr>
        <w:t xml:space="preserve"> </w:t>
      </w:r>
      <w:r w:rsidRPr="000F3D85">
        <w:rPr>
          <w:szCs w:val="28"/>
        </w:rPr>
        <w:t>Позициите с номера 223</w:t>
      </w:r>
      <w:r>
        <w:rPr>
          <w:szCs w:val="28"/>
        </w:rPr>
        <w:t>-</w:t>
      </w:r>
      <w:r w:rsidRPr="000F3D85">
        <w:rPr>
          <w:szCs w:val="28"/>
        </w:rPr>
        <w:t>225, 230</w:t>
      </w:r>
      <w:r>
        <w:rPr>
          <w:szCs w:val="28"/>
        </w:rPr>
        <w:t>-</w:t>
      </w:r>
      <w:r w:rsidRPr="000F3D85">
        <w:rPr>
          <w:szCs w:val="28"/>
        </w:rPr>
        <w:t>242, 284</w:t>
      </w:r>
      <w:r>
        <w:rPr>
          <w:szCs w:val="28"/>
        </w:rPr>
        <w:t>-</w:t>
      </w:r>
      <w:r w:rsidRPr="000F3D85">
        <w:rPr>
          <w:szCs w:val="28"/>
        </w:rPr>
        <w:t>290</w:t>
      </w:r>
      <w:r>
        <w:rPr>
          <w:szCs w:val="28"/>
        </w:rPr>
        <w:t>,</w:t>
      </w:r>
      <w:r w:rsidRPr="000F3D85">
        <w:rPr>
          <w:szCs w:val="28"/>
        </w:rPr>
        <w:t xml:space="preserve">  маркирани в син</w:t>
      </w:r>
      <w:r>
        <w:rPr>
          <w:szCs w:val="28"/>
        </w:rPr>
        <w:t>ьо, ка</w:t>
      </w:r>
      <w:r w:rsidRPr="000F3D85">
        <w:rPr>
          <w:szCs w:val="28"/>
        </w:rPr>
        <w:t>кто и позициите с номера 226</w:t>
      </w:r>
      <w:r>
        <w:rPr>
          <w:szCs w:val="28"/>
        </w:rPr>
        <w:t>-</w:t>
      </w:r>
      <w:r w:rsidRPr="000F3D85">
        <w:rPr>
          <w:szCs w:val="28"/>
        </w:rPr>
        <w:t>229, 263</w:t>
      </w:r>
      <w:r>
        <w:rPr>
          <w:szCs w:val="28"/>
        </w:rPr>
        <w:t>-</w:t>
      </w:r>
      <w:r w:rsidRPr="000F3D85">
        <w:rPr>
          <w:szCs w:val="28"/>
        </w:rPr>
        <w:t>265, 271</w:t>
      </w:r>
      <w:r>
        <w:rPr>
          <w:szCs w:val="28"/>
        </w:rPr>
        <w:t>-</w:t>
      </w:r>
      <w:r w:rsidRPr="000F3D85">
        <w:rPr>
          <w:szCs w:val="28"/>
        </w:rPr>
        <w:t>276, 296</w:t>
      </w:r>
      <w:r>
        <w:rPr>
          <w:szCs w:val="28"/>
        </w:rPr>
        <w:t>-</w:t>
      </w:r>
      <w:r w:rsidRPr="000F3D85">
        <w:rPr>
          <w:szCs w:val="28"/>
        </w:rPr>
        <w:t>299 и 324, маркирани в жълт</w:t>
      </w:r>
      <w:r>
        <w:rPr>
          <w:szCs w:val="28"/>
        </w:rPr>
        <w:t xml:space="preserve">о </w:t>
      </w:r>
      <w:r w:rsidRPr="000F3D85">
        <w:rPr>
          <w:szCs w:val="28"/>
        </w:rPr>
        <w:t>са труднодостъпни при усложнена метеорологична обстановка – заледяване през зимния сезон.</w:t>
      </w:r>
      <w:r>
        <w:rPr>
          <w:szCs w:val="28"/>
        </w:rPr>
        <w:t xml:space="preserve"> </w:t>
      </w:r>
      <w:r w:rsidRPr="000F3D85">
        <w:rPr>
          <w:szCs w:val="28"/>
        </w:rPr>
        <w:t>При усложняване на метеорологичната обстановка и в зависимост от климатичните условия е възможно броят на труднодостъпните позиции в гр</w:t>
      </w:r>
      <w:r>
        <w:rPr>
          <w:szCs w:val="28"/>
        </w:rPr>
        <w:t>ад</w:t>
      </w:r>
      <w:r w:rsidRPr="000F3D85">
        <w:rPr>
          <w:szCs w:val="28"/>
        </w:rPr>
        <w:t xml:space="preserve"> Тутракан </w:t>
      </w:r>
      <w:r>
        <w:rPr>
          <w:szCs w:val="28"/>
        </w:rPr>
        <w:t>и в селата от общината да се увеличи</w:t>
      </w:r>
      <w:r w:rsidRPr="000F3D85">
        <w:rPr>
          <w:szCs w:val="28"/>
        </w:rPr>
        <w:t>.</w:t>
      </w:r>
    </w:p>
    <w:p w14:paraId="7FC90D29" w14:textId="77777777" w:rsidR="001B1100" w:rsidRDefault="001B1100" w:rsidP="001B1100">
      <w:pPr>
        <w:rPr>
          <w:szCs w:val="28"/>
        </w:rPr>
      </w:pPr>
    </w:p>
    <w:p w14:paraId="5F0AEA02" w14:textId="77777777" w:rsidR="001B1100" w:rsidRPr="00967178" w:rsidRDefault="001B1100" w:rsidP="001B1100">
      <w:pPr>
        <w:spacing w:before="0" w:line="240" w:lineRule="auto"/>
        <w:jc w:val="center"/>
        <w:rPr>
          <w:rFonts w:eastAsia="Times New Roman"/>
          <w:b/>
          <w:i/>
          <w:iCs/>
          <w:sz w:val="24"/>
          <w:szCs w:val="24"/>
        </w:rPr>
      </w:pPr>
      <w:r w:rsidRPr="00967178">
        <w:rPr>
          <w:rFonts w:eastAsia="Times New Roman"/>
          <w:b/>
          <w:i/>
          <w:iCs/>
          <w:sz w:val="24"/>
          <w:szCs w:val="24"/>
        </w:rPr>
        <w:t>Контейнери за смесени битови отпадъци в град Тутракан</w:t>
      </w:r>
    </w:p>
    <w:p w14:paraId="40C04257" w14:textId="77777777" w:rsidR="001B1100" w:rsidRPr="0025723C" w:rsidRDefault="001B1100" w:rsidP="001B1100">
      <w:pPr>
        <w:spacing w:before="0" w:line="240" w:lineRule="auto"/>
        <w:rPr>
          <w:rFonts w:eastAsia="PMingLiU"/>
          <w:b/>
          <w:sz w:val="24"/>
          <w:szCs w:val="24"/>
          <w:lang w:eastAsia="bg-BG"/>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641"/>
        <w:gridCol w:w="6386"/>
      </w:tblGrid>
      <w:tr w:rsidR="001B1100" w:rsidRPr="0025723C" w14:paraId="1A03E71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BDE7DC"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 на позиция</w:t>
            </w:r>
          </w:p>
        </w:tc>
        <w:tc>
          <w:tcPr>
            <w:tcW w:w="164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74BE1C"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брой контейнери</w:t>
            </w:r>
          </w:p>
        </w:tc>
        <w:tc>
          <w:tcPr>
            <w:tcW w:w="63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AE142F"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местоположение / позиция</w:t>
            </w:r>
          </w:p>
          <w:p w14:paraId="28492B03" w14:textId="77777777" w:rsidR="001B1100" w:rsidRPr="0025723C" w:rsidRDefault="001B1100" w:rsidP="008A05DE">
            <w:pPr>
              <w:spacing w:before="0" w:line="240" w:lineRule="auto"/>
              <w:jc w:val="center"/>
              <w:rPr>
                <w:rFonts w:eastAsia="PMingLiU"/>
                <w:sz w:val="24"/>
                <w:szCs w:val="24"/>
                <w:lang w:eastAsia="bg-BG"/>
              </w:rPr>
            </w:pPr>
          </w:p>
        </w:tc>
      </w:tr>
      <w:tr w:rsidR="001B1100" w:rsidRPr="0025723C" w14:paraId="075DFF0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C4038B"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1</w:t>
            </w:r>
          </w:p>
        </w:tc>
        <w:tc>
          <w:tcPr>
            <w:tcW w:w="164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4C89DD9"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F5C6A12"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3</w:t>
            </w:r>
          </w:p>
        </w:tc>
      </w:tr>
      <w:tr w:rsidR="001B1100" w:rsidRPr="0025723C" w14:paraId="41BA9C3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C0D2B6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1641" w:type="dxa"/>
            <w:tcBorders>
              <w:top w:val="single" w:sz="4" w:space="0" w:color="auto"/>
              <w:left w:val="single" w:sz="4" w:space="0" w:color="auto"/>
              <w:bottom w:val="single" w:sz="4" w:space="0" w:color="auto"/>
              <w:right w:val="single" w:sz="4" w:space="0" w:color="auto"/>
            </w:tcBorders>
          </w:tcPr>
          <w:p w14:paraId="6047A87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81611EE" w14:textId="77777777" w:rsidR="001B1100" w:rsidRPr="0025723C" w:rsidRDefault="001B1100" w:rsidP="008A05DE">
            <w:pPr>
              <w:spacing w:before="0" w:line="240" w:lineRule="auto"/>
              <w:rPr>
                <w:rFonts w:eastAsia="PMingLiU"/>
                <w:b/>
                <w:sz w:val="24"/>
                <w:szCs w:val="24"/>
                <w:lang w:eastAsia="bg-BG"/>
              </w:rPr>
            </w:pPr>
            <w:r w:rsidRPr="0025723C">
              <w:rPr>
                <w:rFonts w:eastAsia="PMingLiU"/>
                <w:sz w:val="24"/>
                <w:szCs w:val="24"/>
                <w:lang w:eastAsia="bg-BG"/>
              </w:rPr>
              <w:t xml:space="preserve">ул. „Средна гора” - срещу имот с № 11 – </w:t>
            </w:r>
            <w:r w:rsidRPr="0025723C">
              <w:rPr>
                <w:rFonts w:eastAsia="PMingLiU"/>
                <w:color w:val="000000"/>
                <w:sz w:val="24"/>
                <w:szCs w:val="24"/>
                <w:shd w:val="clear" w:color="auto" w:fill="FFFFFF"/>
                <w:lang w:eastAsia="bg-BG"/>
              </w:rPr>
              <w:t>т</w:t>
            </w:r>
            <w:r w:rsidRPr="0025723C">
              <w:rPr>
                <w:rFonts w:ascii="Play" w:eastAsia="PMingLiU" w:hAnsi="Play"/>
                <w:color w:val="000000"/>
                <w:sz w:val="24"/>
                <w:szCs w:val="24"/>
                <w:shd w:val="clear" w:color="auto" w:fill="FFFFFF"/>
                <w:lang w:eastAsia="bg-BG"/>
              </w:rPr>
              <w:t xml:space="preserve">ранспортна фирма </w:t>
            </w:r>
            <w:r w:rsidRPr="0025723C">
              <w:rPr>
                <w:rFonts w:eastAsia="PMingLiU"/>
                <w:color w:val="000000"/>
                <w:sz w:val="24"/>
                <w:szCs w:val="24"/>
                <w:shd w:val="clear" w:color="auto" w:fill="FFFFFF"/>
                <w:lang w:eastAsia="bg-BG"/>
              </w:rPr>
              <w:t>"</w:t>
            </w:r>
            <w:r w:rsidRPr="0025723C">
              <w:rPr>
                <w:rFonts w:ascii="Play" w:eastAsia="PMingLiU" w:hAnsi="Play"/>
                <w:color w:val="000000"/>
                <w:sz w:val="24"/>
                <w:szCs w:val="24"/>
                <w:shd w:val="clear" w:color="auto" w:fill="FFFFFF"/>
                <w:lang w:eastAsia="bg-BG"/>
              </w:rPr>
              <w:t>ГРЕН-ДИ-ТРАНС</w:t>
            </w:r>
            <w:r w:rsidRPr="0025723C">
              <w:rPr>
                <w:rFonts w:eastAsia="PMingLiU"/>
                <w:color w:val="000000"/>
                <w:sz w:val="24"/>
                <w:szCs w:val="24"/>
                <w:shd w:val="clear" w:color="auto" w:fill="FFFFFF"/>
                <w:lang w:eastAsia="bg-BG"/>
              </w:rPr>
              <w:t>"</w:t>
            </w:r>
          </w:p>
        </w:tc>
      </w:tr>
      <w:tr w:rsidR="001B1100" w:rsidRPr="0025723C" w14:paraId="28A8A2E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F08ECF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1641" w:type="dxa"/>
            <w:tcBorders>
              <w:top w:val="single" w:sz="4" w:space="0" w:color="auto"/>
              <w:left w:val="single" w:sz="4" w:space="0" w:color="auto"/>
              <w:bottom w:val="single" w:sz="4" w:space="0" w:color="auto"/>
              <w:right w:val="single" w:sz="4" w:space="0" w:color="auto"/>
            </w:tcBorders>
          </w:tcPr>
          <w:p w14:paraId="0478600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909D12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„Средна гора” - срещу имот № 13 </w:t>
            </w:r>
          </w:p>
        </w:tc>
      </w:tr>
      <w:tr w:rsidR="001B1100" w:rsidRPr="0025723C" w14:paraId="02DA00A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87D3494"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3</w:t>
            </w:r>
          </w:p>
        </w:tc>
        <w:tc>
          <w:tcPr>
            <w:tcW w:w="1641" w:type="dxa"/>
            <w:tcBorders>
              <w:top w:val="single" w:sz="4" w:space="0" w:color="auto"/>
              <w:left w:val="single" w:sz="4" w:space="0" w:color="auto"/>
              <w:bottom w:val="single" w:sz="4" w:space="0" w:color="auto"/>
              <w:right w:val="single" w:sz="4" w:space="0" w:color="auto"/>
            </w:tcBorders>
          </w:tcPr>
          <w:p w14:paraId="2656FD5D"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1</w:t>
            </w:r>
          </w:p>
        </w:tc>
        <w:tc>
          <w:tcPr>
            <w:tcW w:w="6386" w:type="dxa"/>
            <w:tcBorders>
              <w:top w:val="single" w:sz="4" w:space="0" w:color="auto"/>
              <w:left w:val="single" w:sz="4" w:space="0" w:color="auto"/>
              <w:bottom w:val="single" w:sz="4" w:space="0" w:color="auto"/>
              <w:right w:val="single" w:sz="4" w:space="0" w:color="auto"/>
            </w:tcBorders>
          </w:tcPr>
          <w:p w14:paraId="7242AC5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„Средна гора” и ул. „Сливница” </w:t>
            </w:r>
          </w:p>
        </w:tc>
      </w:tr>
      <w:tr w:rsidR="001B1100" w:rsidRPr="0025723C" w14:paraId="7185C11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0582DD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w:t>
            </w:r>
          </w:p>
        </w:tc>
        <w:tc>
          <w:tcPr>
            <w:tcW w:w="1641" w:type="dxa"/>
            <w:tcBorders>
              <w:top w:val="single" w:sz="4" w:space="0" w:color="auto"/>
              <w:left w:val="single" w:sz="4" w:space="0" w:color="auto"/>
              <w:bottom w:val="single" w:sz="4" w:space="0" w:color="auto"/>
              <w:right w:val="single" w:sz="4" w:space="0" w:color="auto"/>
            </w:tcBorders>
          </w:tcPr>
          <w:p w14:paraId="51E3277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6CC31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„Средна гора” – срещу имот №15- складова база </w:t>
            </w:r>
            <w:r w:rsidRPr="0025723C">
              <w:rPr>
                <w:rFonts w:eastAsia="PMingLiU"/>
                <w:color w:val="000000"/>
                <w:sz w:val="24"/>
                <w:szCs w:val="24"/>
                <w:shd w:val="clear" w:color="auto" w:fill="FFFFFF"/>
                <w:lang w:eastAsia="bg-BG"/>
              </w:rPr>
              <w:t>ЕТ ”Вили-95-Вилдан Кючук”</w:t>
            </w:r>
            <w:r w:rsidRPr="0025723C">
              <w:rPr>
                <w:rFonts w:ascii="Verdana" w:eastAsia="PMingLiU" w:hAnsi="Verdana"/>
                <w:color w:val="000000"/>
                <w:sz w:val="13"/>
                <w:szCs w:val="13"/>
                <w:shd w:val="clear" w:color="auto" w:fill="FFFFFF"/>
                <w:lang w:eastAsia="bg-BG"/>
              </w:rPr>
              <w:t> </w:t>
            </w:r>
          </w:p>
        </w:tc>
      </w:tr>
      <w:tr w:rsidR="001B1100" w:rsidRPr="0025723C" w14:paraId="0A8228E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34C965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w:t>
            </w:r>
          </w:p>
        </w:tc>
        <w:tc>
          <w:tcPr>
            <w:tcW w:w="1641" w:type="dxa"/>
            <w:tcBorders>
              <w:top w:val="single" w:sz="4" w:space="0" w:color="auto"/>
              <w:left w:val="single" w:sz="4" w:space="0" w:color="auto"/>
              <w:bottom w:val="single" w:sz="4" w:space="0" w:color="auto"/>
              <w:right w:val="single" w:sz="4" w:space="0" w:color="auto"/>
            </w:tcBorders>
          </w:tcPr>
          <w:p w14:paraId="1C30A0D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096F6A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Дунавски драгажен флот – база Тутракан</w:t>
            </w:r>
          </w:p>
        </w:tc>
      </w:tr>
      <w:tr w:rsidR="001B1100" w:rsidRPr="0025723C" w14:paraId="72862F0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E673E5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w:t>
            </w:r>
          </w:p>
        </w:tc>
        <w:tc>
          <w:tcPr>
            <w:tcW w:w="1641" w:type="dxa"/>
            <w:tcBorders>
              <w:top w:val="single" w:sz="4" w:space="0" w:color="auto"/>
              <w:left w:val="single" w:sz="4" w:space="0" w:color="auto"/>
              <w:bottom w:val="single" w:sz="4" w:space="0" w:color="auto"/>
              <w:right w:val="single" w:sz="4" w:space="0" w:color="auto"/>
            </w:tcBorders>
          </w:tcPr>
          <w:p w14:paraId="19D074F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D22FE6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 срещу бензиностанция „</w:t>
            </w:r>
            <w:proofErr w:type="spellStart"/>
            <w:r w:rsidRPr="0025723C">
              <w:rPr>
                <w:rFonts w:eastAsia="PMingLiU"/>
                <w:sz w:val="24"/>
                <w:szCs w:val="24"/>
                <w:lang w:eastAsia="bg-BG"/>
              </w:rPr>
              <w:t>Круиз</w:t>
            </w:r>
            <w:proofErr w:type="spellEnd"/>
            <w:r w:rsidRPr="0025723C">
              <w:rPr>
                <w:rFonts w:eastAsia="PMingLiU"/>
                <w:sz w:val="24"/>
                <w:szCs w:val="24"/>
                <w:lang w:eastAsia="bg-BG"/>
              </w:rPr>
              <w:t>”</w:t>
            </w:r>
          </w:p>
        </w:tc>
      </w:tr>
      <w:tr w:rsidR="001B1100" w:rsidRPr="0025723C" w14:paraId="2FED55E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0C7CEC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w:t>
            </w:r>
          </w:p>
        </w:tc>
        <w:tc>
          <w:tcPr>
            <w:tcW w:w="1641" w:type="dxa"/>
            <w:tcBorders>
              <w:top w:val="single" w:sz="4" w:space="0" w:color="auto"/>
              <w:left w:val="single" w:sz="4" w:space="0" w:color="auto"/>
              <w:bottom w:val="single" w:sz="4" w:space="0" w:color="auto"/>
              <w:right w:val="single" w:sz="4" w:space="0" w:color="auto"/>
            </w:tcBorders>
          </w:tcPr>
          <w:p w14:paraId="2C54860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1A69D4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„Феникс”</w:t>
            </w:r>
          </w:p>
        </w:tc>
      </w:tr>
      <w:tr w:rsidR="001B1100" w:rsidRPr="0025723C" w14:paraId="5DB0659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F04A0C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w:t>
            </w:r>
          </w:p>
        </w:tc>
        <w:tc>
          <w:tcPr>
            <w:tcW w:w="1641" w:type="dxa"/>
            <w:tcBorders>
              <w:top w:val="single" w:sz="4" w:space="0" w:color="auto"/>
              <w:left w:val="single" w:sz="4" w:space="0" w:color="auto"/>
              <w:bottom w:val="single" w:sz="4" w:space="0" w:color="auto"/>
              <w:right w:val="single" w:sz="4" w:space="0" w:color="auto"/>
            </w:tcBorders>
          </w:tcPr>
          <w:p w14:paraId="2F99F9A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10AFD9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„Силистра” – база „Шумен” АД </w:t>
            </w:r>
          </w:p>
        </w:tc>
      </w:tr>
      <w:tr w:rsidR="001B1100" w:rsidRPr="0025723C" w14:paraId="4B71054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336783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w:t>
            </w:r>
          </w:p>
        </w:tc>
        <w:tc>
          <w:tcPr>
            <w:tcW w:w="1641" w:type="dxa"/>
            <w:tcBorders>
              <w:top w:val="single" w:sz="4" w:space="0" w:color="auto"/>
              <w:left w:val="single" w:sz="4" w:space="0" w:color="auto"/>
              <w:bottom w:val="single" w:sz="4" w:space="0" w:color="auto"/>
              <w:right w:val="single" w:sz="4" w:space="0" w:color="auto"/>
            </w:tcBorders>
          </w:tcPr>
          <w:p w14:paraId="6BADF94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C41980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 автогара „Т.А.Т.” ООД</w:t>
            </w:r>
          </w:p>
        </w:tc>
      </w:tr>
      <w:tr w:rsidR="001B1100" w:rsidRPr="0025723C" w14:paraId="2AA40A3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9E34C8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w:t>
            </w:r>
          </w:p>
        </w:tc>
        <w:tc>
          <w:tcPr>
            <w:tcW w:w="1641" w:type="dxa"/>
            <w:tcBorders>
              <w:top w:val="single" w:sz="4" w:space="0" w:color="auto"/>
              <w:left w:val="single" w:sz="4" w:space="0" w:color="auto"/>
              <w:bottom w:val="single" w:sz="4" w:space="0" w:color="auto"/>
              <w:right w:val="single" w:sz="4" w:space="0" w:color="auto"/>
            </w:tcBorders>
          </w:tcPr>
          <w:p w14:paraId="2FFACC0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372EAB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пресечките на ул. „Силистра” и ул. „Опълченска” – „Едрина”</w:t>
            </w:r>
          </w:p>
        </w:tc>
      </w:tr>
      <w:tr w:rsidR="001B1100" w:rsidRPr="0025723C" w14:paraId="06FF767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22974C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w:t>
            </w:r>
          </w:p>
        </w:tc>
        <w:tc>
          <w:tcPr>
            <w:tcW w:w="1641" w:type="dxa"/>
            <w:tcBorders>
              <w:top w:val="single" w:sz="4" w:space="0" w:color="auto"/>
              <w:left w:val="single" w:sz="4" w:space="0" w:color="auto"/>
              <w:bottom w:val="single" w:sz="4" w:space="0" w:color="auto"/>
              <w:right w:val="single" w:sz="4" w:space="0" w:color="auto"/>
            </w:tcBorders>
          </w:tcPr>
          <w:p w14:paraId="3B715C4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EE820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 „</w:t>
            </w:r>
            <w:proofErr w:type="spellStart"/>
            <w:r w:rsidRPr="0025723C">
              <w:rPr>
                <w:rFonts w:eastAsia="PMingLiU"/>
                <w:sz w:val="24"/>
                <w:szCs w:val="24"/>
                <w:lang w:eastAsia="bg-BG"/>
              </w:rPr>
              <w:t>Стройлидер</w:t>
            </w:r>
            <w:proofErr w:type="spellEnd"/>
            <w:r w:rsidRPr="0025723C">
              <w:rPr>
                <w:rFonts w:eastAsia="PMingLiU"/>
                <w:sz w:val="24"/>
                <w:szCs w:val="24"/>
                <w:lang w:eastAsia="bg-BG"/>
              </w:rPr>
              <w:t xml:space="preserve"> Инженеринг” ООД</w:t>
            </w:r>
          </w:p>
        </w:tc>
      </w:tr>
      <w:tr w:rsidR="001B1100" w:rsidRPr="0025723C" w14:paraId="29CBCFA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170ECA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w:t>
            </w:r>
          </w:p>
        </w:tc>
        <w:tc>
          <w:tcPr>
            <w:tcW w:w="1641" w:type="dxa"/>
            <w:tcBorders>
              <w:top w:val="single" w:sz="4" w:space="0" w:color="auto"/>
              <w:left w:val="single" w:sz="4" w:space="0" w:color="auto"/>
              <w:bottom w:val="single" w:sz="4" w:space="0" w:color="auto"/>
              <w:right w:val="single" w:sz="4" w:space="0" w:color="auto"/>
            </w:tcBorders>
          </w:tcPr>
          <w:p w14:paraId="3434983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0BF667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„Генерал Тошев” – бл. "Възход" №7</w:t>
            </w:r>
          </w:p>
        </w:tc>
      </w:tr>
      <w:tr w:rsidR="001B1100" w:rsidRPr="0025723C" w14:paraId="10D637D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AEB33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w:t>
            </w:r>
          </w:p>
        </w:tc>
        <w:tc>
          <w:tcPr>
            <w:tcW w:w="1641" w:type="dxa"/>
            <w:tcBorders>
              <w:top w:val="single" w:sz="4" w:space="0" w:color="auto"/>
              <w:left w:val="single" w:sz="4" w:space="0" w:color="auto"/>
              <w:bottom w:val="single" w:sz="4" w:space="0" w:color="auto"/>
              <w:right w:val="single" w:sz="4" w:space="0" w:color="auto"/>
            </w:tcBorders>
          </w:tcPr>
          <w:p w14:paraId="7C19434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037341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„Силистра” и ул. „Симеон Папазов”</w:t>
            </w:r>
          </w:p>
        </w:tc>
      </w:tr>
      <w:tr w:rsidR="001B1100" w:rsidRPr="0025723C" w14:paraId="0337E55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528F2B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w:t>
            </w:r>
          </w:p>
        </w:tc>
        <w:tc>
          <w:tcPr>
            <w:tcW w:w="1641" w:type="dxa"/>
            <w:tcBorders>
              <w:top w:val="single" w:sz="4" w:space="0" w:color="auto"/>
              <w:left w:val="single" w:sz="4" w:space="0" w:color="auto"/>
              <w:bottom w:val="single" w:sz="4" w:space="0" w:color="auto"/>
              <w:right w:val="single" w:sz="4" w:space="0" w:color="auto"/>
            </w:tcBorders>
          </w:tcPr>
          <w:p w14:paraId="0EF45ED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4FE79B2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„Симеон Папазов” – детска площадка</w:t>
            </w:r>
          </w:p>
        </w:tc>
      </w:tr>
      <w:tr w:rsidR="001B1100" w:rsidRPr="0025723C" w14:paraId="1050F87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266CB1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w:t>
            </w:r>
          </w:p>
        </w:tc>
        <w:tc>
          <w:tcPr>
            <w:tcW w:w="1641" w:type="dxa"/>
            <w:tcBorders>
              <w:top w:val="single" w:sz="4" w:space="0" w:color="auto"/>
              <w:left w:val="single" w:sz="4" w:space="0" w:color="auto"/>
              <w:bottom w:val="single" w:sz="4" w:space="0" w:color="auto"/>
              <w:right w:val="single" w:sz="4" w:space="0" w:color="auto"/>
            </w:tcBorders>
          </w:tcPr>
          <w:p w14:paraId="0C8B2FC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2B54CD2" w14:textId="77777777" w:rsidR="001B1100" w:rsidRPr="0025723C" w:rsidRDefault="001B1100" w:rsidP="008A05DE">
            <w:pPr>
              <w:spacing w:before="0" w:line="240" w:lineRule="auto"/>
              <w:rPr>
                <w:rFonts w:eastAsia="PMingLiU"/>
                <w:sz w:val="24"/>
                <w:szCs w:val="24"/>
                <w:lang w:eastAsia="bg-BG"/>
              </w:rPr>
            </w:pPr>
            <w:proofErr w:type="spellStart"/>
            <w:r w:rsidRPr="0025723C">
              <w:rPr>
                <w:rFonts w:eastAsia="PMingLiU"/>
                <w:sz w:val="24"/>
                <w:szCs w:val="24"/>
                <w:lang w:eastAsia="bg-BG"/>
              </w:rPr>
              <w:t>жил</w:t>
            </w:r>
            <w:proofErr w:type="spellEnd"/>
            <w:r w:rsidRPr="0025723C">
              <w:rPr>
                <w:rFonts w:eastAsia="PMingLiU"/>
                <w:sz w:val="24"/>
                <w:szCs w:val="24"/>
                <w:lang w:eastAsia="bg-BG"/>
              </w:rPr>
              <w:t>. бл. „Възход” № 3 и № 4</w:t>
            </w:r>
          </w:p>
        </w:tc>
      </w:tr>
      <w:tr w:rsidR="001B1100" w:rsidRPr="0025723C" w14:paraId="018A179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D58E7D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w:t>
            </w:r>
          </w:p>
        </w:tc>
        <w:tc>
          <w:tcPr>
            <w:tcW w:w="1641" w:type="dxa"/>
            <w:tcBorders>
              <w:top w:val="single" w:sz="4" w:space="0" w:color="auto"/>
              <w:left w:val="single" w:sz="4" w:space="0" w:color="auto"/>
              <w:bottom w:val="single" w:sz="4" w:space="0" w:color="auto"/>
              <w:right w:val="single" w:sz="4" w:space="0" w:color="auto"/>
            </w:tcBorders>
          </w:tcPr>
          <w:p w14:paraId="26C1F6B3"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3</w:t>
            </w:r>
          </w:p>
        </w:tc>
        <w:tc>
          <w:tcPr>
            <w:tcW w:w="6386" w:type="dxa"/>
            <w:tcBorders>
              <w:top w:val="single" w:sz="4" w:space="0" w:color="auto"/>
              <w:left w:val="single" w:sz="4" w:space="0" w:color="auto"/>
              <w:bottom w:val="single" w:sz="4" w:space="0" w:color="auto"/>
              <w:right w:val="single" w:sz="4" w:space="0" w:color="auto"/>
            </w:tcBorders>
          </w:tcPr>
          <w:p w14:paraId="7A21E63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„Симеон Папазов” и ул. „Сакар планина”</w:t>
            </w:r>
          </w:p>
        </w:tc>
      </w:tr>
      <w:tr w:rsidR="001B1100" w:rsidRPr="0025723C" w14:paraId="696ECBA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9B6B6B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w:t>
            </w:r>
          </w:p>
        </w:tc>
        <w:tc>
          <w:tcPr>
            <w:tcW w:w="1641" w:type="dxa"/>
            <w:tcBorders>
              <w:top w:val="single" w:sz="4" w:space="0" w:color="auto"/>
              <w:left w:val="single" w:sz="4" w:space="0" w:color="auto"/>
              <w:bottom w:val="single" w:sz="4" w:space="0" w:color="auto"/>
              <w:right w:val="single" w:sz="4" w:space="0" w:color="auto"/>
            </w:tcBorders>
          </w:tcPr>
          <w:p w14:paraId="618C8EA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w:t>
            </w:r>
          </w:p>
        </w:tc>
        <w:tc>
          <w:tcPr>
            <w:tcW w:w="6386" w:type="dxa"/>
            <w:tcBorders>
              <w:top w:val="single" w:sz="4" w:space="0" w:color="auto"/>
              <w:left w:val="single" w:sz="4" w:space="0" w:color="auto"/>
              <w:bottom w:val="single" w:sz="4" w:space="0" w:color="auto"/>
              <w:right w:val="single" w:sz="4" w:space="0" w:color="auto"/>
            </w:tcBorders>
          </w:tcPr>
          <w:p w14:paraId="684991E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„Сакар планина” №12 –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„Възход” №1</w:t>
            </w:r>
          </w:p>
        </w:tc>
      </w:tr>
      <w:tr w:rsidR="001B1100" w:rsidRPr="0025723C" w14:paraId="4C13155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8831E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w:t>
            </w:r>
          </w:p>
        </w:tc>
        <w:tc>
          <w:tcPr>
            <w:tcW w:w="1641" w:type="dxa"/>
            <w:tcBorders>
              <w:top w:val="single" w:sz="4" w:space="0" w:color="auto"/>
              <w:left w:val="single" w:sz="4" w:space="0" w:color="auto"/>
              <w:bottom w:val="single" w:sz="4" w:space="0" w:color="auto"/>
              <w:right w:val="single" w:sz="4" w:space="0" w:color="auto"/>
            </w:tcBorders>
          </w:tcPr>
          <w:p w14:paraId="35EFD33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C86024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„Сакар планина” и ул. „Царевец”</w:t>
            </w:r>
          </w:p>
        </w:tc>
      </w:tr>
      <w:tr w:rsidR="001B1100" w:rsidRPr="0025723C" w14:paraId="21EF44D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326B4D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19.</w:t>
            </w:r>
          </w:p>
        </w:tc>
        <w:tc>
          <w:tcPr>
            <w:tcW w:w="1641" w:type="dxa"/>
            <w:tcBorders>
              <w:top w:val="single" w:sz="4" w:space="0" w:color="auto"/>
              <w:left w:val="single" w:sz="4" w:space="0" w:color="auto"/>
              <w:bottom w:val="single" w:sz="4" w:space="0" w:color="auto"/>
              <w:right w:val="single" w:sz="4" w:space="0" w:color="auto"/>
            </w:tcBorders>
          </w:tcPr>
          <w:p w14:paraId="4EF4C78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F97E9C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„Камчия” и „Сакар планина”</w:t>
            </w:r>
          </w:p>
        </w:tc>
      </w:tr>
      <w:tr w:rsidR="001B1100" w:rsidRPr="0025723C" w14:paraId="3386951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32FC62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w:t>
            </w:r>
          </w:p>
        </w:tc>
        <w:tc>
          <w:tcPr>
            <w:tcW w:w="1641" w:type="dxa"/>
            <w:tcBorders>
              <w:top w:val="single" w:sz="4" w:space="0" w:color="auto"/>
              <w:left w:val="single" w:sz="4" w:space="0" w:color="auto"/>
              <w:bottom w:val="single" w:sz="4" w:space="0" w:color="auto"/>
              <w:right w:val="single" w:sz="4" w:space="0" w:color="auto"/>
            </w:tcBorders>
          </w:tcPr>
          <w:p w14:paraId="0AD1201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C97B2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„Велико Търново” срещу имот № 31</w:t>
            </w:r>
          </w:p>
        </w:tc>
      </w:tr>
      <w:tr w:rsidR="001B1100" w:rsidRPr="0025723C" w14:paraId="11FA00C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D12218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w:t>
            </w:r>
          </w:p>
        </w:tc>
        <w:tc>
          <w:tcPr>
            <w:tcW w:w="1641" w:type="dxa"/>
            <w:tcBorders>
              <w:top w:val="single" w:sz="4" w:space="0" w:color="auto"/>
              <w:left w:val="single" w:sz="4" w:space="0" w:color="auto"/>
              <w:bottom w:val="single" w:sz="4" w:space="0" w:color="auto"/>
              <w:right w:val="single" w:sz="4" w:space="0" w:color="auto"/>
            </w:tcBorders>
          </w:tcPr>
          <w:p w14:paraId="4B9CAB7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46A6D9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между имоти с номера 35 и 37</w:t>
            </w:r>
          </w:p>
        </w:tc>
      </w:tr>
      <w:tr w:rsidR="001B1100" w:rsidRPr="0025723C" w14:paraId="534D542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EFCDFD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w:t>
            </w:r>
          </w:p>
        </w:tc>
        <w:tc>
          <w:tcPr>
            <w:tcW w:w="1641" w:type="dxa"/>
            <w:tcBorders>
              <w:top w:val="single" w:sz="4" w:space="0" w:color="auto"/>
              <w:left w:val="single" w:sz="4" w:space="0" w:color="auto"/>
              <w:bottom w:val="single" w:sz="4" w:space="0" w:color="auto"/>
              <w:right w:val="single" w:sz="4" w:space="0" w:color="auto"/>
            </w:tcBorders>
          </w:tcPr>
          <w:p w14:paraId="0623CCC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674362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„Камчия” пред имот № 4</w:t>
            </w:r>
          </w:p>
        </w:tc>
      </w:tr>
      <w:tr w:rsidR="001B1100" w:rsidRPr="0025723C" w14:paraId="5108DF2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8A3011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w:t>
            </w:r>
          </w:p>
        </w:tc>
        <w:tc>
          <w:tcPr>
            <w:tcW w:w="1641" w:type="dxa"/>
            <w:tcBorders>
              <w:top w:val="single" w:sz="4" w:space="0" w:color="auto"/>
              <w:left w:val="single" w:sz="4" w:space="0" w:color="auto"/>
              <w:bottom w:val="single" w:sz="4" w:space="0" w:color="auto"/>
              <w:right w:val="single" w:sz="4" w:space="0" w:color="auto"/>
            </w:tcBorders>
          </w:tcPr>
          <w:p w14:paraId="006C9DE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1F3622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„Велико Търново” и „Камчия”</w:t>
            </w:r>
          </w:p>
        </w:tc>
      </w:tr>
      <w:tr w:rsidR="001B1100" w:rsidRPr="0025723C" w14:paraId="1175B63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C6521C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w:t>
            </w:r>
          </w:p>
        </w:tc>
        <w:tc>
          <w:tcPr>
            <w:tcW w:w="1641" w:type="dxa"/>
            <w:tcBorders>
              <w:top w:val="single" w:sz="4" w:space="0" w:color="auto"/>
              <w:left w:val="single" w:sz="4" w:space="0" w:color="auto"/>
              <w:bottom w:val="single" w:sz="4" w:space="0" w:color="auto"/>
              <w:right w:val="single" w:sz="4" w:space="0" w:color="auto"/>
            </w:tcBorders>
          </w:tcPr>
          <w:p w14:paraId="2ECD7D8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C555A4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„Арда” и „Велико Търново”</w:t>
            </w:r>
          </w:p>
        </w:tc>
      </w:tr>
      <w:tr w:rsidR="001B1100" w:rsidRPr="0025723C" w14:paraId="7CD4328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BDBC34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w:t>
            </w:r>
          </w:p>
        </w:tc>
        <w:tc>
          <w:tcPr>
            <w:tcW w:w="1641" w:type="dxa"/>
            <w:tcBorders>
              <w:top w:val="single" w:sz="4" w:space="0" w:color="auto"/>
              <w:left w:val="single" w:sz="4" w:space="0" w:color="auto"/>
              <w:bottom w:val="single" w:sz="4" w:space="0" w:color="auto"/>
              <w:right w:val="single" w:sz="4" w:space="0" w:color="auto"/>
            </w:tcBorders>
          </w:tcPr>
          <w:p w14:paraId="68DE70B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3896660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„Беласица” между жилищните блокове „Венера” и „Лайка”</w:t>
            </w:r>
          </w:p>
        </w:tc>
      </w:tr>
      <w:tr w:rsidR="001B1100" w:rsidRPr="0025723C" w14:paraId="18AC22F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3A3D3D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w:t>
            </w:r>
          </w:p>
        </w:tc>
        <w:tc>
          <w:tcPr>
            <w:tcW w:w="1641" w:type="dxa"/>
            <w:tcBorders>
              <w:top w:val="single" w:sz="4" w:space="0" w:color="auto"/>
              <w:left w:val="single" w:sz="4" w:space="0" w:color="auto"/>
              <w:bottom w:val="single" w:sz="4" w:space="0" w:color="auto"/>
              <w:right w:val="single" w:sz="4" w:space="0" w:color="auto"/>
            </w:tcBorders>
          </w:tcPr>
          <w:p w14:paraId="6F02B4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5DCF4E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„Беласица” № 4, вх. А на бл. „Ружа”</w:t>
            </w:r>
          </w:p>
        </w:tc>
      </w:tr>
      <w:tr w:rsidR="001B1100" w:rsidRPr="0025723C" w14:paraId="0992C98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EC5A6B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w:t>
            </w:r>
          </w:p>
        </w:tc>
        <w:tc>
          <w:tcPr>
            <w:tcW w:w="1641" w:type="dxa"/>
            <w:tcBorders>
              <w:top w:val="single" w:sz="4" w:space="0" w:color="auto"/>
              <w:left w:val="single" w:sz="4" w:space="0" w:color="auto"/>
              <w:bottom w:val="single" w:sz="4" w:space="0" w:color="auto"/>
              <w:right w:val="single" w:sz="4" w:space="0" w:color="auto"/>
            </w:tcBorders>
          </w:tcPr>
          <w:p w14:paraId="1F9A47B3"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3</w:t>
            </w:r>
          </w:p>
        </w:tc>
        <w:tc>
          <w:tcPr>
            <w:tcW w:w="6386" w:type="dxa"/>
            <w:tcBorders>
              <w:top w:val="single" w:sz="4" w:space="0" w:color="auto"/>
              <w:left w:val="single" w:sz="4" w:space="0" w:color="auto"/>
              <w:bottom w:val="single" w:sz="4" w:space="0" w:color="auto"/>
              <w:right w:val="single" w:sz="4" w:space="0" w:color="auto"/>
            </w:tcBorders>
          </w:tcPr>
          <w:p w14:paraId="7CBD69D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в двора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„Славянка”</w:t>
            </w:r>
          </w:p>
        </w:tc>
      </w:tr>
      <w:tr w:rsidR="001B1100" w:rsidRPr="0025723C" w14:paraId="7448663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4936B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w:t>
            </w:r>
          </w:p>
        </w:tc>
        <w:tc>
          <w:tcPr>
            <w:tcW w:w="1641" w:type="dxa"/>
            <w:tcBorders>
              <w:top w:val="single" w:sz="4" w:space="0" w:color="auto"/>
              <w:left w:val="single" w:sz="4" w:space="0" w:color="auto"/>
              <w:bottom w:val="single" w:sz="4" w:space="0" w:color="auto"/>
              <w:right w:val="single" w:sz="4" w:space="0" w:color="auto"/>
            </w:tcBorders>
          </w:tcPr>
          <w:p w14:paraId="16C44CE4"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03C694D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на ул. „Силистра” до вх. А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„Лилия”</w:t>
            </w:r>
          </w:p>
        </w:tc>
      </w:tr>
      <w:tr w:rsidR="001B1100" w:rsidRPr="0025723C" w14:paraId="189F662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886976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w:t>
            </w:r>
          </w:p>
        </w:tc>
        <w:tc>
          <w:tcPr>
            <w:tcW w:w="1641" w:type="dxa"/>
            <w:tcBorders>
              <w:top w:val="single" w:sz="4" w:space="0" w:color="auto"/>
              <w:left w:val="single" w:sz="4" w:space="0" w:color="auto"/>
              <w:bottom w:val="single" w:sz="4" w:space="0" w:color="auto"/>
              <w:right w:val="single" w:sz="4" w:space="0" w:color="auto"/>
            </w:tcBorders>
          </w:tcPr>
          <w:p w14:paraId="7E6B76F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BC03AD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до пресечката на улиците „Димитър Дончев” и „Арда”</w:t>
            </w:r>
          </w:p>
        </w:tc>
      </w:tr>
      <w:tr w:rsidR="001B1100" w:rsidRPr="0025723C" w14:paraId="5A13DC2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61E208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w:t>
            </w:r>
          </w:p>
        </w:tc>
        <w:tc>
          <w:tcPr>
            <w:tcW w:w="1641" w:type="dxa"/>
            <w:tcBorders>
              <w:top w:val="single" w:sz="4" w:space="0" w:color="auto"/>
              <w:left w:val="single" w:sz="4" w:space="0" w:color="auto"/>
              <w:bottom w:val="single" w:sz="4" w:space="0" w:color="auto"/>
              <w:right w:val="single" w:sz="4" w:space="0" w:color="auto"/>
            </w:tcBorders>
          </w:tcPr>
          <w:p w14:paraId="3CD3F19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9E8911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на ул. „Силистра” до вх. А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„Кубрат” №2</w:t>
            </w:r>
          </w:p>
        </w:tc>
      </w:tr>
      <w:tr w:rsidR="001B1100" w:rsidRPr="0025723C" w14:paraId="28691F3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6F19D1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w:t>
            </w:r>
          </w:p>
        </w:tc>
        <w:tc>
          <w:tcPr>
            <w:tcW w:w="1641" w:type="dxa"/>
            <w:tcBorders>
              <w:top w:val="single" w:sz="4" w:space="0" w:color="auto"/>
              <w:left w:val="single" w:sz="4" w:space="0" w:color="auto"/>
              <w:bottom w:val="single" w:sz="4" w:space="0" w:color="auto"/>
              <w:right w:val="single" w:sz="4" w:space="0" w:color="auto"/>
            </w:tcBorders>
          </w:tcPr>
          <w:p w14:paraId="3E2505F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D621FC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„Силистра” – в двора на „Модерна фурна”</w:t>
            </w:r>
          </w:p>
        </w:tc>
      </w:tr>
      <w:tr w:rsidR="001B1100" w:rsidRPr="0025723C" w14:paraId="09C8A69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3DF03E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w:t>
            </w:r>
          </w:p>
        </w:tc>
        <w:tc>
          <w:tcPr>
            <w:tcW w:w="1641" w:type="dxa"/>
            <w:tcBorders>
              <w:top w:val="single" w:sz="4" w:space="0" w:color="auto"/>
              <w:left w:val="single" w:sz="4" w:space="0" w:color="auto"/>
              <w:bottom w:val="single" w:sz="4" w:space="0" w:color="auto"/>
              <w:right w:val="single" w:sz="4" w:space="0" w:color="auto"/>
            </w:tcBorders>
          </w:tcPr>
          <w:p w14:paraId="7DA591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3DE149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„Силистра” и ул. „Шипка” – ВиК</w:t>
            </w:r>
          </w:p>
        </w:tc>
      </w:tr>
      <w:tr w:rsidR="001B1100" w:rsidRPr="0025723C" w14:paraId="6AE5971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1AAED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33.</w:t>
            </w:r>
          </w:p>
        </w:tc>
        <w:tc>
          <w:tcPr>
            <w:tcW w:w="1641" w:type="dxa"/>
            <w:tcBorders>
              <w:top w:val="single" w:sz="4" w:space="0" w:color="auto"/>
              <w:left w:val="single" w:sz="4" w:space="0" w:color="auto"/>
              <w:bottom w:val="single" w:sz="4" w:space="0" w:color="auto"/>
              <w:right w:val="single" w:sz="4" w:space="0" w:color="auto"/>
            </w:tcBorders>
          </w:tcPr>
          <w:p w14:paraId="45787FD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ACD23D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„Шипка” № 5</w:t>
            </w:r>
          </w:p>
        </w:tc>
      </w:tr>
      <w:tr w:rsidR="001B1100" w:rsidRPr="0025723C" w14:paraId="61E6844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4E179D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34.</w:t>
            </w:r>
          </w:p>
        </w:tc>
        <w:tc>
          <w:tcPr>
            <w:tcW w:w="1641" w:type="dxa"/>
            <w:tcBorders>
              <w:top w:val="single" w:sz="4" w:space="0" w:color="auto"/>
              <w:left w:val="single" w:sz="4" w:space="0" w:color="auto"/>
              <w:bottom w:val="single" w:sz="4" w:space="0" w:color="auto"/>
              <w:right w:val="single" w:sz="4" w:space="0" w:color="auto"/>
            </w:tcBorders>
          </w:tcPr>
          <w:p w14:paraId="590AE62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2CF60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„Генерал Скобелев” и „Шипка” – срещу имот № 4 А  на ул. „Генерал Скобелев”</w:t>
            </w:r>
          </w:p>
        </w:tc>
      </w:tr>
      <w:tr w:rsidR="001B1100" w:rsidRPr="0025723C" w14:paraId="24F9829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36D00D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35.</w:t>
            </w:r>
          </w:p>
        </w:tc>
        <w:tc>
          <w:tcPr>
            <w:tcW w:w="1641" w:type="dxa"/>
            <w:tcBorders>
              <w:top w:val="single" w:sz="4" w:space="0" w:color="auto"/>
              <w:left w:val="single" w:sz="4" w:space="0" w:color="auto"/>
              <w:bottom w:val="single" w:sz="4" w:space="0" w:color="auto"/>
              <w:right w:val="single" w:sz="4" w:space="0" w:color="auto"/>
            </w:tcBorders>
          </w:tcPr>
          <w:p w14:paraId="67C7082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990D99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„Добри Чинтулов” и „Генерал Скобелев”</w:t>
            </w:r>
          </w:p>
        </w:tc>
      </w:tr>
      <w:tr w:rsidR="001B1100" w:rsidRPr="0025723C" w14:paraId="43D3E46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3141F9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36.</w:t>
            </w:r>
          </w:p>
        </w:tc>
        <w:tc>
          <w:tcPr>
            <w:tcW w:w="1641" w:type="dxa"/>
            <w:tcBorders>
              <w:top w:val="single" w:sz="4" w:space="0" w:color="auto"/>
              <w:left w:val="single" w:sz="4" w:space="0" w:color="auto"/>
              <w:bottom w:val="single" w:sz="4" w:space="0" w:color="auto"/>
              <w:right w:val="single" w:sz="4" w:space="0" w:color="auto"/>
            </w:tcBorders>
          </w:tcPr>
          <w:p w14:paraId="060DC9C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A03189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„Сава Огнянов” пред имоти с номера 2 и 2А</w:t>
            </w:r>
          </w:p>
        </w:tc>
      </w:tr>
      <w:tr w:rsidR="001B1100" w:rsidRPr="0025723C" w14:paraId="42B1D74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2EEF59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37.</w:t>
            </w:r>
          </w:p>
        </w:tc>
        <w:tc>
          <w:tcPr>
            <w:tcW w:w="1641" w:type="dxa"/>
            <w:tcBorders>
              <w:top w:val="single" w:sz="4" w:space="0" w:color="auto"/>
              <w:left w:val="single" w:sz="4" w:space="0" w:color="auto"/>
              <w:bottom w:val="single" w:sz="4" w:space="0" w:color="auto"/>
              <w:right w:val="single" w:sz="4" w:space="0" w:color="auto"/>
            </w:tcBorders>
          </w:tcPr>
          <w:p w14:paraId="144FE94A"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58B56A0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„Сава Огнянов” до имот № 6 / допълнителния може да се постави около № 14</w:t>
            </w:r>
          </w:p>
        </w:tc>
      </w:tr>
      <w:tr w:rsidR="001B1100" w:rsidRPr="0025723C" w14:paraId="33470ED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B9C89D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38.</w:t>
            </w:r>
          </w:p>
        </w:tc>
        <w:tc>
          <w:tcPr>
            <w:tcW w:w="1641" w:type="dxa"/>
            <w:tcBorders>
              <w:top w:val="single" w:sz="4" w:space="0" w:color="auto"/>
              <w:left w:val="single" w:sz="4" w:space="0" w:color="auto"/>
              <w:bottom w:val="single" w:sz="4" w:space="0" w:color="auto"/>
              <w:right w:val="single" w:sz="4" w:space="0" w:color="auto"/>
            </w:tcBorders>
          </w:tcPr>
          <w:p w14:paraId="7F6209F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F26819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„Дунав” и „Радецки”</w:t>
            </w:r>
          </w:p>
        </w:tc>
      </w:tr>
      <w:tr w:rsidR="001B1100" w:rsidRPr="0025723C" w14:paraId="141EEF0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8105D5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39.</w:t>
            </w:r>
          </w:p>
        </w:tc>
        <w:tc>
          <w:tcPr>
            <w:tcW w:w="1641" w:type="dxa"/>
            <w:tcBorders>
              <w:top w:val="single" w:sz="4" w:space="0" w:color="auto"/>
              <w:left w:val="single" w:sz="4" w:space="0" w:color="auto"/>
              <w:bottom w:val="single" w:sz="4" w:space="0" w:color="auto"/>
              <w:right w:val="single" w:sz="4" w:space="0" w:color="auto"/>
            </w:tcBorders>
          </w:tcPr>
          <w:p w14:paraId="36D99E4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59A1B8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„Дунав” и „Бистрица”</w:t>
            </w:r>
          </w:p>
        </w:tc>
      </w:tr>
      <w:tr w:rsidR="001B1100" w:rsidRPr="0025723C" w14:paraId="7419B93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1C5738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40.</w:t>
            </w:r>
          </w:p>
        </w:tc>
        <w:tc>
          <w:tcPr>
            <w:tcW w:w="1641" w:type="dxa"/>
            <w:tcBorders>
              <w:top w:val="single" w:sz="4" w:space="0" w:color="auto"/>
              <w:left w:val="single" w:sz="4" w:space="0" w:color="auto"/>
              <w:bottom w:val="single" w:sz="4" w:space="0" w:color="auto"/>
              <w:right w:val="single" w:sz="4" w:space="0" w:color="auto"/>
            </w:tcBorders>
          </w:tcPr>
          <w:p w14:paraId="0EECF508"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3</w:t>
            </w:r>
          </w:p>
        </w:tc>
        <w:tc>
          <w:tcPr>
            <w:tcW w:w="6386" w:type="dxa"/>
            <w:tcBorders>
              <w:top w:val="single" w:sz="4" w:space="0" w:color="auto"/>
              <w:left w:val="single" w:sz="4" w:space="0" w:color="auto"/>
              <w:bottom w:val="single" w:sz="4" w:space="0" w:color="auto"/>
              <w:right w:val="single" w:sz="4" w:space="0" w:color="auto"/>
            </w:tcBorders>
          </w:tcPr>
          <w:p w14:paraId="3380ED3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„Дунав” до имот № 3</w:t>
            </w:r>
          </w:p>
        </w:tc>
      </w:tr>
      <w:tr w:rsidR="001B1100" w:rsidRPr="0025723C" w14:paraId="3AD19F7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9E24E9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41.</w:t>
            </w:r>
          </w:p>
        </w:tc>
        <w:tc>
          <w:tcPr>
            <w:tcW w:w="1641" w:type="dxa"/>
            <w:tcBorders>
              <w:top w:val="single" w:sz="4" w:space="0" w:color="auto"/>
              <w:left w:val="single" w:sz="4" w:space="0" w:color="auto"/>
              <w:bottom w:val="single" w:sz="4" w:space="0" w:color="auto"/>
              <w:right w:val="single" w:sz="4" w:space="0" w:color="auto"/>
            </w:tcBorders>
          </w:tcPr>
          <w:p w14:paraId="19EDBCE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075307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„Гео Милев” срещу вх. Б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„Космос” №1</w:t>
            </w:r>
          </w:p>
        </w:tc>
      </w:tr>
      <w:tr w:rsidR="001B1100" w:rsidRPr="0025723C" w14:paraId="44B0E0D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6E0A98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42.</w:t>
            </w:r>
          </w:p>
        </w:tc>
        <w:tc>
          <w:tcPr>
            <w:tcW w:w="1641" w:type="dxa"/>
            <w:tcBorders>
              <w:top w:val="single" w:sz="4" w:space="0" w:color="auto"/>
              <w:left w:val="single" w:sz="4" w:space="0" w:color="auto"/>
              <w:bottom w:val="single" w:sz="4" w:space="0" w:color="auto"/>
              <w:right w:val="single" w:sz="4" w:space="0" w:color="auto"/>
            </w:tcBorders>
          </w:tcPr>
          <w:p w14:paraId="43D5349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54FE27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„Гео Милев” срещу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„Нарцис”</w:t>
            </w:r>
          </w:p>
        </w:tc>
      </w:tr>
      <w:tr w:rsidR="001B1100" w:rsidRPr="0025723C" w14:paraId="7703103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0AEE6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43.</w:t>
            </w:r>
          </w:p>
        </w:tc>
        <w:tc>
          <w:tcPr>
            <w:tcW w:w="1641" w:type="dxa"/>
            <w:tcBorders>
              <w:top w:val="single" w:sz="4" w:space="0" w:color="auto"/>
              <w:left w:val="single" w:sz="4" w:space="0" w:color="auto"/>
              <w:bottom w:val="single" w:sz="4" w:space="0" w:color="auto"/>
              <w:right w:val="single" w:sz="4" w:space="0" w:color="auto"/>
            </w:tcBorders>
          </w:tcPr>
          <w:p w14:paraId="60C639B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FA20E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„Гео Милев” – ДГ „</w:t>
            </w:r>
            <w:proofErr w:type="spellStart"/>
            <w:r w:rsidRPr="0025723C">
              <w:rPr>
                <w:rFonts w:eastAsia="PMingLiU"/>
                <w:sz w:val="24"/>
                <w:szCs w:val="24"/>
                <w:lang w:eastAsia="bg-BG"/>
              </w:rPr>
              <w:t>Патиланчо</w:t>
            </w:r>
            <w:proofErr w:type="spellEnd"/>
            <w:r w:rsidRPr="0025723C">
              <w:rPr>
                <w:rFonts w:eastAsia="PMingLiU"/>
                <w:sz w:val="24"/>
                <w:szCs w:val="24"/>
                <w:lang w:eastAsia="bg-BG"/>
              </w:rPr>
              <w:t>”</w:t>
            </w:r>
          </w:p>
        </w:tc>
      </w:tr>
      <w:tr w:rsidR="001B1100" w:rsidRPr="0025723C" w14:paraId="628139D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B92375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44.</w:t>
            </w:r>
          </w:p>
        </w:tc>
        <w:tc>
          <w:tcPr>
            <w:tcW w:w="1641" w:type="dxa"/>
            <w:tcBorders>
              <w:top w:val="single" w:sz="4" w:space="0" w:color="auto"/>
              <w:left w:val="single" w:sz="4" w:space="0" w:color="auto"/>
              <w:bottom w:val="single" w:sz="4" w:space="0" w:color="auto"/>
              <w:right w:val="single" w:sz="4" w:space="0" w:color="auto"/>
            </w:tcBorders>
          </w:tcPr>
          <w:p w14:paraId="43610B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D0C78B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„Гео Милев” срещу вх. А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„Пирин” №2</w:t>
            </w:r>
          </w:p>
        </w:tc>
      </w:tr>
      <w:tr w:rsidR="001B1100" w:rsidRPr="0025723C" w14:paraId="39B5FF5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294A9B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45.</w:t>
            </w:r>
          </w:p>
        </w:tc>
        <w:tc>
          <w:tcPr>
            <w:tcW w:w="1641" w:type="dxa"/>
            <w:tcBorders>
              <w:top w:val="single" w:sz="4" w:space="0" w:color="auto"/>
              <w:left w:val="single" w:sz="4" w:space="0" w:color="auto"/>
              <w:bottom w:val="single" w:sz="4" w:space="0" w:color="auto"/>
              <w:right w:val="single" w:sz="4" w:space="0" w:color="auto"/>
            </w:tcBorders>
          </w:tcPr>
          <w:p w14:paraId="6C3FF605"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3</w:t>
            </w:r>
          </w:p>
        </w:tc>
        <w:tc>
          <w:tcPr>
            <w:tcW w:w="6386" w:type="dxa"/>
            <w:tcBorders>
              <w:top w:val="single" w:sz="4" w:space="0" w:color="auto"/>
              <w:left w:val="single" w:sz="4" w:space="0" w:color="auto"/>
              <w:bottom w:val="single" w:sz="4" w:space="0" w:color="auto"/>
              <w:right w:val="single" w:sz="4" w:space="0" w:color="auto"/>
            </w:tcBorders>
          </w:tcPr>
          <w:p w14:paraId="6CCE198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„Гео Милев” – Общински пазар</w:t>
            </w:r>
          </w:p>
        </w:tc>
      </w:tr>
      <w:tr w:rsidR="001B1100" w:rsidRPr="0025723C" w14:paraId="3494E4D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610DE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46.</w:t>
            </w:r>
          </w:p>
        </w:tc>
        <w:tc>
          <w:tcPr>
            <w:tcW w:w="1641" w:type="dxa"/>
            <w:tcBorders>
              <w:top w:val="single" w:sz="4" w:space="0" w:color="auto"/>
              <w:left w:val="single" w:sz="4" w:space="0" w:color="auto"/>
              <w:bottom w:val="single" w:sz="4" w:space="0" w:color="auto"/>
              <w:right w:val="single" w:sz="4" w:space="0" w:color="auto"/>
            </w:tcBorders>
          </w:tcPr>
          <w:p w14:paraId="202D374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1AF13B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„Гео Милев” – Ветеринарна аптека</w:t>
            </w:r>
          </w:p>
        </w:tc>
      </w:tr>
      <w:tr w:rsidR="001B1100" w:rsidRPr="0025723C" w14:paraId="55E697B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F1B17B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47.</w:t>
            </w:r>
          </w:p>
        </w:tc>
        <w:tc>
          <w:tcPr>
            <w:tcW w:w="1641" w:type="dxa"/>
            <w:tcBorders>
              <w:top w:val="single" w:sz="4" w:space="0" w:color="auto"/>
              <w:left w:val="single" w:sz="4" w:space="0" w:color="auto"/>
              <w:bottom w:val="single" w:sz="4" w:space="0" w:color="auto"/>
              <w:right w:val="single" w:sz="4" w:space="0" w:color="auto"/>
            </w:tcBorders>
          </w:tcPr>
          <w:p w14:paraId="5D6AC17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38DE71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„Радецки” № 50 </w:t>
            </w:r>
          </w:p>
        </w:tc>
      </w:tr>
      <w:tr w:rsidR="001B1100" w:rsidRPr="0025723C" w14:paraId="5F8F3B4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A585E0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48.</w:t>
            </w:r>
          </w:p>
        </w:tc>
        <w:tc>
          <w:tcPr>
            <w:tcW w:w="1641" w:type="dxa"/>
            <w:tcBorders>
              <w:top w:val="single" w:sz="4" w:space="0" w:color="auto"/>
              <w:left w:val="single" w:sz="4" w:space="0" w:color="auto"/>
              <w:bottom w:val="single" w:sz="4" w:space="0" w:color="auto"/>
              <w:right w:val="single" w:sz="4" w:space="0" w:color="auto"/>
            </w:tcBorders>
          </w:tcPr>
          <w:p w14:paraId="7B1C95C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ABB01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„Радецки” № 38</w:t>
            </w:r>
          </w:p>
        </w:tc>
      </w:tr>
      <w:tr w:rsidR="001B1100" w:rsidRPr="0025723C" w14:paraId="4532791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4E29D6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49.</w:t>
            </w:r>
          </w:p>
        </w:tc>
        <w:tc>
          <w:tcPr>
            <w:tcW w:w="1641" w:type="dxa"/>
            <w:tcBorders>
              <w:top w:val="single" w:sz="4" w:space="0" w:color="auto"/>
              <w:left w:val="single" w:sz="4" w:space="0" w:color="auto"/>
              <w:bottom w:val="single" w:sz="4" w:space="0" w:color="auto"/>
              <w:right w:val="single" w:sz="4" w:space="0" w:color="auto"/>
            </w:tcBorders>
          </w:tcPr>
          <w:p w14:paraId="54BCC37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8A2B62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„Страцин” и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w:t>
            </w:r>
          </w:p>
        </w:tc>
      </w:tr>
      <w:tr w:rsidR="001B1100" w:rsidRPr="0025723C" w14:paraId="38F10A4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C5C446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50.</w:t>
            </w:r>
          </w:p>
        </w:tc>
        <w:tc>
          <w:tcPr>
            <w:tcW w:w="1641" w:type="dxa"/>
            <w:tcBorders>
              <w:top w:val="single" w:sz="4" w:space="0" w:color="auto"/>
              <w:left w:val="single" w:sz="4" w:space="0" w:color="auto"/>
              <w:bottom w:val="single" w:sz="4" w:space="0" w:color="auto"/>
              <w:right w:val="single" w:sz="4" w:space="0" w:color="auto"/>
            </w:tcBorders>
          </w:tcPr>
          <w:p w14:paraId="3AB9874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7A87706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„Страцин” до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„Кубрат” №1</w:t>
            </w:r>
          </w:p>
        </w:tc>
      </w:tr>
      <w:tr w:rsidR="001B1100" w:rsidRPr="0025723C" w14:paraId="7F8E506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224D37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51.</w:t>
            </w:r>
          </w:p>
        </w:tc>
        <w:tc>
          <w:tcPr>
            <w:tcW w:w="1641" w:type="dxa"/>
            <w:tcBorders>
              <w:top w:val="single" w:sz="4" w:space="0" w:color="auto"/>
              <w:left w:val="single" w:sz="4" w:space="0" w:color="auto"/>
              <w:bottom w:val="single" w:sz="4" w:space="0" w:color="auto"/>
              <w:right w:val="single" w:sz="4" w:space="0" w:color="auto"/>
            </w:tcBorders>
          </w:tcPr>
          <w:p w14:paraId="29D1252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78AB6A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„Гео Милев” и „Отец Паисий” до вх. Б на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„Космос” №2</w:t>
            </w:r>
          </w:p>
        </w:tc>
      </w:tr>
      <w:tr w:rsidR="001B1100" w:rsidRPr="0025723C" w14:paraId="60E5550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1AF658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52.</w:t>
            </w:r>
          </w:p>
        </w:tc>
        <w:tc>
          <w:tcPr>
            <w:tcW w:w="1641" w:type="dxa"/>
            <w:tcBorders>
              <w:top w:val="single" w:sz="4" w:space="0" w:color="auto"/>
              <w:left w:val="single" w:sz="4" w:space="0" w:color="auto"/>
              <w:bottom w:val="single" w:sz="4" w:space="0" w:color="auto"/>
              <w:right w:val="single" w:sz="4" w:space="0" w:color="auto"/>
            </w:tcBorders>
          </w:tcPr>
          <w:p w14:paraId="10D7758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4C411A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„Отец Паисий” до имот № 4</w:t>
            </w:r>
          </w:p>
        </w:tc>
      </w:tr>
      <w:tr w:rsidR="001B1100" w:rsidRPr="0025723C" w14:paraId="2DFD655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8FC044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53.</w:t>
            </w:r>
          </w:p>
        </w:tc>
        <w:tc>
          <w:tcPr>
            <w:tcW w:w="1641" w:type="dxa"/>
            <w:tcBorders>
              <w:top w:val="single" w:sz="4" w:space="0" w:color="auto"/>
              <w:left w:val="single" w:sz="4" w:space="0" w:color="auto"/>
              <w:bottom w:val="single" w:sz="4" w:space="0" w:color="auto"/>
              <w:right w:val="single" w:sz="4" w:space="0" w:color="auto"/>
            </w:tcBorders>
          </w:tcPr>
          <w:p w14:paraId="573DC32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773BBE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„Отец Паисий” и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w:t>
            </w:r>
          </w:p>
        </w:tc>
      </w:tr>
      <w:tr w:rsidR="001B1100" w:rsidRPr="0025723C" w14:paraId="2033413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267AC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54.</w:t>
            </w:r>
          </w:p>
        </w:tc>
        <w:tc>
          <w:tcPr>
            <w:tcW w:w="1641" w:type="dxa"/>
            <w:tcBorders>
              <w:top w:val="single" w:sz="4" w:space="0" w:color="auto"/>
              <w:left w:val="single" w:sz="4" w:space="0" w:color="auto"/>
              <w:bottom w:val="single" w:sz="4" w:space="0" w:color="auto"/>
              <w:right w:val="single" w:sz="4" w:space="0" w:color="auto"/>
            </w:tcBorders>
          </w:tcPr>
          <w:p w14:paraId="7840DD8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B7FC84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 и „Искър”</w:t>
            </w:r>
          </w:p>
        </w:tc>
      </w:tr>
      <w:tr w:rsidR="001B1100" w:rsidRPr="0025723C" w14:paraId="3DFC1DF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9595A0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55.</w:t>
            </w:r>
          </w:p>
        </w:tc>
        <w:tc>
          <w:tcPr>
            <w:tcW w:w="1641" w:type="dxa"/>
            <w:tcBorders>
              <w:top w:val="single" w:sz="4" w:space="0" w:color="auto"/>
              <w:left w:val="single" w:sz="4" w:space="0" w:color="auto"/>
              <w:bottom w:val="single" w:sz="4" w:space="0" w:color="auto"/>
              <w:right w:val="single" w:sz="4" w:space="0" w:color="auto"/>
            </w:tcBorders>
          </w:tcPr>
          <w:p w14:paraId="23DECAB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133C4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 и „Дунав”</w:t>
            </w:r>
          </w:p>
        </w:tc>
      </w:tr>
      <w:tr w:rsidR="001B1100" w:rsidRPr="0025723C" w14:paraId="59E221D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15C8E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56.</w:t>
            </w:r>
          </w:p>
        </w:tc>
        <w:tc>
          <w:tcPr>
            <w:tcW w:w="1641" w:type="dxa"/>
            <w:tcBorders>
              <w:top w:val="single" w:sz="4" w:space="0" w:color="auto"/>
              <w:left w:val="single" w:sz="4" w:space="0" w:color="auto"/>
              <w:bottom w:val="single" w:sz="4" w:space="0" w:color="auto"/>
              <w:right w:val="single" w:sz="4" w:space="0" w:color="auto"/>
            </w:tcBorders>
          </w:tcPr>
          <w:p w14:paraId="3AC9D0D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B5C958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уличите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 xml:space="preserve">” и „Сава Огнянов” – </w:t>
            </w:r>
            <w:r w:rsidRPr="0025723C">
              <w:rPr>
                <w:rFonts w:eastAsia="PMingLiU"/>
                <w:sz w:val="24"/>
                <w:szCs w:val="24"/>
                <w:lang w:eastAsia="bg-BG"/>
              </w:rPr>
              <w:lastRenderedPageBreak/>
              <w:t xml:space="preserve">до имот с № 1 на ул. „Вела </w:t>
            </w:r>
            <w:proofErr w:type="spellStart"/>
            <w:r w:rsidRPr="0025723C">
              <w:rPr>
                <w:rFonts w:eastAsia="PMingLiU"/>
                <w:sz w:val="24"/>
                <w:szCs w:val="24"/>
                <w:lang w:eastAsia="bg-BG"/>
              </w:rPr>
              <w:t>Пискова</w:t>
            </w:r>
            <w:proofErr w:type="spellEnd"/>
            <w:r w:rsidRPr="0025723C">
              <w:rPr>
                <w:rFonts w:eastAsia="PMingLiU"/>
                <w:sz w:val="24"/>
                <w:szCs w:val="24"/>
                <w:lang w:eastAsia="bg-BG"/>
              </w:rPr>
              <w:t>”</w:t>
            </w:r>
          </w:p>
        </w:tc>
      </w:tr>
      <w:tr w:rsidR="001B1100" w:rsidRPr="0025723C" w14:paraId="03986F2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338B98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57.</w:t>
            </w:r>
          </w:p>
        </w:tc>
        <w:tc>
          <w:tcPr>
            <w:tcW w:w="1641" w:type="dxa"/>
            <w:tcBorders>
              <w:top w:val="single" w:sz="4" w:space="0" w:color="auto"/>
              <w:left w:val="single" w:sz="4" w:space="0" w:color="auto"/>
              <w:bottom w:val="single" w:sz="4" w:space="0" w:color="auto"/>
              <w:right w:val="single" w:sz="4" w:space="0" w:color="auto"/>
            </w:tcBorders>
          </w:tcPr>
          <w:p w14:paraId="42323F0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CA8678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„Радецки” – Зърнени храни</w:t>
            </w:r>
          </w:p>
        </w:tc>
      </w:tr>
      <w:tr w:rsidR="001B1100" w:rsidRPr="0025723C" w14:paraId="426D08E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9EDCF9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58.</w:t>
            </w:r>
          </w:p>
        </w:tc>
        <w:tc>
          <w:tcPr>
            <w:tcW w:w="1641" w:type="dxa"/>
            <w:tcBorders>
              <w:top w:val="single" w:sz="4" w:space="0" w:color="auto"/>
              <w:left w:val="single" w:sz="4" w:space="0" w:color="auto"/>
              <w:bottom w:val="single" w:sz="4" w:space="0" w:color="auto"/>
              <w:right w:val="single" w:sz="4" w:space="0" w:color="auto"/>
            </w:tcBorders>
          </w:tcPr>
          <w:p w14:paraId="034291B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BDC6DC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„Радецки” срещу имот № 20</w:t>
            </w:r>
          </w:p>
        </w:tc>
      </w:tr>
      <w:tr w:rsidR="001B1100" w:rsidRPr="0025723C" w14:paraId="6C06C2C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BFC201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59.</w:t>
            </w:r>
          </w:p>
        </w:tc>
        <w:tc>
          <w:tcPr>
            <w:tcW w:w="1641" w:type="dxa"/>
            <w:tcBorders>
              <w:top w:val="single" w:sz="4" w:space="0" w:color="auto"/>
              <w:left w:val="single" w:sz="4" w:space="0" w:color="auto"/>
              <w:bottom w:val="single" w:sz="4" w:space="0" w:color="auto"/>
              <w:right w:val="single" w:sz="4" w:space="0" w:color="auto"/>
            </w:tcBorders>
          </w:tcPr>
          <w:p w14:paraId="42683B2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3B2C39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„Добри Чинтулов” и „Радецки”</w:t>
            </w:r>
          </w:p>
        </w:tc>
      </w:tr>
      <w:tr w:rsidR="001B1100" w:rsidRPr="0025723C" w14:paraId="1BF788B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6A882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60.</w:t>
            </w:r>
          </w:p>
        </w:tc>
        <w:tc>
          <w:tcPr>
            <w:tcW w:w="1641" w:type="dxa"/>
            <w:tcBorders>
              <w:top w:val="single" w:sz="4" w:space="0" w:color="auto"/>
              <w:left w:val="single" w:sz="4" w:space="0" w:color="auto"/>
              <w:bottom w:val="single" w:sz="4" w:space="0" w:color="auto"/>
              <w:right w:val="single" w:sz="4" w:space="0" w:color="auto"/>
            </w:tcBorders>
          </w:tcPr>
          <w:p w14:paraId="43F748B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0AD85E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„Добри Чинтулов” и „Волга”</w:t>
            </w:r>
          </w:p>
        </w:tc>
      </w:tr>
      <w:tr w:rsidR="001B1100" w:rsidRPr="0025723C" w14:paraId="5DB837A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4500D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61.</w:t>
            </w:r>
          </w:p>
        </w:tc>
        <w:tc>
          <w:tcPr>
            <w:tcW w:w="1641" w:type="dxa"/>
            <w:tcBorders>
              <w:top w:val="single" w:sz="4" w:space="0" w:color="auto"/>
              <w:left w:val="single" w:sz="4" w:space="0" w:color="auto"/>
              <w:bottom w:val="single" w:sz="4" w:space="0" w:color="auto"/>
              <w:right w:val="single" w:sz="4" w:space="0" w:color="auto"/>
            </w:tcBorders>
          </w:tcPr>
          <w:p w14:paraId="2C3D2E9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2309B0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„Сливница” срещу имот № 10</w:t>
            </w:r>
          </w:p>
        </w:tc>
      </w:tr>
      <w:tr w:rsidR="001B1100" w:rsidRPr="0025723C" w14:paraId="56F8B23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F3C6E4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62.</w:t>
            </w:r>
          </w:p>
        </w:tc>
        <w:tc>
          <w:tcPr>
            <w:tcW w:w="1641" w:type="dxa"/>
            <w:tcBorders>
              <w:top w:val="single" w:sz="4" w:space="0" w:color="auto"/>
              <w:left w:val="single" w:sz="4" w:space="0" w:color="auto"/>
              <w:bottom w:val="single" w:sz="4" w:space="0" w:color="auto"/>
              <w:right w:val="single" w:sz="4" w:space="0" w:color="auto"/>
            </w:tcBorders>
          </w:tcPr>
          <w:p w14:paraId="4C5FFE8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9B52FD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„Дон” пред имот № 7</w:t>
            </w:r>
          </w:p>
        </w:tc>
      </w:tr>
      <w:tr w:rsidR="001B1100" w:rsidRPr="0025723C" w14:paraId="02F0D45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DDA4F9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63.</w:t>
            </w:r>
          </w:p>
        </w:tc>
        <w:tc>
          <w:tcPr>
            <w:tcW w:w="1641" w:type="dxa"/>
            <w:tcBorders>
              <w:top w:val="single" w:sz="4" w:space="0" w:color="auto"/>
              <w:left w:val="single" w:sz="4" w:space="0" w:color="auto"/>
              <w:bottom w:val="single" w:sz="4" w:space="0" w:color="auto"/>
              <w:right w:val="single" w:sz="4" w:space="0" w:color="auto"/>
            </w:tcBorders>
          </w:tcPr>
          <w:p w14:paraId="5B2BF24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FFA5DE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„Дон” и „Козлодуй”</w:t>
            </w:r>
          </w:p>
        </w:tc>
      </w:tr>
      <w:tr w:rsidR="001B1100" w:rsidRPr="0025723C" w14:paraId="4DEC3C5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0EBF4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64.</w:t>
            </w:r>
          </w:p>
        </w:tc>
        <w:tc>
          <w:tcPr>
            <w:tcW w:w="1641" w:type="dxa"/>
            <w:tcBorders>
              <w:top w:val="single" w:sz="4" w:space="0" w:color="auto"/>
              <w:left w:val="single" w:sz="4" w:space="0" w:color="auto"/>
              <w:bottom w:val="single" w:sz="4" w:space="0" w:color="auto"/>
              <w:right w:val="single" w:sz="4" w:space="0" w:color="auto"/>
            </w:tcBorders>
          </w:tcPr>
          <w:p w14:paraId="0CCD17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307D11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„Дон” и „Осогово”</w:t>
            </w:r>
          </w:p>
        </w:tc>
      </w:tr>
      <w:tr w:rsidR="001B1100" w:rsidRPr="0025723C" w14:paraId="3DD187F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AD299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65.</w:t>
            </w:r>
          </w:p>
        </w:tc>
        <w:tc>
          <w:tcPr>
            <w:tcW w:w="1641" w:type="dxa"/>
            <w:tcBorders>
              <w:top w:val="single" w:sz="4" w:space="0" w:color="auto"/>
              <w:left w:val="single" w:sz="4" w:space="0" w:color="auto"/>
              <w:bottom w:val="single" w:sz="4" w:space="0" w:color="auto"/>
              <w:right w:val="single" w:sz="4" w:space="0" w:color="auto"/>
            </w:tcBorders>
          </w:tcPr>
          <w:p w14:paraId="7C505A24" w14:textId="77777777" w:rsidR="001B1100" w:rsidRPr="0025723C" w:rsidRDefault="001B1100" w:rsidP="008A05DE">
            <w:pPr>
              <w:spacing w:before="0" w:line="240" w:lineRule="auto"/>
              <w:jc w:val="center"/>
              <w:rPr>
                <w:rFonts w:eastAsia="PMingLiU"/>
                <w:sz w:val="24"/>
                <w:szCs w:val="24"/>
                <w:highlight w:val="green"/>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19F0D6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„Осогово” и „Сливница”</w:t>
            </w:r>
          </w:p>
        </w:tc>
      </w:tr>
      <w:tr w:rsidR="001B1100" w:rsidRPr="0025723C" w14:paraId="6F93BA6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A5A42B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66.</w:t>
            </w:r>
          </w:p>
        </w:tc>
        <w:tc>
          <w:tcPr>
            <w:tcW w:w="1641" w:type="dxa"/>
            <w:tcBorders>
              <w:top w:val="single" w:sz="4" w:space="0" w:color="auto"/>
              <w:left w:val="single" w:sz="4" w:space="0" w:color="auto"/>
              <w:bottom w:val="single" w:sz="4" w:space="0" w:color="auto"/>
              <w:right w:val="single" w:sz="4" w:space="0" w:color="auto"/>
            </w:tcBorders>
          </w:tcPr>
          <w:p w14:paraId="63BDFF2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AF18BF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„Осогово” и „Опълченска”</w:t>
            </w:r>
          </w:p>
        </w:tc>
      </w:tr>
      <w:tr w:rsidR="001B1100" w:rsidRPr="0025723C" w14:paraId="544BBDC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161FCC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67.</w:t>
            </w:r>
          </w:p>
        </w:tc>
        <w:tc>
          <w:tcPr>
            <w:tcW w:w="1641" w:type="dxa"/>
            <w:tcBorders>
              <w:top w:val="single" w:sz="4" w:space="0" w:color="auto"/>
              <w:left w:val="single" w:sz="4" w:space="0" w:color="auto"/>
              <w:bottom w:val="single" w:sz="4" w:space="0" w:color="auto"/>
              <w:right w:val="single" w:sz="4" w:space="0" w:color="auto"/>
            </w:tcBorders>
          </w:tcPr>
          <w:p w14:paraId="772BE4C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9F4180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„Сливница” № 24</w:t>
            </w:r>
          </w:p>
        </w:tc>
      </w:tr>
      <w:tr w:rsidR="001B1100" w:rsidRPr="0025723C" w14:paraId="7657160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BD772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68.</w:t>
            </w:r>
          </w:p>
        </w:tc>
        <w:tc>
          <w:tcPr>
            <w:tcW w:w="1641" w:type="dxa"/>
            <w:tcBorders>
              <w:top w:val="single" w:sz="4" w:space="0" w:color="auto"/>
              <w:left w:val="single" w:sz="4" w:space="0" w:color="auto"/>
              <w:bottom w:val="single" w:sz="4" w:space="0" w:color="auto"/>
              <w:right w:val="single" w:sz="4" w:space="0" w:color="auto"/>
            </w:tcBorders>
          </w:tcPr>
          <w:p w14:paraId="1791F66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5A6AD6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„Сливница” № 9, складови бази</w:t>
            </w:r>
          </w:p>
        </w:tc>
      </w:tr>
      <w:tr w:rsidR="001B1100" w:rsidRPr="0025723C" w14:paraId="1B5D1D5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5F584B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59.</w:t>
            </w:r>
          </w:p>
        </w:tc>
        <w:tc>
          <w:tcPr>
            <w:tcW w:w="1641" w:type="dxa"/>
            <w:tcBorders>
              <w:top w:val="single" w:sz="4" w:space="0" w:color="auto"/>
              <w:left w:val="single" w:sz="4" w:space="0" w:color="auto"/>
              <w:bottom w:val="single" w:sz="4" w:space="0" w:color="auto"/>
              <w:right w:val="single" w:sz="4" w:space="0" w:color="auto"/>
            </w:tcBorders>
          </w:tcPr>
          <w:p w14:paraId="36F1C09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37645B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„Сливница” – "Кати прес" ООД</w:t>
            </w:r>
          </w:p>
        </w:tc>
      </w:tr>
      <w:tr w:rsidR="001B1100" w:rsidRPr="0025723C" w14:paraId="41EBBF3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E3ADAA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70.</w:t>
            </w:r>
          </w:p>
        </w:tc>
        <w:tc>
          <w:tcPr>
            <w:tcW w:w="1641" w:type="dxa"/>
            <w:tcBorders>
              <w:top w:val="single" w:sz="4" w:space="0" w:color="auto"/>
              <w:left w:val="single" w:sz="4" w:space="0" w:color="auto"/>
              <w:bottom w:val="single" w:sz="4" w:space="0" w:color="auto"/>
              <w:right w:val="single" w:sz="4" w:space="0" w:color="auto"/>
            </w:tcBorders>
          </w:tcPr>
          <w:p w14:paraId="12E25EC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159ED2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„Козлодуй” – "Пламен Добрев" ЕООД</w:t>
            </w:r>
          </w:p>
        </w:tc>
      </w:tr>
      <w:tr w:rsidR="001B1100" w:rsidRPr="0025723C" w14:paraId="511EC46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1491B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71.</w:t>
            </w:r>
          </w:p>
        </w:tc>
        <w:tc>
          <w:tcPr>
            <w:tcW w:w="1641" w:type="dxa"/>
            <w:tcBorders>
              <w:top w:val="single" w:sz="4" w:space="0" w:color="auto"/>
              <w:left w:val="single" w:sz="4" w:space="0" w:color="auto"/>
              <w:bottom w:val="single" w:sz="4" w:space="0" w:color="auto"/>
              <w:right w:val="single" w:sz="4" w:space="0" w:color="auto"/>
            </w:tcBorders>
          </w:tcPr>
          <w:p w14:paraId="0C267A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B3A92C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„Цибър” срещу имот № 18</w:t>
            </w:r>
          </w:p>
        </w:tc>
      </w:tr>
      <w:tr w:rsidR="001B1100" w:rsidRPr="0025723C" w14:paraId="3758326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461558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72.</w:t>
            </w:r>
          </w:p>
        </w:tc>
        <w:tc>
          <w:tcPr>
            <w:tcW w:w="1641" w:type="dxa"/>
            <w:tcBorders>
              <w:top w:val="single" w:sz="4" w:space="0" w:color="auto"/>
              <w:left w:val="single" w:sz="4" w:space="0" w:color="auto"/>
              <w:bottom w:val="single" w:sz="4" w:space="0" w:color="auto"/>
              <w:right w:val="single" w:sz="4" w:space="0" w:color="auto"/>
            </w:tcBorders>
          </w:tcPr>
          <w:p w14:paraId="451BA33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05065A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„Цибър” до Дом за стари хора, срещу имот № 10 </w:t>
            </w:r>
          </w:p>
        </w:tc>
      </w:tr>
      <w:tr w:rsidR="001B1100" w:rsidRPr="0025723C" w14:paraId="3822D09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D933E0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73.</w:t>
            </w:r>
          </w:p>
        </w:tc>
        <w:tc>
          <w:tcPr>
            <w:tcW w:w="1641" w:type="dxa"/>
            <w:tcBorders>
              <w:top w:val="single" w:sz="4" w:space="0" w:color="auto"/>
              <w:left w:val="single" w:sz="4" w:space="0" w:color="auto"/>
              <w:bottom w:val="single" w:sz="4" w:space="0" w:color="auto"/>
              <w:right w:val="single" w:sz="4" w:space="0" w:color="auto"/>
            </w:tcBorders>
          </w:tcPr>
          <w:p w14:paraId="24BEDE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97211D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„Александър Невски” до имот № 16</w:t>
            </w:r>
          </w:p>
        </w:tc>
      </w:tr>
      <w:tr w:rsidR="001B1100" w:rsidRPr="0025723C" w14:paraId="0736D9B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AA87A1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74.</w:t>
            </w:r>
          </w:p>
        </w:tc>
        <w:tc>
          <w:tcPr>
            <w:tcW w:w="1641" w:type="dxa"/>
            <w:tcBorders>
              <w:top w:val="single" w:sz="4" w:space="0" w:color="auto"/>
              <w:left w:val="single" w:sz="4" w:space="0" w:color="auto"/>
              <w:bottom w:val="single" w:sz="4" w:space="0" w:color="auto"/>
              <w:right w:val="single" w:sz="4" w:space="0" w:color="auto"/>
            </w:tcBorders>
          </w:tcPr>
          <w:p w14:paraId="1C6059F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7670BA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„Александър Невски” и „Добри Чинтулов”</w:t>
            </w:r>
          </w:p>
        </w:tc>
      </w:tr>
      <w:tr w:rsidR="001B1100" w:rsidRPr="0025723C" w14:paraId="7AED4E6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E4BF9D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75.</w:t>
            </w:r>
          </w:p>
        </w:tc>
        <w:tc>
          <w:tcPr>
            <w:tcW w:w="1641" w:type="dxa"/>
            <w:tcBorders>
              <w:top w:val="single" w:sz="4" w:space="0" w:color="auto"/>
              <w:left w:val="single" w:sz="4" w:space="0" w:color="auto"/>
              <w:bottom w:val="single" w:sz="4" w:space="0" w:color="auto"/>
              <w:right w:val="single" w:sz="4" w:space="0" w:color="auto"/>
            </w:tcBorders>
          </w:tcPr>
          <w:p w14:paraId="23BD2A5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B0F098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„Александър Невски” до имот № 12</w:t>
            </w:r>
          </w:p>
        </w:tc>
      </w:tr>
      <w:tr w:rsidR="001B1100" w:rsidRPr="0025723C" w14:paraId="50AD308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CE6388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76.</w:t>
            </w:r>
          </w:p>
        </w:tc>
        <w:tc>
          <w:tcPr>
            <w:tcW w:w="1641" w:type="dxa"/>
            <w:tcBorders>
              <w:top w:val="single" w:sz="4" w:space="0" w:color="auto"/>
              <w:left w:val="single" w:sz="4" w:space="0" w:color="auto"/>
              <w:bottom w:val="single" w:sz="4" w:space="0" w:color="auto"/>
              <w:right w:val="single" w:sz="4" w:space="0" w:color="auto"/>
            </w:tcBorders>
          </w:tcPr>
          <w:p w14:paraId="2714B02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B57DE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„Александър Невски” и „Шейново” до имот № 6 на ул. „Александър Невски”</w:t>
            </w:r>
          </w:p>
        </w:tc>
      </w:tr>
      <w:tr w:rsidR="001B1100" w:rsidRPr="0025723C" w14:paraId="52AEA78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F2AE0A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77.</w:t>
            </w:r>
          </w:p>
        </w:tc>
        <w:tc>
          <w:tcPr>
            <w:tcW w:w="1641" w:type="dxa"/>
            <w:tcBorders>
              <w:top w:val="single" w:sz="4" w:space="0" w:color="auto"/>
              <w:left w:val="single" w:sz="4" w:space="0" w:color="auto"/>
              <w:bottom w:val="single" w:sz="4" w:space="0" w:color="auto"/>
              <w:right w:val="single" w:sz="4" w:space="0" w:color="auto"/>
            </w:tcBorders>
          </w:tcPr>
          <w:p w14:paraId="4AF8BF4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3CE0BF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„Александър Невски” и „Средна гора”</w:t>
            </w:r>
          </w:p>
        </w:tc>
      </w:tr>
      <w:tr w:rsidR="001B1100" w:rsidRPr="0025723C" w14:paraId="434B2A9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15EA05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78.</w:t>
            </w:r>
          </w:p>
        </w:tc>
        <w:tc>
          <w:tcPr>
            <w:tcW w:w="1641" w:type="dxa"/>
            <w:tcBorders>
              <w:top w:val="single" w:sz="4" w:space="0" w:color="auto"/>
              <w:left w:val="single" w:sz="4" w:space="0" w:color="auto"/>
              <w:bottom w:val="single" w:sz="4" w:space="0" w:color="auto"/>
              <w:right w:val="single" w:sz="4" w:space="0" w:color="auto"/>
            </w:tcBorders>
          </w:tcPr>
          <w:p w14:paraId="763B0F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2C74FB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„Опълченска” и „Средна гора”</w:t>
            </w:r>
          </w:p>
        </w:tc>
      </w:tr>
      <w:tr w:rsidR="001B1100" w:rsidRPr="0025723C" w14:paraId="51EC3DE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5AD419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79.</w:t>
            </w:r>
          </w:p>
        </w:tc>
        <w:tc>
          <w:tcPr>
            <w:tcW w:w="1641" w:type="dxa"/>
            <w:tcBorders>
              <w:top w:val="single" w:sz="4" w:space="0" w:color="auto"/>
              <w:left w:val="single" w:sz="4" w:space="0" w:color="auto"/>
              <w:bottom w:val="single" w:sz="4" w:space="0" w:color="auto"/>
              <w:right w:val="single" w:sz="4" w:space="0" w:color="auto"/>
            </w:tcBorders>
          </w:tcPr>
          <w:p w14:paraId="52B9FED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471844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„Опълченска” и „</w:t>
            </w:r>
            <w:proofErr w:type="spellStart"/>
            <w:r w:rsidRPr="0025723C">
              <w:rPr>
                <w:rFonts w:eastAsia="PMingLiU"/>
                <w:sz w:val="24"/>
                <w:szCs w:val="24"/>
                <w:lang w:eastAsia="bg-BG"/>
              </w:rPr>
              <w:t>Лъкатник</w:t>
            </w:r>
            <w:proofErr w:type="spellEnd"/>
            <w:r w:rsidRPr="0025723C">
              <w:rPr>
                <w:rFonts w:eastAsia="PMingLiU"/>
                <w:sz w:val="24"/>
                <w:szCs w:val="24"/>
                <w:lang w:eastAsia="bg-BG"/>
              </w:rPr>
              <w:t>”</w:t>
            </w:r>
          </w:p>
        </w:tc>
      </w:tr>
      <w:tr w:rsidR="001B1100" w:rsidRPr="0025723C" w14:paraId="7BD3A54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F10BEC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80.</w:t>
            </w:r>
          </w:p>
        </w:tc>
        <w:tc>
          <w:tcPr>
            <w:tcW w:w="1641" w:type="dxa"/>
            <w:tcBorders>
              <w:top w:val="single" w:sz="4" w:space="0" w:color="auto"/>
              <w:left w:val="single" w:sz="4" w:space="0" w:color="auto"/>
              <w:bottom w:val="single" w:sz="4" w:space="0" w:color="auto"/>
              <w:right w:val="single" w:sz="4" w:space="0" w:color="auto"/>
            </w:tcBorders>
          </w:tcPr>
          <w:p w14:paraId="7072F68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567D7E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„Опълченска” и „Добри Чинтулов”</w:t>
            </w:r>
          </w:p>
        </w:tc>
      </w:tr>
      <w:tr w:rsidR="001B1100" w:rsidRPr="0025723C" w14:paraId="1421845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179144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81.</w:t>
            </w:r>
          </w:p>
        </w:tc>
        <w:tc>
          <w:tcPr>
            <w:tcW w:w="1641" w:type="dxa"/>
            <w:tcBorders>
              <w:top w:val="single" w:sz="4" w:space="0" w:color="auto"/>
              <w:left w:val="single" w:sz="4" w:space="0" w:color="auto"/>
              <w:bottom w:val="single" w:sz="4" w:space="0" w:color="auto"/>
              <w:right w:val="single" w:sz="4" w:space="0" w:color="auto"/>
            </w:tcBorders>
          </w:tcPr>
          <w:p w14:paraId="1D0C90B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19501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„Опълченска” срещу имот № 20</w:t>
            </w:r>
          </w:p>
        </w:tc>
      </w:tr>
      <w:tr w:rsidR="001B1100" w:rsidRPr="0025723C" w14:paraId="1DF3CF3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4DFC05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82.</w:t>
            </w:r>
          </w:p>
        </w:tc>
        <w:tc>
          <w:tcPr>
            <w:tcW w:w="1641" w:type="dxa"/>
            <w:tcBorders>
              <w:top w:val="single" w:sz="4" w:space="0" w:color="auto"/>
              <w:left w:val="single" w:sz="4" w:space="0" w:color="auto"/>
              <w:bottom w:val="single" w:sz="4" w:space="0" w:color="auto"/>
              <w:right w:val="single" w:sz="4" w:space="0" w:color="auto"/>
            </w:tcBorders>
          </w:tcPr>
          <w:p w14:paraId="76E3601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BE9A88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„Опълченска” и „Козлодуй”</w:t>
            </w:r>
          </w:p>
        </w:tc>
      </w:tr>
      <w:tr w:rsidR="001B1100" w:rsidRPr="0025723C" w14:paraId="4100136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D6127F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83.</w:t>
            </w:r>
          </w:p>
        </w:tc>
        <w:tc>
          <w:tcPr>
            <w:tcW w:w="1641" w:type="dxa"/>
            <w:tcBorders>
              <w:top w:val="single" w:sz="4" w:space="0" w:color="auto"/>
              <w:left w:val="single" w:sz="4" w:space="0" w:color="auto"/>
              <w:bottom w:val="single" w:sz="4" w:space="0" w:color="auto"/>
              <w:right w:val="single" w:sz="4" w:space="0" w:color="auto"/>
            </w:tcBorders>
          </w:tcPr>
          <w:p w14:paraId="0347881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A3CFE9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„Волга” до имот № 23</w:t>
            </w:r>
          </w:p>
        </w:tc>
      </w:tr>
      <w:tr w:rsidR="001B1100" w:rsidRPr="0025723C" w14:paraId="410D33A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AF5C69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84.</w:t>
            </w:r>
          </w:p>
        </w:tc>
        <w:tc>
          <w:tcPr>
            <w:tcW w:w="1641" w:type="dxa"/>
            <w:tcBorders>
              <w:top w:val="single" w:sz="4" w:space="0" w:color="auto"/>
              <w:left w:val="single" w:sz="4" w:space="0" w:color="auto"/>
              <w:bottom w:val="single" w:sz="4" w:space="0" w:color="auto"/>
              <w:right w:val="single" w:sz="4" w:space="0" w:color="auto"/>
            </w:tcBorders>
          </w:tcPr>
          <w:p w14:paraId="01CF623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BF7EB5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„Волга” до имот № 9</w:t>
            </w:r>
          </w:p>
        </w:tc>
      </w:tr>
      <w:tr w:rsidR="001B1100" w:rsidRPr="0025723C" w14:paraId="3486C11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282F7C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85.</w:t>
            </w:r>
          </w:p>
        </w:tc>
        <w:tc>
          <w:tcPr>
            <w:tcW w:w="1641" w:type="dxa"/>
            <w:tcBorders>
              <w:top w:val="single" w:sz="4" w:space="0" w:color="auto"/>
              <w:left w:val="single" w:sz="4" w:space="0" w:color="auto"/>
              <w:bottom w:val="single" w:sz="4" w:space="0" w:color="auto"/>
              <w:right w:val="single" w:sz="4" w:space="0" w:color="auto"/>
            </w:tcBorders>
          </w:tcPr>
          <w:p w14:paraId="65687CB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4852FC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„Волга” и „Средна гора”</w:t>
            </w:r>
          </w:p>
        </w:tc>
      </w:tr>
      <w:tr w:rsidR="001B1100" w:rsidRPr="0025723C" w14:paraId="0E1F374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0AA09B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86.</w:t>
            </w:r>
          </w:p>
        </w:tc>
        <w:tc>
          <w:tcPr>
            <w:tcW w:w="1641" w:type="dxa"/>
            <w:tcBorders>
              <w:top w:val="single" w:sz="4" w:space="0" w:color="auto"/>
              <w:left w:val="single" w:sz="4" w:space="0" w:color="auto"/>
              <w:bottom w:val="single" w:sz="4" w:space="0" w:color="auto"/>
              <w:right w:val="single" w:sz="4" w:space="0" w:color="auto"/>
            </w:tcBorders>
          </w:tcPr>
          <w:p w14:paraId="0644599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72E166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„Средна гора” и „Силистра”</w:t>
            </w:r>
          </w:p>
        </w:tc>
      </w:tr>
      <w:tr w:rsidR="001B1100" w:rsidRPr="0025723C" w14:paraId="7D5EAC8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E97826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87.</w:t>
            </w:r>
          </w:p>
        </w:tc>
        <w:tc>
          <w:tcPr>
            <w:tcW w:w="1641" w:type="dxa"/>
            <w:tcBorders>
              <w:top w:val="single" w:sz="4" w:space="0" w:color="auto"/>
              <w:left w:val="single" w:sz="4" w:space="0" w:color="auto"/>
              <w:bottom w:val="single" w:sz="4" w:space="0" w:color="auto"/>
              <w:right w:val="single" w:sz="4" w:space="0" w:color="auto"/>
            </w:tcBorders>
          </w:tcPr>
          <w:p w14:paraId="7573197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BA5A95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„Радецки” срещу имот № 3</w:t>
            </w:r>
          </w:p>
        </w:tc>
      </w:tr>
      <w:tr w:rsidR="001B1100" w:rsidRPr="0025723C" w14:paraId="54A41A8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40E62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88.</w:t>
            </w:r>
          </w:p>
        </w:tc>
        <w:tc>
          <w:tcPr>
            <w:tcW w:w="1641" w:type="dxa"/>
            <w:tcBorders>
              <w:top w:val="single" w:sz="4" w:space="0" w:color="auto"/>
              <w:left w:val="single" w:sz="4" w:space="0" w:color="auto"/>
              <w:bottom w:val="single" w:sz="4" w:space="0" w:color="auto"/>
              <w:right w:val="single" w:sz="4" w:space="0" w:color="auto"/>
            </w:tcBorders>
          </w:tcPr>
          <w:p w14:paraId="26DE367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DC047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„Радецки” и „Искър”</w:t>
            </w:r>
          </w:p>
        </w:tc>
      </w:tr>
      <w:tr w:rsidR="001B1100" w:rsidRPr="0025723C" w14:paraId="6C11465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69A89F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89.</w:t>
            </w:r>
          </w:p>
        </w:tc>
        <w:tc>
          <w:tcPr>
            <w:tcW w:w="1641" w:type="dxa"/>
            <w:tcBorders>
              <w:top w:val="single" w:sz="4" w:space="0" w:color="auto"/>
              <w:left w:val="single" w:sz="4" w:space="0" w:color="auto"/>
              <w:bottom w:val="single" w:sz="4" w:space="0" w:color="auto"/>
              <w:right w:val="single" w:sz="4" w:space="0" w:color="auto"/>
            </w:tcBorders>
          </w:tcPr>
          <w:p w14:paraId="61AB387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0A243D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„Искър” №9</w:t>
            </w:r>
          </w:p>
        </w:tc>
      </w:tr>
      <w:tr w:rsidR="001B1100" w:rsidRPr="0025723C" w14:paraId="031E40D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C3D95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90.</w:t>
            </w:r>
          </w:p>
        </w:tc>
        <w:tc>
          <w:tcPr>
            <w:tcW w:w="1641" w:type="dxa"/>
            <w:tcBorders>
              <w:top w:val="single" w:sz="4" w:space="0" w:color="auto"/>
              <w:left w:val="single" w:sz="4" w:space="0" w:color="auto"/>
              <w:bottom w:val="single" w:sz="4" w:space="0" w:color="auto"/>
              <w:right w:val="single" w:sz="4" w:space="0" w:color="auto"/>
            </w:tcBorders>
          </w:tcPr>
          <w:p w14:paraId="0D758EF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1F946C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„Искър” срещу имот № 4</w:t>
            </w:r>
          </w:p>
        </w:tc>
      </w:tr>
      <w:tr w:rsidR="001B1100" w:rsidRPr="0025723C" w14:paraId="3E59910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AA9BF6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91.</w:t>
            </w:r>
          </w:p>
        </w:tc>
        <w:tc>
          <w:tcPr>
            <w:tcW w:w="1641" w:type="dxa"/>
            <w:tcBorders>
              <w:top w:val="single" w:sz="4" w:space="0" w:color="auto"/>
              <w:left w:val="single" w:sz="4" w:space="0" w:color="auto"/>
              <w:bottom w:val="single" w:sz="4" w:space="0" w:color="auto"/>
              <w:right w:val="single" w:sz="4" w:space="0" w:color="auto"/>
            </w:tcBorders>
          </w:tcPr>
          <w:p w14:paraId="1D1FFF8D" w14:textId="77777777" w:rsidR="001B1100" w:rsidRPr="0025723C" w:rsidRDefault="001B1100" w:rsidP="008A05DE">
            <w:pPr>
              <w:spacing w:before="0" w:line="240" w:lineRule="auto"/>
              <w:jc w:val="center"/>
              <w:rPr>
                <w:rFonts w:eastAsia="PMingLiU"/>
                <w:sz w:val="24"/>
                <w:szCs w:val="24"/>
                <w:lang w:val="ru-RU" w:eastAsia="bg-BG"/>
              </w:rPr>
            </w:pPr>
            <w:r w:rsidRPr="0025723C">
              <w:rPr>
                <w:rFonts w:eastAsia="PMingLiU"/>
                <w:sz w:val="24"/>
                <w:szCs w:val="24"/>
                <w:lang w:val="ru-RU" w:eastAsia="bg-BG"/>
              </w:rPr>
              <w:t>3</w:t>
            </w:r>
          </w:p>
        </w:tc>
        <w:tc>
          <w:tcPr>
            <w:tcW w:w="6386" w:type="dxa"/>
            <w:tcBorders>
              <w:top w:val="single" w:sz="4" w:space="0" w:color="auto"/>
              <w:left w:val="single" w:sz="4" w:space="0" w:color="auto"/>
              <w:bottom w:val="single" w:sz="4" w:space="0" w:color="auto"/>
              <w:right w:val="single" w:sz="4" w:space="0" w:color="auto"/>
            </w:tcBorders>
          </w:tcPr>
          <w:p w14:paraId="6F9B92B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„Черна” и „Росица”</w:t>
            </w:r>
          </w:p>
        </w:tc>
      </w:tr>
      <w:tr w:rsidR="001B1100" w:rsidRPr="0025723C" w14:paraId="465BE32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D1D020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92.</w:t>
            </w:r>
          </w:p>
        </w:tc>
        <w:tc>
          <w:tcPr>
            <w:tcW w:w="1641" w:type="dxa"/>
            <w:tcBorders>
              <w:top w:val="single" w:sz="4" w:space="0" w:color="auto"/>
              <w:left w:val="single" w:sz="4" w:space="0" w:color="auto"/>
              <w:bottom w:val="single" w:sz="4" w:space="0" w:color="auto"/>
              <w:right w:val="single" w:sz="4" w:space="0" w:color="auto"/>
            </w:tcBorders>
          </w:tcPr>
          <w:p w14:paraId="2CE3632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A602AE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„Черна” и „Витоша”</w:t>
            </w:r>
          </w:p>
        </w:tc>
      </w:tr>
      <w:tr w:rsidR="001B1100" w:rsidRPr="0025723C" w14:paraId="1E0E13A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25F7D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93.</w:t>
            </w:r>
          </w:p>
        </w:tc>
        <w:tc>
          <w:tcPr>
            <w:tcW w:w="1641" w:type="dxa"/>
            <w:tcBorders>
              <w:top w:val="single" w:sz="4" w:space="0" w:color="auto"/>
              <w:left w:val="single" w:sz="4" w:space="0" w:color="auto"/>
              <w:bottom w:val="single" w:sz="4" w:space="0" w:color="auto"/>
              <w:right w:val="single" w:sz="4" w:space="0" w:color="auto"/>
            </w:tcBorders>
          </w:tcPr>
          <w:p w14:paraId="21A2583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C1FE12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„Братя </w:t>
            </w:r>
            <w:proofErr w:type="spellStart"/>
            <w:r w:rsidRPr="0025723C">
              <w:rPr>
                <w:rFonts w:eastAsia="PMingLiU"/>
                <w:sz w:val="24"/>
                <w:szCs w:val="24"/>
                <w:lang w:eastAsia="bg-BG"/>
              </w:rPr>
              <w:t>Мавродинови</w:t>
            </w:r>
            <w:proofErr w:type="spellEnd"/>
            <w:r w:rsidRPr="0025723C">
              <w:rPr>
                <w:rFonts w:eastAsia="PMingLiU"/>
                <w:sz w:val="24"/>
                <w:szCs w:val="24"/>
                <w:lang w:eastAsia="bg-BG"/>
              </w:rPr>
              <w:t xml:space="preserve">” пред </w:t>
            </w:r>
            <w:proofErr w:type="spellStart"/>
            <w:r w:rsidRPr="0025723C">
              <w:rPr>
                <w:rFonts w:eastAsia="PMingLiU"/>
                <w:sz w:val="24"/>
                <w:szCs w:val="24"/>
                <w:lang w:eastAsia="bg-BG"/>
              </w:rPr>
              <w:t>жил</w:t>
            </w:r>
            <w:proofErr w:type="spellEnd"/>
            <w:r w:rsidRPr="0025723C">
              <w:rPr>
                <w:rFonts w:eastAsia="PMingLiU"/>
                <w:sz w:val="24"/>
                <w:szCs w:val="24"/>
                <w:lang w:eastAsia="bg-BG"/>
              </w:rPr>
              <w:t xml:space="preserve">. бл. „Терма” </w:t>
            </w:r>
          </w:p>
        </w:tc>
      </w:tr>
      <w:tr w:rsidR="001B1100" w:rsidRPr="0025723C" w14:paraId="048E0B0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D13B54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94.</w:t>
            </w:r>
          </w:p>
        </w:tc>
        <w:tc>
          <w:tcPr>
            <w:tcW w:w="1641" w:type="dxa"/>
            <w:tcBorders>
              <w:top w:val="single" w:sz="4" w:space="0" w:color="auto"/>
              <w:left w:val="single" w:sz="4" w:space="0" w:color="auto"/>
              <w:bottom w:val="single" w:sz="4" w:space="0" w:color="auto"/>
              <w:right w:val="single" w:sz="4" w:space="0" w:color="auto"/>
            </w:tcBorders>
          </w:tcPr>
          <w:p w14:paraId="181DF1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FBC441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„Братя </w:t>
            </w:r>
            <w:proofErr w:type="spellStart"/>
            <w:r w:rsidRPr="0025723C">
              <w:rPr>
                <w:rFonts w:eastAsia="PMingLiU"/>
                <w:sz w:val="24"/>
                <w:szCs w:val="24"/>
                <w:lang w:eastAsia="bg-BG"/>
              </w:rPr>
              <w:t>Мавродинови</w:t>
            </w:r>
            <w:proofErr w:type="spellEnd"/>
            <w:r w:rsidRPr="0025723C">
              <w:rPr>
                <w:rFonts w:eastAsia="PMingLiU"/>
                <w:sz w:val="24"/>
                <w:szCs w:val="24"/>
                <w:lang w:eastAsia="bg-BG"/>
              </w:rPr>
              <w:t xml:space="preserve">” пред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„Младост”</w:t>
            </w:r>
          </w:p>
        </w:tc>
      </w:tr>
      <w:tr w:rsidR="001B1100" w:rsidRPr="0025723C" w14:paraId="1519668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849634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95.</w:t>
            </w:r>
          </w:p>
        </w:tc>
        <w:tc>
          <w:tcPr>
            <w:tcW w:w="1641" w:type="dxa"/>
            <w:tcBorders>
              <w:top w:val="single" w:sz="4" w:space="0" w:color="auto"/>
              <w:left w:val="single" w:sz="4" w:space="0" w:color="auto"/>
              <w:bottom w:val="single" w:sz="4" w:space="0" w:color="auto"/>
              <w:right w:val="single" w:sz="4" w:space="0" w:color="auto"/>
            </w:tcBorders>
          </w:tcPr>
          <w:p w14:paraId="127392C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6D2EEA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„Братя </w:t>
            </w:r>
            <w:proofErr w:type="spellStart"/>
            <w:r w:rsidRPr="0025723C">
              <w:rPr>
                <w:rFonts w:eastAsia="PMingLiU"/>
                <w:sz w:val="24"/>
                <w:szCs w:val="24"/>
                <w:lang w:eastAsia="bg-BG"/>
              </w:rPr>
              <w:t>Мавродинови</w:t>
            </w:r>
            <w:proofErr w:type="spellEnd"/>
            <w:r w:rsidRPr="0025723C">
              <w:rPr>
                <w:rFonts w:eastAsia="PMingLiU"/>
                <w:sz w:val="24"/>
                <w:szCs w:val="24"/>
                <w:lang w:eastAsia="bg-BG"/>
              </w:rPr>
              <w:t xml:space="preserve">” пред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„Зора”</w:t>
            </w:r>
          </w:p>
        </w:tc>
      </w:tr>
      <w:tr w:rsidR="001B1100" w:rsidRPr="0025723C" w14:paraId="467C99F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A7E892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96.</w:t>
            </w:r>
          </w:p>
        </w:tc>
        <w:tc>
          <w:tcPr>
            <w:tcW w:w="1641" w:type="dxa"/>
            <w:tcBorders>
              <w:top w:val="single" w:sz="4" w:space="0" w:color="auto"/>
              <w:left w:val="single" w:sz="4" w:space="0" w:color="auto"/>
              <w:bottom w:val="single" w:sz="4" w:space="0" w:color="auto"/>
              <w:right w:val="single" w:sz="4" w:space="0" w:color="auto"/>
            </w:tcBorders>
          </w:tcPr>
          <w:p w14:paraId="335F932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49D02A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„Черна” и „Никола Обретенов”</w:t>
            </w:r>
          </w:p>
        </w:tc>
      </w:tr>
      <w:tr w:rsidR="001B1100" w:rsidRPr="0025723C" w14:paraId="6B7BB1B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52A660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97.</w:t>
            </w:r>
          </w:p>
        </w:tc>
        <w:tc>
          <w:tcPr>
            <w:tcW w:w="1641" w:type="dxa"/>
            <w:tcBorders>
              <w:top w:val="single" w:sz="4" w:space="0" w:color="auto"/>
              <w:left w:val="single" w:sz="4" w:space="0" w:color="auto"/>
              <w:bottom w:val="single" w:sz="4" w:space="0" w:color="auto"/>
              <w:right w:val="single" w:sz="4" w:space="0" w:color="auto"/>
            </w:tcBorders>
          </w:tcPr>
          <w:p w14:paraId="3698EC3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3AAD35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„Черна” и „Таню Войвода”</w:t>
            </w:r>
          </w:p>
        </w:tc>
      </w:tr>
      <w:tr w:rsidR="001B1100" w:rsidRPr="0025723C" w14:paraId="5CAD1ED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35E6B6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98.</w:t>
            </w:r>
          </w:p>
        </w:tc>
        <w:tc>
          <w:tcPr>
            <w:tcW w:w="1641" w:type="dxa"/>
            <w:tcBorders>
              <w:top w:val="single" w:sz="4" w:space="0" w:color="auto"/>
              <w:left w:val="single" w:sz="4" w:space="0" w:color="auto"/>
              <w:bottom w:val="single" w:sz="4" w:space="0" w:color="auto"/>
              <w:right w:val="single" w:sz="4" w:space="0" w:color="auto"/>
            </w:tcBorders>
          </w:tcPr>
          <w:p w14:paraId="584B8D8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5828EC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„Таню Войвода” и „Катюша”</w:t>
            </w:r>
          </w:p>
        </w:tc>
      </w:tr>
      <w:tr w:rsidR="001B1100" w:rsidRPr="0025723C" w14:paraId="63C3476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86270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99.</w:t>
            </w:r>
          </w:p>
        </w:tc>
        <w:tc>
          <w:tcPr>
            <w:tcW w:w="1641" w:type="dxa"/>
            <w:tcBorders>
              <w:top w:val="single" w:sz="4" w:space="0" w:color="auto"/>
              <w:left w:val="single" w:sz="4" w:space="0" w:color="auto"/>
              <w:bottom w:val="single" w:sz="4" w:space="0" w:color="auto"/>
              <w:right w:val="single" w:sz="4" w:space="0" w:color="auto"/>
            </w:tcBorders>
          </w:tcPr>
          <w:p w14:paraId="4D94257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76E0BB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„Катюша” и „Пейо Яворов” </w:t>
            </w:r>
          </w:p>
        </w:tc>
      </w:tr>
      <w:tr w:rsidR="001B1100" w:rsidRPr="0025723C" w14:paraId="4F71C71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59682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100.</w:t>
            </w:r>
          </w:p>
        </w:tc>
        <w:tc>
          <w:tcPr>
            <w:tcW w:w="1641" w:type="dxa"/>
            <w:tcBorders>
              <w:top w:val="single" w:sz="4" w:space="0" w:color="auto"/>
              <w:left w:val="single" w:sz="4" w:space="0" w:color="auto"/>
              <w:bottom w:val="single" w:sz="4" w:space="0" w:color="auto"/>
              <w:right w:val="single" w:sz="4" w:space="0" w:color="auto"/>
            </w:tcBorders>
          </w:tcPr>
          <w:p w14:paraId="0A22B4C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07EE70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„Пейо Яворов” и „Черна”</w:t>
            </w:r>
          </w:p>
        </w:tc>
      </w:tr>
      <w:tr w:rsidR="001B1100" w:rsidRPr="0025723C" w14:paraId="4F440C8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F0A02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101.</w:t>
            </w:r>
          </w:p>
        </w:tc>
        <w:tc>
          <w:tcPr>
            <w:tcW w:w="1641" w:type="dxa"/>
            <w:tcBorders>
              <w:top w:val="single" w:sz="4" w:space="0" w:color="auto"/>
              <w:left w:val="single" w:sz="4" w:space="0" w:color="auto"/>
              <w:bottom w:val="single" w:sz="4" w:space="0" w:color="auto"/>
              <w:right w:val="single" w:sz="4" w:space="0" w:color="auto"/>
            </w:tcBorders>
          </w:tcPr>
          <w:p w14:paraId="5C3C618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76CA8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„Пейо Яворов” до имот № 2</w:t>
            </w:r>
          </w:p>
        </w:tc>
      </w:tr>
      <w:tr w:rsidR="001B1100" w:rsidRPr="0025723C" w14:paraId="22C48E3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0A2A54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102.</w:t>
            </w:r>
          </w:p>
        </w:tc>
        <w:tc>
          <w:tcPr>
            <w:tcW w:w="1641" w:type="dxa"/>
            <w:tcBorders>
              <w:top w:val="single" w:sz="4" w:space="0" w:color="auto"/>
              <w:left w:val="single" w:sz="4" w:space="0" w:color="auto"/>
              <w:bottom w:val="single" w:sz="4" w:space="0" w:color="auto"/>
              <w:right w:val="single" w:sz="4" w:space="0" w:color="auto"/>
            </w:tcBorders>
          </w:tcPr>
          <w:p w14:paraId="7AABCB7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BA98E4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„Таню Войвода” и „Ком”</w:t>
            </w:r>
          </w:p>
        </w:tc>
      </w:tr>
      <w:tr w:rsidR="001B1100" w:rsidRPr="0025723C" w14:paraId="376EDBA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990ABF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103.</w:t>
            </w:r>
          </w:p>
        </w:tc>
        <w:tc>
          <w:tcPr>
            <w:tcW w:w="1641" w:type="dxa"/>
            <w:tcBorders>
              <w:top w:val="single" w:sz="4" w:space="0" w:color="auto"/>
              <w:left w:val="single" w:sz="4" w:space="0" w:color="auto"/>
              <w:bottom w:val="single" w:sz="4" w:space="0" w:color="auto"/>
              <w:right w:val="single" w:sz="4" w:space="0" w:color="auto"/>
            </w:tcBorders>
          </w:tcPr>
          <w:p w14:paraId="6E21463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D8EB97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„Никола Обретенов” и „Ком”</w:t>
            </w:r>
          </w:p>
        </w:tc>
      </w:tr>
      <w:tr w:rsidR="001B1100" w:rsidRPr="0025723C" w14:paraId="5EEA5A8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2ECACE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104.</w:t>
            </w:r>
          </w:p>
        </w:tc>
        <w:tc>
          <w:tcPr>
            <w:tcW w:w="1641" w:type="dxa"/>
            <w:tcBorders>
              <w:top w:val="single" w:sz="4" w:space="0" w:color="auto"/>
              <w:left w:val="single" w:sz="4" w:space="0" w:color="auto"/>
              <w:bottom w:val="single" w:sz="4" w:space="0" w:color="auto"/>
              <w:right w:val="single" w:sz="4" w:space="0" w:color="auto"/>
            </w:tcBorders>
          </w:tcPr>
          <w:p w14:paraId="3CB28FC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2941DDE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„Ком” –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„Ела”</w:t>
            </w:r>
          </w:p>
        </w:tc>
      </w:tr>
      <w:tr w:rsidR="001B1100" w:rsidRPr="0025723C" w14:paraId="69CE37C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A0D48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105.</w:t>
            </w:r>
          </w:p>
        </w:tc>
        <w:tc>
          <w:tcPr>
            <w:tcW w:w="1641" w:type="dxa"/>
            <w:tcBorders>
              <w:top w:val="single" w:sz="4" w:space="0" w:color="auto"/>
              <w:left w:val="single" w:sz="4" w:space="0" w:color="auto"/>
              <w:bottom w:val="single" w:sz="4" w:space="0" w:color="auto"/>
              <w:right w:val="single" w:sz="4" w:space="0" w:color="auto"/>
            </w:tcBorders>
          </w:tcPr>
          <w:p w14:paraId="3806EC55"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7CA53AD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„Никола Обретенов” и „Родина”</w:t>
            </w:r>
          </w:p>
        </w:tc>
      </w:tr>
      <w:tr w:rsidR="001B1100" w:rsidRPr="0025723C" w14:paraId="68179A6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73E644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106.</w:t>
            </w:r>
          </w:p>
        </w:tc>
        <w:tc>
          <w:tcPr>
            <w:tcW w:w="1641" w:type="dxa"/>
            <w:tcBorders>
              <w:top w:val="single" w:sz="4" w:space="0" w:color="auto"/>
              <w:left w:val="single" w:sz="4" w:space="0" w:color="auto"/>
              <w:bottom w:val="single" w:sz="4" w:space="0" w:color="auto"/>
              <w:right w:val="single" w:sz="4" w:space="0" w:color="auto"/>
            </w:tcBorders>
          </w:tcPr>
          <w:p w14:paraId="1F9A886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6EEA1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„Таню Войвода” и „Родина”</w:t>
            </w:r>
          </w:p>
        </w:tc>
      </w:tr>
      <w:tr w:rsidR="001B1100" w:rsidRPr="0025723C" w14:paraId="600E998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8B02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107.</w:t>
            </w:r>
          </w:p>
        </w:tc>
        <w:tc>
          <w:tcPr>
            <w:tcW w:w="1641" w:type="dxa"/>
            <w:tcBorders>
              <w:top w:val="single" w:sz="4" w:space="0" w:color="auto"/>
              <w:left w:val="single" w:sz="4" w:space="0" w:color="auto"/>
              <w:bottom w:val="single" w:sz="4" w:space="0" w:color="auto"/>
              <w:right w:val="single" w:sz="4" w:space="0" w:color="auto"/>
            </w:tcBorders>
          </w:tcPr>
          <w:p w14:paraId="2BE486F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91970F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„Родина” и „Вежен”</w:t>
            </w:r>
          </w:p>
        </w:tc>
      </w:tr>
      <w:tr w:rsidR="001B1100" w:rsidRPr="0025723C" w14:paraId="2C81307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B24B11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108.</w:t>
            </w:r>
          </w:p>
        </w:tc>
        <w:tc>
          <w:tcPr>
            <w:tcW w:w="1641" w:type="dxa"/>
            <w:tcBorders>
              <w:top w:val="single" w:sz="4" w:space="0" w:color="auto"/>
              <w:left w:val="single" w:sz="4" w:space="0" w:color="auto"/>
              <w:bottom w:val="single" w:sz="4" w:space="0" w:color="auto"/>
              <w:right w:val="single" w:sz="4" w:space="0" w:color="auto"/>
            </w:tcBorders>
          </w:tcPr>
          <w:p w14:paraId="39AA085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B0F7ED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„Вежен” до имот № 15</w:t>
            </w:r>
          </w:p>
        </w:tc>
      </w:tr>
      <w:tr w:rsidR="001B1100" w:rsidRPr="0025723C" w14:paraId="7D45734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32DB1A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109.</w:t>
            </w:r>
          </w:p>
        </w:tc>
        <w:tc>
          <w:tcPr>
            <w:tcW w:w="1641" w:type="dxa"/>
            <w:tcBorders>
              <w:top w:val="single" w:sz="4" w:space="0" w:color="auto"/>
              <w:left w:val="single" w:sz="4" w:space="0" w:color="auto"/>
              <w:bottom w:val="single" w:sz="4" w:space="0" w:color="auto"/>
              <w:right w:val="single" w:sz="4" w:space="0" w:color="auto"/>
            </w:tcBorders>
          </w:tcPr>
          <w:p w14:paraId="3B044A4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EA14E4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„Вежен” до имот № 18</w:t>
            </w:r>
          </w:p>
        </w:tc>
      </w:tr>
      <w:tr w:rsidR="001B1100" w:rsidRPr="0025723C" w14:paraId="2715550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654BE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110.</w:t>
            </w:r>
          </w:p>
        </w:tc>
        <w:tc>
          <w:tcPr>
            <w:tcW w:w="1641" w:type="dxa"/>
            <w:tcBorders>
              <w:top w:val="single" w:sz="4" w:space="0" w:color="auto"/>
              <w:left w:val="single" w:sz="4" w:space="0" w:color="auto"/>
              <w:bottom w:val="single" w:sz="4" w:space="0" w:color="auto"/>
              <w:right w:val="single" w:sz="4" w:space="0" w:color="auto"/>
            </w:tcBorders>
          </w:tcPr>
          <w:p w14:paraId="051EC62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8A46DC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„Несебър” и „Баба Тонка”</w:t>
            </w:r>
          </w:p>
        </w:tc>
      </w:tr>
      <w:tr w:rsidR="001B1100" w:rsidRPr="0025723C" w14:paraId="0B04335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6C85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111.</w:t>
            </w:r>
          </w:p>
        </w:tc>
        <w:tc>
          <w:tcPr>
            <w:tcW w:w="1641" w:type="dxa"/>
            <w:tcBorders>
              <w:top w:val="single" w:sz="4" w:space="0" w:color="auto"/>
              <w:left w:val="single" w:sz="4" w:space="0" w:color="auto"/>
              <w:bottom w:val="single" w:sz="4" w:space="0" w:color="auto"/>
              <w:right w:val="single" w:sz="4" w:space="0" w:color="auto"/>
            </w:tcBorders>
          </w:tcPr>
          <w:p w14:paraId="765203C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368154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„Каварна” и „Несебър”</w:t>
            </w:r>
          </w:p>
        </w:tc>
      </w:tr>
      <w:tr w:rsidR="001B1100" w:rsidRPr="0025723C" w14:paraId="3743DC4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B33149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112.</w:t>
            </w:r>
          </w:p>
        </w:tc>
        <w:tc>
          <w:tcPr>
            <w:tcW w:w="1641" w:type="dxa"/>
            <w:tcBorders>
              <w:top w:val="single" w:sz="4" w:space="0" w:color="auto"/>
              <w:left w:val="single" w:sz="4" w:space="0" w:color="auto"/>
              <w:bottom w:val="single" w:sz="4" w:space="0" w:color="auto"/>
              <w:right w:val="single" w:sz="4" w:space="0" w:color="auto"/>
            </w:tcBorders>
          </w:tcPr>
          <w:p w14:paraId="31AA636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0B3A81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„Каварна” до имот № 13</w:t>
            </w:r>
          </w:p>
        </w:tc>
      </w:tr>
      <w:tr w:rsidR="001B1100" w:rsidRPr="0025723C" w14:paraId="22476B5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167A2D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113.</w:t>
            </w:r>
          </w:p>
        </w:tc>
        <w:tc>
          <w:tcPr>
            <w:tcW w:w="1641" w:type="dxa"/>
            <w:tcBorders>
              <w:top w:val="single" w:sz="4" w:space="0" w:color="auto"/>
              <w:left w:val="single" w:sz="4" w:space="0" w:color="auto"/>
              <w:bottom w:val="single" w:sz="4" w:space="0" w:color="auto"/>
              <w:right w:val="single" w:sz="4" w:space="0" w:color="auto"/>
            </w:tcBorders>
          </w:tcPr>
          <w:p w14:paraId="3FDEA0F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AD1160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„Каварна” до имот № 9</w:t>
            </w:r>
          </w:p>
        </w:tc>
      </w:tr>
      <w:tr w:rsidR="001B1100" w:rsidRPr="0025723C" w14:paraId="30E3584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8ED4C5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114.</w:t>
            </w:r>
          </w:p>
        </w:tc>
        <w:tc>
          <w:tcPr>
            <w:tcW w:w="1641" w:type="dxa"/>
            <w:tcBorders>
              <w:top w:val="single" w:sz="4" w:space="0" w:color="auto"/>
              <w:left w:val="single" w:sz="4" w:space="0" w:color="auto"/>
              <w:bottom w:val="single" w:sz="4" w:space="0" w:color="auto"/>
              <w:right w:val="single" w:sz="4" w:space="0" w:color="auto"/>
            </w:tcBorders>
          </w:tcPr>
          <w:p w14:paraId="32972CE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CA27EB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срещу пресечката на улиците „Родина” и „Каварна”</w:t>
            </w:r>
          </w:p>
        </w:tc>
      </w:tr>
      <w:tr w:rsidR="001B1100" w:rsidRPr="0025723C" w14:paraId="76F1BFF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CBE0E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115.</w:t>
            </w:r>
          </w:p>
        </w:tc>
        <w:tc>
          <w:tcPr>
            <w:tcW w:w="1641" w:type="dxa"/>
            <w:tcBorders>
              <w:top w:val="single" w:sz="4" w:space="0" w:color="auto"/>
              <w:left w:val="single" w:sz="4" w:space="0" w:color="auto"/>
              <w:bottom w:val="single" w:sz="4" w:space="0" w:color="auto"/>
              <w:right w:val="single" w:sz="4" w:space="0" w:color="auto"/>
            </w:tcBorders>
          </w:tcPr>
          <w:p w14:paraId="4234CBF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E82B1F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„Родина” и „Рила”</w:t>
            </w:r>
          </w:p>
        </w:tc>
      </w:tr>
      <w:tr w:rsidR="001B1100" w:rsidRPr="0025723C" w14:paraId="0CA311B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35D8CB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116.</w:t>
            </w:r>
          </w:p>
        </w:tc>
        <w:tc>
          <w:tcPr>
            <w:tcW w:w="1641" w:type="dxa"/>
            <w:tcBorders>
              <w:top w:val="single" w:sz="4" w:space="0" w:color="auto"/>
              <w:left w:val="single" w:sz="4" w:space="0" w:color="auto"/>
              <w:bottom w:val="single" w:sz="4" w:space="0" w:color="auto"/>
              <w:right w:val="single" w:sz="4" w:space="0" w:color="auto"/>
            </w:tcBorders>
          </w:tcPr>
          <w:p w14:paraId="26ED292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3512FC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срещу имот № 8</w:t>
            </w:r>
          </w:p>
        </w:tc>
      </w:tr>
      <w:tr w:rsidR="001B1100" w:rsidRPr="0025723C" w14:paraId="1D04704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6EAFE9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117.</w:t>
            </w:r>
          </w:p>
        </w:tc>
        <w:tc>
          <w:tcPr>
            <w:tcW w:w="1641" w:type="dxa"/>
            <w:tcBorders>
              <w:top w:val="single" w:sz="4" w:space="0" w:color="auto"/>
              <w:left w:val="single" w:sz="4" w:space="0" w:color="auto"/>
              <w:bottom w:val="single" w:sz="4" w:space="0" w:color="auto"/>
              <w:right w:val="single" w:sz="4" w:space="0" w:color="auto"/>
            </w:tcBorders>
          </w:tcPr>
          <w:p w14:paraId="60356BF3"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7C7B309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„Исперих” и „Хемус”</w:t>
            </w:r>
          </w:p>
        </w:tc>
      </w:tr>
      <w:tr w:rsidR="001B1100" w:rsidRPr="0025723C" w14:paraId="74092B5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54B9E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118.</w:t>
            </w:r>
          </w:p>
        </w:tc>
        <w:tc>
          <w:tcPr>
            <w:tcW w:w="1641" w:type="dxa"/>
            <w:tcBorders>
              <w:top w:val="single" w:sz="4" w:space="0" w:color="auto"/>
              <w:left w:val="single" w:sz="4" w:space="0" w:color="auto"/>
              <w:bottom w:val="single" w:sz="4" w:space="0" w:color="auto"/>
              <w:right w:val="single" w:sz="4" w:space="0" w:color="auto"/>
            </w:tcBorders>
          </w:tcPr>
          <w:p w14:paraId="236C7F6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4614E6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пред имоти с номера 16 и 18</w:t>
            </w:r>
          </w:p>
        </w:tc>
      </w:tr>
      <w:tr w:rsidR="001B1100" w:rsidRPr="0025723C" w14:paraId="54D3D3A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ED0A0B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119.</w:t>
            </w:r>
          </w:p>
        </w:tc>
        <w:tc>
          <w:tcPr>
            <w:tcW w:w="1641" w:type="dxa"/>
            <w:tcBorders>
              <w:top w:val="single" w:sz="4" w:space="0" w:color="auto"/>
              <w:left w:val="single" w:sz="4" w:space="0" w:color="auto"/>
              <w:bottom w:val="single" w:sz="4" w:space="0" w:color="auto"/>
              <w:right w:val="single" w:sz="4" w:space="0" w:color="auto"/>
            </w:tcBorders>
          </w:tcPr>
          <w:p w14:paraId="44B26CE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C091E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„Исперих” и „Руен” </w:t>
            </w:r>
          </w:p>
        </w:tc>
      </w:tr>
      <w:tr w:rsidR="001B1100" w:rsidRPr="0025723C" w14:paraId="241DB3D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D6ADD0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120.</w:t>
            </w:r>
          </w:p>
        </w:tc>
        <w:tc>
          <w:tcPr>
            <w:tcW w:w="1641" w:type="dxa"/>
            <w:tcBorders>
              <w:top w:val="single" w:sz="4" w:space="0" w:color="auto"/>
              <w:left w:val="single" w:sz="4" w:space="0" w:color="auto"/>
              <w:bottom w:val="single" w:sz="4" w:space="0" w:color="auto"/>
              <w:right w:val="single" w:sz="4" w:space="0" w:color="auto"/>
            </w:tcBorders>
          </w:tcPr>
          <w:p w14:paraId="67AEDE1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A8BE6B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до имоти с номера 31 и 33</w:t>
            </w:r>
          </w:p>
        </w:tc>
      </w:tr>
      <w:tr w:rsidR="001B1100" w:rsidRPr="0025723C" w14:paraId="3945B10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289515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121.</w:t>
            </w:r>
          </w:p>
        </w:tc>
        <w:tc>
          <w:tcPr>
            <w:tcW w:w="1641" w:type="dxa"/>
            <w:tcBorders>
              <w:top w:val="single" w:sz="4" w:space="0" w:color="auto"/>
              <w:left w:val="single" w:sz="4" w:space="0" w:color="auto"/>
              <w:bottom w:val="single" w:sz="4" w:space="0" w:color="auto"/>
              <w:right w:val="single" w:sz="4" w:space="0" w:color="auto"/>
            </w:tcBorders>
          </w:tcPr>
          <w:p w14:paraId="09034C3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E8F448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„Люлин” срещу имот № 10</w:t>
            </w:r>
          </w:p>
        </w:tc>
      </w:tr>
      <w:tr w:rsidR="001B1100" w:rsidRPr="0025723C" w14:paraId="01FD8A5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1A4871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122.</w:t>
            </w:r>
          </w:p>
        </w:tc>
        <w:tc>
          <w:tcPr>
            <w:tcW w:w="1641" w:type="dxa"/>
            <w:tcBorders>
              <w:top w:val="single" w:sz="4" w:space="0" w:color="auto"/>
              <w:left w:val="single" w:sz="4" w:space="0" w:color="auto"/>
              <w:bottom w:val="single" w:sz="4" w:space="0" w:color="auto"/>
              <w:right w:val="single" w:sz="4" w:space="0" w:color="auto"/>
            </w:tcBorders>
          </w:tcPr>
          <w:p w14:paraId="5FE0919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53E4C2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„Исперих” и „Люлин”</w:t>
            </w:r>
          </w:p>
        </w:tc>
      </w:tr>
      <w:tr w:rsidR="001B1100" w:rsidRPr="0025723C" w14:paraId="08052C8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6B1926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123.</w:t>
            </w:r>
          </w:p>
        </w:tc>
        <w:tc>
          <w:tcPr>
            <w:tcW w:w="1641" w:type="dxa"/>
            <w:tcBorders>
              <w:top w:val="single" w:sz="4" w:space="0" w:color="auto"/>
              <w:left w:val="single" w:sz="4" w:space="0" w:color="auto"/>
              <w:bottom w:val="single" w:sz="4" w:space="0" w:color="auto"/>
              <w:right w:val="single" w:sz="4" w:space="0" w:color="auto"/>
            </w:tcBorders>
          </w:tcPr>
          <w:p w14:paraId="1549A4D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54520B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пред имоти с номера 46 и 48</w:t>
            </w:r>
          </w:p>
        </w:tc>
      </w:tr>
      <w:tr w:rsidR="001B1100" w:rsidRPr="0025723C" w14:paraId="0AF39E6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98A104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124.</w:t>
            </w:r>
          </w:p>
        </w:tc>
        <w:tc>
          <w:tcPr>
            <w:tcW w:w="1641" w:type="dxa"/>
            <w:tcBorders>
              <w:top w:val="single" w:sz="4" w:space="0" w:color="auto"/>
              <w:left w:val="single" w:sz="4" w:space="0" w:color="auto"/>
              <w:bottom w:val="single" w:sz="4" w:space="0" w:color="auto"/>
              <w:right w:val="single" w:sz="4" w:space="0" w:color="auto"/>
            </w:tcBorders>
          </w:tcPr>
          <w:p w14:paraId="509F80C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1D593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пред имоти с номера 58 и 60</w:t>
            </w:r>
          </w:p>
        </w:tc>
      </w:tr>
      <w:tr w:rsidR="001B1100" w:rsidRPr="0025723C" w14:paraId="47FBE6A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F104A4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125.</w:t>
            </w:r>
          </w:p>
        </w:tc>
        <w:tc>
          <w:tcPr>
            <w:tcW w:w="1641" w:type="dxa"/>
            <w:tcBorders>
              <w:top w:val="single" w:sz="4" w:space="0" w:color="auto"/>
              <w:left w:val="single" w:sz="4" w:space="0" w:color="auto"/>
              <w:bottom w:val="single" w:sz="4" w:space="0" w:color="auto"/>
              <w:right w:val="single" w:sz="4" w:space="0" w:color="auto"/>
            </w:tcBorders>
          </w:tcPr>
          <w:p w14:paraId="6EFD76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CCA4D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 обръщалото на автобусите от градския транспорт, срещу имот № 59</w:t>
            </w:r>
          </w:p>
        </w:tc>
      </w:tr>
      <w:tr w:rsidR="001B1100" w:rsidRPr="0025723C" w14:paraId="277A36D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5CBC40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126.</w:t>
            </w:r>
          </w:p>
        </w:tc>
        <w:tc>
          <w:tcPr>
            <w:tcW w:w="1641" w:type="dxa"/>
            <w:tcBorders>
              <w:top w:val="single" w:sz="4" w:space="0" w:color="auto"/>
              <w:left w:val="single" w:sz="4" w:space="0" w:color="auto"/>
              <w:bottom w:val="single" w:sz="4" w:space="0" w:color="auto"/>
              <w:right w:val="single" w:sz="4" w:space="0" w:color="auto"/>
            </w:tcBorders>
          </w:tcPr>
          <w:p w14:paraId="152CC91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22C45A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 срещу имот № 65</w:t>
            </w:r>
          </w:p>
        </w:tc>
      </w:tr>
      <w:tr w:rsidR="001B1100" w:rsidRPr="0025723C" w14:paraId="13CDF43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696E87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127.</w:t>
            </w:r>
          </w:p>
        </w:tc>
        <w:tc>
          <w:tcPr>
            <w:tcW w:w="1641" w:type="dxa"/>
            <w:tcBorders>
              <w:top w:val="single" w:sz="4" w:space="0" w:color="auto"/>
              <w:left w:val="single" w:sz="4" w:space="0" w:color="auto"/>
              <w:bottom w:val="single" w:sz="4" w:space="0" w:color="auto"/>
              <w:right w:val="single" w:sz="4" w:space="0" w:color="auto"/>
            </w:tcBorders>
          </w:tcPr>
          <w:p w14:paraId="3660071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CFC3D7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„Исперих”– лозя</w:t>
            </w:r>
          </w:p>
        </w:tc>
      </w:tr>
      <w:tr w:rsidR="001B1100" w:rsidRPr="0025723C" w14:paraId="03C39A4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1EA57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128.</w:t>
            </w:r>
          </w:p>
        </w:tc>
        <w:tc>
          <w:tcPr>
            <w:tcW w:w="1641" w:type="dxa"/>
            <w:tcBorders>
              <w:top w:val="single" w:sz="4" w:space="0" w:color="auto"/>
              <w:left w:val="single" w:sz="4" w:space="0" w:color="auto"/>
              <w:bottom w:val="single" w:sz="4" w:space="0" w:color="auto"/>
              <w:right w:val="single" w:sz="4" w:space="0" w:color="auto"/>
            </w:tcBorders>
          </w:tcPr>
          <w:p w14:paraId="35BF9F8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56CB5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„Трепетлика” и „Руен”</w:t>
            </w:r>
          </w:p>
        </w:tc>
      </w:tr>
      <w:tr w:rsidR="001B1100" w:rsidRPr="0025723C" w14:paraId="4E2C2F8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026F3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129.</w:t>
            </w:r>
          </w:p>
        </w:tc>
        <w:tc>
          <w:tcPr>
            <w:tcW w:w="1641" w:type="dxa"/>
            <w:tcBorders>
              <w:top w:val="single" w:sz="4" w:space="0" w:color="auto"/>
              <w:left w:val="single" w:sz="4" w:space="0" w:color="auto"/>
              <w:bottom w:val="single" w:sz="4" w:space="0" w:color="auto"/>
              <w:right w:val="single" w:sz="4" w:space="0" w:color="auto"/>
            </w:tcBorders>
          </w:tcPr>
          <w:p w14:paraId="32702C4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46051B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„Трепетлика” срещу имот № 6</w:t>
            </w:r>
          </w:p>
        </w:tc>
      </w:tr>
      <w:tr w:rsidR="001B1100" w:rsidRPr="0025723C" w14:paraId="381A8C7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0290C0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130.</w:t>
            </w:r>
          </w:p>
        </w:tc>
        <w:tc>
          <w:tcPr>
            <w:tcW w:w="1641" w:type="dxa"/>
            <w:tcBorders>
              <w:top w:val="single" w:sz="4" w:space="0" w:color="auto"/>
              <w:left w:val="single" w:sz="4" w:space="0" w:color="auto"/>
              <w:bottom w:val="single" w:sz="4" w:space="0" w:color="auto"/>
              <w:right w:val="single" w:sz="4" w:space="0" w:color="auto"/>
            </w:tcBorders>
          </w:tcPr>
          <w:p w14:paraId="11BFB0F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1F53C6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„Хемус” срещу имот № 41</w:t>
            </w:r>
          </w:p>
        </w:tc>
      </w:tr>
      <w:tr w:rsidR="001B1100" w:rsidRPr="0025723C" w14:paraId="4474C40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8A82C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131.</w:t>
            </w:r>
          </w:p>
        </w:tc>
        <w:tc>
          <w:tcPr>
            <w:tcW w:w="1641" w:type="dxa"/>
            <w:tcBorders>
              <w:top w:val="single" w:sz="4" w:space="0" w:color="auto"/>
              <w:left w:val="single" w:sz="4" w:space="0" w:color="auto"/>
              <w:bottom w:val="single" w:sz="4" w:space="0" w:color="auto"/>
              <w:right w:val="single" w:sz="4" w:space="0" w:color="auto"/>
            </w:tcBorders>
          </w:tcPr>
          <w:p w14:paraId="75C8C25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31D49C1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„Хемус” пред имот № 29</w:t>
            </w:r>
          </w:p>
        </w:tc>
      </w:tr>
      <w:tr w:rsidR="001B1100" w:rsidRPr="0025723C" w14:paraId="5DA584B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91C1D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132.</w:t>
            </w:r>
          </w:p>
        </w:tc>
        <w:tc>
          <w:tcPr>
            <w:tcW w:w="1641" w:type="dxa"/>
            <w:tcBorders>
              <w:top w:val="single" w:sz="4" w:space="0" w:color="auto"/>
              <w:left w:val="single" w:sz="4" w:space="0" w:color="auto"/>
              <w:bottom w:val="single" w:sz="4" w:space="0" w:color="auto"/>
              <w:right w:val="single" w:sz="4" w:space="0" w:color="auto"/>
            </w:tcBorders>
          </w:tcPr>
          <w:p w14:paraId="48C6723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019177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„Боровец” до имот № 3</w:t>
            </w:r>
          </w:p>
        </w:tc>
      </w:tr>
      <w:tr w:rsidR="001B1100" w:rsidRPr="0025723C" w14:paraId="2DE590A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1E08C6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133.</w:t>
            </w:r>
          </w:p>
        </w:tc>
        <w:tc>
          <w:tcPr>
            <w:tcW w:w="1641" w:type="dxa"/>
            <w:tcBorders>
              <w:top w:val="single" w:sz="4" w:space="0" w:color="auto"/>
              <w:left w:val="single" w:sz="4" w:space="0" w:color="auto"/>
              <w:bottom w:val="single" w:sz="4" w:space="0" w:color="auto"/>
              <w:right w:val="single" w:sz="4" w:space="0" w:color="auto"/>
            </w:tcBorders>
          </w:tcPr>
          <w:p w14:paraId="0E77874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A8CFD7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„Боровец” и „Вежен”</w:t>
            </w:r>
          </w:p>
        </w:tc>
      </w:tr>
      <w:tr w:rsidR="001B1100" w:rsidRPr="0025723C" w14:paraId="350B15B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EC4F1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134.</w:t>
            </w:r>
          </w:p>
        </w:tc>
        <w:tc>
          <w:tcPr>
            <w:tcW w:w="1641" w:type="dxa"/>
            <w:tcBorders>
              <w:top w:val="single" w:sz="4" w:space="0" w:color="auto"/>
              <w:left w:val="single" w:sz="4" w:space="0" w:color="auto"/>
              <w:bottom w:val="single" w:sz="4" w:space="0" w:color="auto"/>
              <w:right w:val="single" w:sz="4" w:space="0" w:color="auto"/>
            </w:tcBorders>
          </w:tcPr>
          <w:p w14:paraId="36A3AE3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05FC4B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„Байкал” №5 и кръстовището на ул. „Байкал и „Трепетлика“.</w:t>
            </w:r>
          </w:p>
        </w:tc>
      </w:tr>
      <w:tr w:rsidR="001B1100" w:rsidRPr="0025723C" w14:paraId="7B69FD1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54D213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135.</w:t>
            </w:r>
          </w:p>
        </w:tc>
        <w:tc>
          <w:tcPr>
            <w:tcW w:w="1641" w:type="dxa"/>
            <w:tcBorders>
              <w:top w:val="single" w:sz="4" w:space="0" w:color="auto"/>
              <w:left w:val="single" w:sz="4" w:space="0" w:color="auto"/>
              <w:bottom w:val="single" w:sz="4" w:space="0" w:color="auto"/>
              <w:right w:val="single" w:sz="4" w:space="0" w:color="auto"/>
            </w:tcBorders>
          </w:tcPr>
          <w:p w14:paraId="7B01027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0C973B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„Вежен” и „Исперих”</w:t>
            </w:r>
          </w:p>
        </w:tc>
      </w:tr>
      <w:tr w:rsidR="001B1100" w:rsidRPr="0025723C" w14:paraId="74CB038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C1F36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136.</w:t>
            </w:r>
          </w:p>
        </w:tc>
        <w:tc>
          <w:tcPr>
            <w:tcW w:w="1641" w:type="dxa"/>
            <w:tcBorders>
              <w:top w:val="single" w:sz="4" w:space="0" w:color="auto"/>
              <w:left w:val="single" w:sz="4" w:space="0" w:color="auto"/>
              <w:bottom w:val="single" w:sz="4" w:space="0" w:color="auto"/>
              <w:right w:val="single" w:sz="4" w:space="0" w:color="auto"/>
            </w:tcBorders>
          </w:tcPr>
          <w:p w14:paraId="44820E5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C6C60D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„Созопол” срещу имот № 2</w:t>
            </w:r>
          </w:p>
        </w:tc>
      </w:tr>
      <w:tr w:rsidR="001B1100" w:rsidRPr="0025723C" w14:paraId="0D383B2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B52FE1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137.</w:t>
            </w:r>
          </w:p>
        </w:tc>
        <w:tc>
          <w:tcPr>
            <w:tcW w:w="1641" w:type="dxa"/>
            <w:tcBorders>
              <w:top w:val="single" w:sz="4" w:space="0" w:color="auto"/>
              <w:left w:val="single" w:sz="4" w:space="0" w:color="auto"/>
              <w:bottom w:val="single" w:sz="4" w:space="0" w:color="auto"/>
              <w:right w:val="single" w:sz="4" w:space="0" w:color="auto"/>
            </w:tcBorders>
          </w:tcPr>
          <w:p w14:paraId="29EAFDC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717202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„Балчик” и „Созопол”</w:t>
            </w:r>
          </w:p>
        </w:tc>
      </w:tr>
      <w:tr w:rsidR="001B1100" w:rsidRPr="0025723C" w14:paraId="0EE3CD1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14109C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138.</w:t>
            </w:r>
          </w:p>
        </w:tc>
        <w:tc>
          <w:tcPr>
            <w:tcW w:w="1641" w:type="dxa"/>
            <w:tcBorders>
              <w:top w:val="single" w:sz="4" w:space="0" w:color="auto"/>
              <w:left w:val="single" w:sz="4" w:space="0" w:color="auto"/>
              <w:bottom w:val="single" w:sz="4" w:space="0" w:color="auto"/>
              <w:right w:val="single" w:sz="4" w:space="0" w:color="auto"/>
            </w:tcBorders>
          </w:tcPr>
          <w:p w14:paraId="771FDD6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C7D52F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„Балчик” и „Баба Тонка”</w:t>
            </w:r>
          </w:p>
        </w:tc>
      </w:tr>
      <w:tr w:rsidR="001B1100" w:rsidRPr="0025723C" w14:paraId="3397AAE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43F56D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139.</w:t>
            </w:r>
          </w:p>
        </w:tc>
        <w:tc>
          <w:tcPr>
            <w:tcW w:w="1641" w:type="dxa"/>
            <w:tcBorders>
              <w:top w:val="single" w:sz="4" w:space="0" w:color="auto"/>
              <w:left w:val="single" w:sz="4" w:space="0" w:color="auto"/>
              <w:bottom w:val="single" w:sz="4" w:space="0" w:color="auto"/>
              <w:right w:val="single" w:sz="4" w:space="0" w:color="auto"/>
            </w:tcBorders>
          </w:tcPr>
          <w:p w14:paraId="1CF2BF5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7A3023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„Баба Тонка” и „Родина”</w:t>
            </w:r>
          </w:p>
        </w:tc>
      </w:tr>
      <w:tr w:rsidR="001B1100" w:rsidRPr="0025723C" w14:paraId="26D3CCC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C8433F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140.</w:t>
            </w:r>
          </w:p>
        </w:tc>
        <w:tc>
          <w:tcPr>
            <w:tcW w:w="1641" w:type="dxa"/>
            <w:tcBorders>
              <w:top w:val="single" w:sz="4" w:space="0" w:color="auto"/>
              <w:left w:val="single" w:sz="4" w:space="0" w:color="auto"/>
              <w:bottom w:val="single" w:sz="4" w:space="0" w:color="auto"/>
              <w:right w:val="single" w:sz="4" w:space="0" w:color="auto"/>
            </w:tcBorders>
          </w:tcPr>
          <w:p w14:paraId="56CB431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EDA469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„Клисура” пред имоти с номера 4 и 6</w:t>
            </w:r>
          </w:p>
        </w:tc>
      </w:tr>
      <w:tr w:rsidR="001B1100" w:rsidRPr="0025723C" w14:paraId="1DE4C53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663BCA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141.</w:t>
            </w:r>
          </w:p>
        </w:tc>
        <w:tc>
          <w:tcPr>
            <w:tcW w:w="1641" w:type="dxa"/>
            <w:tcBorders>
              <w:top w:val="single" w:sz="4" w:space="0" w:color="auto"/>
              <w:left w:val="single" w:sz="4" w:space="0" w:color="auto"/>
              <w:bottom w:val="single" w:sz="4" w:space="0" w:color="auto"/>
              <w:right w:val="single" w:sz="4" w:space="0" w:color="auto"/>
            </w:tcBorders>
          </w:tcPr>
          <w:p w14:paraId="5B49C5CF" w14:textId="77777777" w:rsidR="001B1100" w:rsidRPr="0025723C" w:rsidRDefault="001B1100" w:rsidP="008A05DE">
            <w:pPr>
              <w:spacing w:before="0" w:line="240" w:lineRule="auto"/>
              <w:jc w:val="center"/>
              <w:rPr>
                <w:rFonts w:eastAsia="PMingLiU"/>
                <w:sz w:val="24"/>
                <w:szCs w:val="24"/>
                <w:highlight w:val="green"/>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836804C" w14:textId="77777777" w:rsidR="001B1100" w:rsidRPr="0025723C" w:rsidRDefault="001B1100" w:rsidP="008A05DE">
            <w:pPr>
              <w:spacing w:before="0" w:line="240" w:lineRule="auto"/>
              <w:rPr>
                <w:rFonts w:eastAsia="PMingLiU"/>
                <w:sz w:val="24"/>
                <w:szCs w:val="24"/>
                <w:highlight w:val="green"/>
                <w:lang w:eastAsia="bg-BG"/>
              </w:rPr>
            </w:pPr>
            <w:r w:rsidRPr="0025723C">
              <w:rPr>
                <w:rFonts w:eastAsia="PMingLiU"/>
                <w:sz w:val="24"/>
                <w:szCs w:val="24"/>
                <w:lang w:eastAsia="bg-BG"/>
              </w:rPr>
              <w:t>ул. „Байкал” № 28</w:t>
            </w:r>
          </w:p>
        </w:tc>
      </w:tr>
      <w:tr w:rsidR="001B1100" w:rsidRPr="0025723C" w14:paraId="71869CD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6FA8F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142.</w:t>
            </w:r>
          </w:p>
        </w:tc>
        <w:tc>
          <w:tcPr>
            <w:tcW w:w="1641" w:type="dxa"/>
            <w:tcBorders>
              <w:top w:val="single" w:sz="4" w:space="0" w:color="auto"/>
              <w:left w:val="single" w:sz="4" w:space="0" w:color="auto"/>
              <w:bottom w:val="single" w:sz="4" w:space="0" w:color="auto"/>
              <w:right w:val="single" w:sz="4" w:space="0" w:color="auto"/>
            </w:tcBorders>
          </w:tcPr>
          <w:p w14:paraId="12B337C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0705C0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„Тинтява” до имот № 36</w:t>
            </w:r>
          </w:p>
        </w:tc>
      </w:tr>
      <w:tr w:rsidR="001B1100" w:rsidRPr="0025723C" w14:paraId="777FACA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43B64A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143.</w:t>
            </w:r>
          </w:p>
        </w:tc>
        <w:tc>
          <w:tcPr>
            <w:tcW w:w="1641" w:type="dxa"/>
            <w:tcBorders>
              <w:top w:val="single" w:sz="4" w:space="0" w:color="auto"/>
              <w:left w:val="single" w:sz="4" w:space="0" w:color="auto"/>
              <w:bottom w:val="single" w:sz="4" w:space="0" w:color="auto"/>
              <w:right w:val="single" w:sz="4" w:space="0" w:color="auto"/>
            </w:tcBorders>
          </w:tcPr>
          <w:p w14:paraId="0590645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F66D82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„Тинтява” и „Рила”</w:t>
            </w:r>
          </w:p>
        </w:tc>
      </w:tr>
      <w:tr w:rsidR="001B1100" w:rsidRPr="0025723C" w14:paraId="4E974F8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107ED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144.</w:t>
            </w:r>
          </w:p>
        </w:tc>
        <w:tc>
          <w:tcPr>
            <w:tcW w:w="1641" w:type="dxa"/>
            <w:tcBorders>
              <w:top w:val="single" w:sz="4" w:space="0" w:color="auto"/>
              <w:left w:val="single" w:sz="4" w:space="0" w:color="auto"/>
              <w:bottom w:val="single" w:sz="4" w:space="0" w:color="auto"/>
              <w:right w:val="single" w:sz="4" w:space="0" w:color="auto"/>
            </w:tcBorders>
          </w:tcPr>
          <w:p w14:paraId="2BDF63E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408BF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„Рила” срещу имот № 11, пред имот № 12</w:t>
            </w:r>
          </w:p>
        </w:tc>
      </w:tr>
      <w:tr w:rsidR="001B1100" w:rsidRPr="0025723C" w14:paraId="7095224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DD227F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145.</w:t>
            </w:r>
          </w:p>
        </w:tc>
        <w:tc>
          <w:tcPr>
            <w:tcW w:w="1641" w:type="dxa"/>
            <w:tcBorders>
              <w:top w:val="single" w:sz="4" w:space="0" w:color="auto"/>
              <w:left w:val="single" w:sz="4" w:space="0" w:color="auto"/>
              <w:bottom w:val="single" w:sz="4" w:space="0" w:color="auto"/>
              <w:right w:val="single" w:sz="4" w:space="0" w:color="auto"/>
            </w:tcBorders>
          </w:tcPr>
          <w:p w14:paraId="2254CEC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A8CA4A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„Рила” и „Яне Сандански”</w:t>
            </w:r>
          </w:p>
        </w:tc>
      </w:tr>
      <w:tr w:rsidR="001B1100" w:rsidRPr="0025723C" w14:paraId="348440E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4521EC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146.</w:t>
            </w:r>
          </w:p>
        </w:tc>
        <w:tc>
          <w:tcPr>
            <w:tcW w:w="1641" w:type="dxa"/>
            <w:tcBorders>
              <w:top w:val="single" w:sz="4" w:space="0" w:color="auto"/>
              <w:left w:val="single" w:sz="4" w:space="0" w:color="auto"/>
              <w:bottom w:val="single" w:sz="4" w:space="0" w:color="auto"/>
              <w:right w:val="single" w:sz="4" w:space="0" w:color="auto"/>
            </w:tcBorders>
          </w:tcPr>
          <w:p w14:paraId="7D733EF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943439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„Яне Сандански” срещу имот № 8</w:t>
            </w:r>
          </w:p>
        </w:tc>
      </w:tr>
      <w:tr w:rsidR="001B1100" w:rsidRPr="0025723C" w14:paraId="2A88C21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0BBE53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147.</w:t>
            </w:r>
          </w:p>
        </w:tc>
        <w:tc>
          <w:tcPr>
            <w:tcW w:w="1641" w:type="dxa"/>
            <w:tcBorders>
              <w:top w:val="single" w:sz="4" w:space="0" w:color="auto"/>
              <w:left w:val="single" w:sz="4" w:space="0" w:color="auto"/>
              <w:bottom w:val="single" w:sz="4" w:space="0" w:color="auto"/>
              <w:right w:val="single" w:sz="4" w:space="0" w:color="auto"/>
            </w:tcBorders>
          </w:tcPr>
          <w:p w14:paraId="535476D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A611C5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„Тича” при пресечката на същата с ул. „Тинтява”</w:t>
            </w:r>
          </w:p>
        </w:tc>
      </w:tr>
      <w:tr w:rsidR="001B1100" w:rsidRPr="0025723C" w14:paraId="1E4C93F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B8BDF8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148.</w:t>
            </w:r>
          </w:p>
        </w:tc>
        <w:tc>
          <w:tcPr>
            <w:tcW w:w="1641" w:type="dxa"/>
            <w:tcBorders>
              <w:top w:val="single" w:sz="4" w:space="0" w:color="auto"/>
              <w:left w:val="single" w:sz="4" w:space="0" w:color="auto"/>
              <w:bottom w:val="single" w:sz="4" w:space="0" w:color="auto"/>
              <w:right w:val="single" w:sz="4" w:space="0" w:color="auto"/>
            </w:tcBorders>
          </w:tcPr>
          <w:p w14:paraId="200BF83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3E479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„Шар планина” срещу имот № 1 – до пресечката на същата улица с ул. „Тинтява”</w:t>
            </w:r>
          </w:p>
        </w:tc>
      </w:tr>
      <w:tr w:rsidR="001B1100" w:rsidRPr="0025723C" w14:paraId="496C2BA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AD5421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149.</w:t>
            </w:r>
          </w:p>
        </w:tc>
        <w:tc>
          <w:tcPr>
            <w:tcW w:w="1641" w:type="dxa"/>
            <w:tcBorders>
              <w:top w:val="single" w:sz="4" w:space="0" w:color="auto"/>
              <w:left w:val="single" w:sz="4" w:space="0" w:color="auto"/>
              <w:bottom w:val="single" w:sz="4" w:space="0" w:color="auto"/>
              <w:right w:val="single" w:sz="4" w:space="0" w:color="auto"/>
            </w:tcBorders>
          </w:tcPr>
          <w:p w14:paraId="62558A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C1873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„Шар планина” срещу имот № 6</w:t>
            </w:r>
          </w:p>
        </w:tc>
      </w:tr>
      <w:tr w:rsidR="001B1100" w:rsidRPr="0025723C" w14:paraId="03F8D3D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5D2AE9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150.</w:t>
            </w:r>
          </w:p>
        </w:tc>
        <w:tc>
          <w:tcPr>
            <w:tcW w:w="1641" w:type="dxa"/>
            <w:tcBorders>
              <w:top w:val="single" w:sz="4" w:space="0" w:color="auto"/>
              <w:left w:val="single" w:sz="4" w:space="0" w:color="auto"/>
              <w:bottom w:val="single" w:sz="4" w:space="0" w:color="auto"/>
              <w:right w:val="single" w:sz="4" w:space="0" w:color="auto"/>
            </w:tcBorders>
          </w:tcPr>
          <w:p w14:paraId="0E81587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2B6CC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„Шар планина” и „Яне Сандански”</w:t>
            </w:r>
          </w:p>
        </w:tc>
      </w:tr>
      <w:tr w:rsidR="001B1100" w:rsidRPr="0025723C" w14:paraId="44F1433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BE3351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151.</w:t>
            </w:r>
          </w:p>
        </w:tc>
        <w:tc>
          <w:tcPr>
            <w:tcW w:w="1641" w:type="dxa"/>
            <w:tcBorders>
              <w:top w:val="single" w:sz="4" w:space="0" w:color="auto"/>
              <w:left w:val="single" w:sz="4" w:space="0" w:color="auto"/>
              <w:bottom w:val="single" w:sz="4" w:space="0" w:color="auto"/>
              <w:right w:val="single" w:sz="4" w:space="0" w:color="auto"/>
            </w:tcBorders>
          </w:tcPr>
          <w:p w14:paraId="5677D13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DA16D7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„Марица” и „Яне Сандански”</w:t>
            </w:r>
          </w:p>
        </w:tc>
      </w:tr>
      <w:tr w:rsidR="001B1100" w:rsidRPr="0025723C" w14:paraId="09B8B46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6ABD4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152.</w:t>
            </w:r>
          </w:p>
        </w:tc>
        <w:tc>
          <w:tcPr>
            <w:tcW w:w="1641" w:type="dxa"/>
            <w:tcBorders>
              <w:top w:val="single" w:sz="4" w:space="0" w:color="auto"/>
              <w:left w:val="single" w:sz="4" w:space="0" w:color="auto"/>
              <w:bottom w:val="single" w:sz="4" w:space="0" w:color="auto"/>
              <w:right w:val="single" w:sz="4" w:space="0" w:color="auto"/>
            </w:tcBorders>
          </w:tcPr>
          <w:p w14:paraId="39088A1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7A756C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„Белмекен” и „Марица”</w:t>
            </w:r>
          </w:p>
        </w:tc>
      </w:tr>
      <w:tr w:rsidR="001B1100" w:rsidRPr="0025723C" w14:paraId="6B43EEF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DEDE8C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153.</w:t>
            </w:r>
          </w:p>
        </w:tc>
        <w:tc>
          <w:tcPr>
            <w:tcW w:w="1641" w:type="dxa"/>
            <w:tcBorders>
              <w:top w:val="single" w:sz="4" w:space="0" w:color="auto"/>
              <w:left w:val="single" w:sz="4" w:space="0" w:color="auto"/>
              <w:bottom w:val="single" w:sz="4" w:space="0" w:color="auto"/>
              <w:right w:val="single" w:sz="4" w:space="0" w:color="auto"/>
            </w:tcBorders>
          </w:tcPr>
          <w:p w14:paraId="7B06E7F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2FDBCE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„Белмекен” срещу имот № 23 </w:t>
            </w:r>
          </w:p>
        </w:tc>
      </w:tr>
      <w:tr w:rsidR="001B1100" w:rsidRPr="0025723C" w14:paraId="3BB2C1E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8332A7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154.</w:t>
            </w:r>
          </w:p>
        </w:tc>
        <w:tc>
          <w:tcPr>
            <w:tcW w:w="1641" w:type="dxa"/>
            <w:tcBorders>
              <w:top w:val="single" w:sz="4" w:space="0" w:color="auto"/>
              <w:left w:val="single" w:sz="4" w:space="0" w:color="auto"/>
              <w:bottom w:val="single" w:sz="4" w:space="0" w:color="auto"/>
              <w:right w:val="single" w:sz="4" w:space="0" w:color="auto"/>
            </w:tcBorders>
          </w:tcPr>
          <w:p w14:paraId="4DEFC0D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1C69E4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„Панайот Волов” срещу имот № 37</w:t>
            </w:r>
          </w:p>
        </w:tc>
      </w:tr>
      <w:tr w:rsidR="001B1100" w:rsidRPr="0025723C" w14:paraId="63ECBC6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3C609B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155.</w:t>
            </w:r>
          </w:p>
        </w:tc>
        <w:tc>
          <w:tcPr>
            <w:tcW w:w="1641" w:type="dxa"/>
            <w:tcBorders>
              <w:top w:val="single" w:sz="4" w:space="0" w:color="auto"/>
              <w:left w:val="single" w:sz="4" w:space="0" w:color="auto"/>
              <w:bottom w:val="single" w:sz="4" w:space="0" w:color="auto"/>
              <w:right w:val="single" w:sz="4" w:space="0" w:color="auto"/>
            </w:tcBorders>
          </w:tcPr>
          <w:p w14:paraId="6F6FD54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055BAD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„Панайот Волов” срещу имот № 26</w:t>
            </w:r>
          </w:p>
        </w:tc>
      </w:tr>
      <w:tr w:rsidR="001B1100" w:rsidRPr="0025723C" w14:paraId="7825F31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051C3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156.</w:t>
            </w:r>
          </w:p>
        </w:tc>
        <w:tc>
          <w:tcPr>
            <w:tcW w:w="1641" w:type="dxa"/>
            <w:tcBorders>
              <w:top w:val="single" w:sz="4" w:space="0" w:color="auto"/>
              <w:left w:val="single" w:sz="4" w:space="0" w:color="auto"/>
              <w:bottom w:val="single" w:sz="4" w:space="0" w:color="auto"/>
              <w:right w:val="single" w:sz="4" w:space="0" w:color="auto"/>
            </w:tcBorders>
          </w:tcPr>
          <w:p w14:paraId="3B17CDB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B3C6CC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„Панайот Волов” и „Марица”</w:t>
            </w:r>
          </w:p>
        </w:tc>
      </w:tr>
      <w:tr w:rsidR="001B1100" w:rsidRPr="0025723C" w14:paraId="04A7545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2EADF2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157.</w:t>
            </w:r>
          </w:p>
        </w:tc>
        <w:tc>
          <w:tcPr>
            <w:tcW w:w="1641" w:type="dxa"/>
            <w:tcBorders>
              <w:top w:val="single" w:sz="4" w:space="0" w:color="auto"/>
              <w:left w:val="single" w:sz="4" w:space="0" w:color="auto"/>
              <w:bottom w:val="single" w:sz="4" w:space="0" w:color="auto"/>
              <w:right w:val="single" w:sz="4" w:space="0" w:color="auto"/>
            </w:tcBorders>
          </w:tcPr>
          <w:p w14:paraId="677F4D9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9D111D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„Панайот Волов” и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w:t>
            </w:r>
          </w:p>
        </w:tc>
      </w:tr>
      <w:tr w:rsidR="001B1100" w:rsidRPr="0025723C" w14:paraId="308B804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25AFCD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158.</w:t>
            </w:r>
          </w:p>
        </w:tc>
        <w:tc>
          <w:tcPr>
            <w:tcW w:w="1641" w:type="dxa"/>
            <w:tcBorders>
              <w:top w:val="single" w:sz="4" w:space="0" w:color="auto"/>
              <w:left w:val="single" w:sz="4" w:space="0" w:color="auto"/>
              <w:bottom w:val="single" w:sz="4" w:space="0" w:color="auto"/>
              <w:right w:val="single" w:sz="4" w:space="0" w:color="auto"/>
            </w:tcBorders>
          </w:tcPr>
          <w:p w14:paraId="17A1EA1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99F54F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 до имот № 1А</w:t>
            </w:r>
          </w:p>
        </w:tc>
      </w:tr>
      <w:tr w:rsidR="001B1100" w:rsidRPr="0025723C" w14:paraId="1F3C820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2C57AA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159.</w:t>
            </w:r>
          </w:p>
        </w:tc>
        <w:tc>
          <w:tcPr>
            <w:tcW w:w="1641" w:type="dxa"/>
            <w:tcBorders>
              <w:top w:val="single" w:sz="4" w:space="0" w:color="auto"/>
              <w:left w:val="single" w:sz="4" w:space="0" w:color="auto"/>
              <w:bottom w:val="single" w:sz="4" w:space="0" w:color="auto"/>
              <w:right w:val="single" w:sz="4" w:space="0" w:color="auto"/>
            </w:tcBorders>
          </w:tcPr>
          <w:p w14:paraId="1D0089A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8AEA6A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 до имот № 5</w:t>
            </w:r>
          </w:p>
        </w:tc>
      </w:tr>
      <w:tr w:rsidR="001B1100" w:rsidRPr="0025723C" w14:paraId="76F69D4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F5612B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160.</w:t>
            </w:r>
          </w:p>
        </w:tc>
        <w:tc>
          <w:tcPr>
            <w:tcW w:w="1641" w:type="dxa"/>
            <w:tcBorders>
              <w:top w:val="single" w:sz="4" w:space="0" w:color="auto"/>
              <w:left w:val="single" w:sz="4" w:space="0" w:color="auto"/>
              <w:bottom w:val="single" w:sz="4" w:space="0" w:color="auto"/>
              <w:right w:val="single" w:sz="4" w:space="0" w:color="auto"/>
            </w:tcBorders>
          </w:tcPr>
          <w:p w14:paraId="54183F0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137063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 и „Тинтява”</w:t>
            </w:r>
          </w:p>
        </w:tc>
      </w:tr>
      <w:tr w:rsidR="001B1100" w:rsidRPr="0025723C" w14:paraId="4E39DE9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FBE40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161.</w:t>
            </w:r>
          </w:p>
        </w:tc>
        <w:tc>
          <w:tcPr>
            <w:tcW w:w="1641" w:type="dxa"/>
            <w:tcBorders>
              <w:top w:val="single" w:sz="4" w:space="0" w:color="auto"/>
              <w:left w:val="single" w:sz="4" w:space="0" w:color="auto"/>
              <w:bottom w:val="single" w:sz="4" w:space="0" w:color="auto"/>
              <w:right w:val="single" w:sz="4" w:space="0" w:color="auto"/>
            </w:tcBorders>
          </w:tcPr>
          <w:p w14:paraId="73681F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C83254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 Бенковски” срещу имот № 17, пресечка с ул. „Д. Дебелянов”</w:t>
            </w:r>
          </w:p>
        </w:tc>
      </w:tr>
      <w:tr w:rsidR="001B1100" w:rsidRPr="0025723C" w14:paraId="1ABB963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D1D6A4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162.</w:t>
            </w:r>
          </w:p>
        </w:tc>
        <w:tc>
          <w:tcPr>
            <w:tcW w:w="1641" w:type="dxa"/>
            <w:tcBorders>
              <w:top w:val="single" w:sz="4" w:space="0" w:color="auto"/>
              <w:left w:val="single" w:sz="4" w:space="0" w:color="auto"/>
              <w:bottom w:val="single" w:sz="4" w:space="0" w:color="auto"/>
              <w:right w:val="single" w:sz="4" w:space="0" w:color="auto"/>
            </w:tcBorders>
          </w:tcPr>
          <w:p w14:paraId="0C82DF5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BED34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 до пресечката на същата с ул. „Г. Бенковски”</w:t>
            </w:r>
          </w:p>
        </w:tc>
      </w:tr>
      <w:tr w:rsidR="001B1100" w:rsidRPr="0025723C" w14:paraId="038C1C8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97DC26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163.</w:t>
            </w:r>
          </w:p>
        </w:tc>
        <w:tc>
          <w:tcPr>
            <w:tcW w:w="1641" w:type="dxa"/>
            <w:tcBorders>
              <w:top w:val="single" w:sz="4" w:space="0" w:color="auto"/>
              <w:left w:val="single" w:sz="4" w:space="0" w:color="auto"/>
              <w:bottom w:val="single" w:sz="4" w:space="0" w:color="auto"/>
              <w:right w:val="single" w:sz="4" w:space="0" w:color="auto"/>
            </w:tcBorders>
          </w:tcPr>
          <w:p w14:paraId="589697E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44EF14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„Захари Стоянов” и „Елин Пелин”</w:t>
            </w:r>
          </w:p>
        </w:tc>
      </w:tr>
      <w:tr w:rsidR="001B1100" w:rsidRPr="0025723C" w14:paraId="6DC210A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12E01D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164.</w:t>
            </w:r>
          </w:p>
        </w:tc>
        <w:tc>
          <w:tcPr>
            <w:tcW w:w="1641" w:type="dxa"/>
            <w:tcBorders>
              <w:top w:val="single" w:sz="4" w:space="0" w:color="auto"/>
              <w:left w:val="single" w:sz="4" w:space="0" w:color="auto"/>
              <w:bottom w:val="single" w:sz="4" w:space="0" w:color="auto"/>
              <w:right w:val="single" w:sz="4" w:space="0" w:color="auto"/>
            </w:tcBorders>
          </w:tcPr>
          <w:p w14:paraId="4D09567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A4615D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„Елин Пелин” с ул. „Тунджа”</w:t>
            </w:r>
          </w:p>
        </w:tc>
      </w:tr>
      <w:tr w:rsidR="001B1100" w:rsidRPr="0025723C" w14:paraId="14FB15A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905042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165.</w:t>
            </w:r>
          </w:p>
        </w:tc>
        <w:tc>
          <w:tcPr>
            <w:tcW w:w="1641" w:type="dxa"/>
            <w:tcBorders>
              <w:top w:val="single" w:sz="4" w:space="0" w:color="auto"/>
              <w:left w:val="single" w:sz="4" w:space="0" w:color="auto"/>
              <w:bottom w:val="single" w:sz="4" w:space="0" w:color="auto"/>
              <w:right w:val="single" w:sz="4" w:space="0" w:color="auto"/>
            </w:tcBorders>
          </w:tcPr>
          <w:p w14:paraId="607DE66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8FDA04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„Елин Пелин” с ул. „Георги Кирков”</w:t>
            </w:r>
          </w:p>
        </w:tc>
      </w:tr>
      <w:tr w:rsidR="001B1100" w:rsidRPr="0025723C" w14:paraId="4621CAF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F7B125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166.</w:t>
            </w:r>
          </w:p>
        </w:tc>
        <w:tc>
          <w:tcPr>
            <w:tcW w:w="1641" w:type="dxa"/>
            <w:tcBorders>
              <w:top w:val="single" w:sz="4" w:space="0" w:color="auto"/>
              <w:left w:val="single" w:sz="4" w:space="0" w:color="auto"/>
              <w:bottom w:val="single" w:sz="4" w:space="0" w:color="auto"/>
              <w:right w:val="single" w:sz="4" w:space="0" w:color="auto"/>
            </w:tcBorders>
          </w:tcPr>
          <w:p w14:paraId="2F7B8FE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24CC4A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„Елин Пелин” с ул. „Гаврил Генов”</w:t>
            </w:r>
          </w:p>
        </w:tc>
      </w:tr>
      <w:tr w:rsidR="001B1100" w:rsidRPr="0025723C" w14:paraId="3DB6E25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973F5F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167.</w:t>
            </w:r>
          </w:p>
        </w:tc>
        <w:tc>
          <w:tcPr>
            <w:tcW w:w="1641" w:type="dxa"/>
            <w:tcBorders>
              <w:top w:val="single" w:sz="4" w:space="0" w:color="auto"/>
              <w:left w:val="single" w:sz="4" w:space="0" w:color="auto"/>
              <w:bottom w:val="single" w:sz="4" w:space="0" w:color="auto"/>
              <w:right w:val="single" w:sz="4" w:space="0" w:color="auto"/>
            </w:tcBorders>
          </w:tcPr>
          <w:p w14:paraId="10B0D4B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ADD0FE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„Гаврил Генов” с ул. „Димитър Полянов”</w:t>
            </w:r>
          </w:p>
        </w:tc>
      </w:tr>
      <w:tr w:rsidR="001B1100" w:rsidRPr="0025723C" w14:paraId="138EC04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C15CEB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168.</w:t>
            </w:r>
          </w:p>
        </w:tc>
        <w:tc>
          <w:tcPr>
            <w:tcW w:w="1641" w:type="dxa"/>
            <w:tcBorders>
              <w:top w:val="single" w:sz="4" w:space="0" w:color="auto"/>
              <w:left w:val="single" w:sz="4" w:space="0" w:color="auto"/>
              <w:bottom w:val="single" w:sz="4" w:space="0" w:color="auto"/>
              <w:right w:val="single" w:sz="4" w:space="0" w:color="auto"/>
            </w:tcBorders>
          </w:tcPr>
          <w:p w14:paraId="5BA720C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A1999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„Гаврил Генов” срещу имот № 18</w:t>
            </w:r>
          </w:p>
        </w:tc>
      </w:tr>
      <w:tr w:rsidR="001B1100" w:rsidRPr="0025723C" w14:paraId="45BEA5B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674208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169.</w:t>
            </w:r>
          </w:p>
        </w:tc>
        <w:tc>
          <w:tcPr>
            <w:tcW w:w="1641" w:type="dxa"/>
            <w:tcBorders>
              <w:top w:val="single" w:sz="4" w:space="0" w:color="auto"/>
              <w:left w:val="single" w:sz="4" w:space="0" w:color="auto"/>
              <w:bottom w:val="single" w:sz="4" w:space="0" w:color="auto"/>
              <w:right w:val="single" w:sz="4" w:space="0" w:color="auto"/>
            </w:tcBorders>
          </w:tcPr>
          <w:p w14:paraId="101039E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98B07F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„Гаврил Генов” срещу имот № 4</w:t>
            </w:r>
          </w:p>
        </w:tc>
      </w:tr>
      <w:tr w:rsidR="001B1100" w:rsidRPr="0025723C" w14:paraId="69D294D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DE9374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170.</w:t>
            </w:r>
          </w:p>
        </w:tc>
        <w:tc>
          <w:tcPr>
            <w:tcW w:w="1641" w:type="dxa"/>
            <w:tcBorders>
              <w:top w:val="single" w:sz="4" w:space="0" w:color="auto"/>
              <w:left w:val="single" w:sz="4" w:space="0" w:color="auto"/>
              <w:bottom w:val="single" w:sz="4" w:space="0" w:color="auto"/>
              <w:right w:val="single" w:sz="4" w:space="0" w:color="auto"/>
            </w:tcBorders>
          </w:tcPr>
          <w:p w14:paraId="36FA5CA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DC280C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shd w:val="clear" w:color="auto" w:fill="FFFFFF"/>
                <w:lang w:eastAsia="bg-BG"/>
              </w:rPr>
              <w:t xml:space="preserve">ул. </w:t>
            </w:r>
            <w:r w:rsidRPr="0025723C">
              <w:rPr>
                <w:rFonts w:eastAsia="PMingLiU"/>
                <w:sz w:val="24"/>
                <w:szCs w:val="24"/>
                <w:lang w:eastAsia="bg-BG"/>
              </w:rPr>
              <w:t>„</w:t>
            </w:r>
            <w:r w:rsidRPr="0025723C">
              <w:rPr>
                <w:rFonts w:eastAsia="PMingLiU"/>
                <w:sz w:val="24"/>
                <w:szCs w:val="24"/>
                <w:shd w:val="clear" w:color="auto" w:fill="FFFFFF"/>
                <w:lang w:eastAsia="bg-BG"/>
              </w:rPr>
              <w:t>Ана Вентура</w:t>
            </w:r>
            <w:r w:rsidRPr="0025723C">
              <w:rPr>
                <w:rFonts w:eastAsia="PMingLiU"/>
                <w:sz w:val="24"/>
                <w:szCs w:val="24"/>
                <w:lang w:eastAsia="bg-BG"/>
              </w:rPr>
              <w:t>”</w:t>
            </w:r>
            <w:r w:rsidRPr="0025723C">
              <w:rPr>
                <w:rFonts w:eastAsia="PMingLiU"/>
                <w:sz w:val="24"/>
                <w:szCs w:val="24"/>
                <w:shd w:val="clear" w:color="auto" w:fill="FFFFFF"/>
                <w:lang w:eastAsia="bg-BG"/>
              </w:rPr>
              <w:t xml:space="preserve"> №64</w:t>
            </w:r>
            <w:r w:rsidRPr="0025723C">
              <w:rPr>
                <w:rFonts w:eastAsia="PMingLiU"/>
                <w:sz w:val="24"/>
                <w:szCs w:val="24"/>
                <w:lang w:eastAsia="bg-BG"/>
              </w:rPr>
              <w:t xml:space="preserve"> - „Леопард” ООД</w:t>
            </w:r>
          </w:p>
        </w:tc>
      </w:tr>
      <w:tr w:rsidR="001B1100" w:rsidRPr="0025723C" w14:paraId="7B3A767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A54B2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171.</w:t>
            </w:r>
          </w:p>
        </w:tc>
        <w:tc>
          <w:tcPr>
            <w:tcW w:w="1641" w:type="dxa"/>
            <w:tcBorders>
              <w:top w:val="single" w:sz="4" w:space="0" w:color="auto"/>
              <w:left w:val="single" w:sz="4" w:space="0" w:color="auto"/>
              <w:bottom w:val="single" w:sz="4" w:space="0" w:color="auto"/>
              <w:right w:val="single" w:sz="4" w:space="0" w:color="auto"/>
            </w:tcBorders>
          </w:tcPr>
          <w:p w14:paraId="36402C5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6F11EE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„Георги Кирков” и „Ана Вентура”</w:t>
            </w:r>
          </w:p>
        </w:tc>
      </w:tr>
      <w:tr w:rsidR="001B1100" w:rsidRPr="0025723C" w14:paraId="688645E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DF1C6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172.</w:t>
            </w:r>
          </w:p>
        </w:tc>
        <w:tc>
          <w:tcPr>
            <w:tcW w:w="1641" w:type="dxa"/>
            <w:tcBorders>
              <w:top w:val="single" w:sz="4" w:space="0" w:color="auto"/>
              <w:left w:val="single" w:sz="4" w:space="0" w:color="auto"/>
              <w:bottom w:val="single" w:sz="4" w:space="0" w:color="auto"/>
              <w:right w:val="single" w:sz="4" w:space="0" w:color="auto"/>
            </w:tcBorders>
          </w:tcPr>
          <w:p w14:paraId="66507FC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9435E5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„Георги Кирков” с ул. „Тодор Каблешков”</w:t>
            </w:r>
          </w:p>
        </w:tc>
      </w:tr>
      <w:tr w:rsidR="001B1100" w:rsidRPr="0025723C" w14:paraId="4ECC38B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33BDA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173.</w:t>
            </w:r>
          </w:p>
        </w:tc>
        <w:tc>
          <w:tcPr>
            <w:tcW w:w="1641" w:type="dxa"/>
            <w:tcBorders>
              <w:top w:val="single" w:sz="4" w:space="0" w:color="auto"/>
              <w:left w:val="single" w:sz="4" w:space="0" w:color="auto"/>
              <w:bottom w:val="single" w:sz="4" w:space="0" w:color="auto"/>
              <w:right w:val="single" w:sz="4" w:space="0" w:color="auto"/>
            </w:tcBorders>
          </w:tcPr>
          <w:p w14:paraId="15FE8AC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11DC99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„Димитър Полянов” и „Георги Кирков”</w:t>
            </w:r>
          </w:p>
        </w:tc>
      </w:tr>
      <w:tr w:rsidR="001B1100" w:rsidRPr="0025723C" w14:paraId="41554F1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BA7C20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174.</w:t>
            </w:r>
          </w:p>
        </w:tc>
        <w:tc>
          <w:tcPr>
            <w:tcW w:w="1641" w:type="dxa"/>
            <w:tcBorders>
              <w:top w:val="single" w:sz="4" w:space="0" w:color="auto"/>
              <w:left w:val="single" w:sz="4" w:space="0" w:color="auto"/>
              <w:bottom w:val="single" w:sz="4" w:space="0" w:color="auto"/>
              <w:right w:val="single" w:sz="4" w:space="0" w:color="auto"/>
            </w:tcBorders>
          </w:tcPr>
          <w:p w14:paraId="3DCB7DA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2A14EB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„Димитър Полянов” с ул. „Тунджа”</w:t>
            </w:r>
          </w:p>
        </w:tc>
      </w:tr>
      <w:tr w:rsidR="001B1100" w:rsidRPr="0025723C" w14:paraId="1A9A99D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0C72CC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175.</w:t>
            </w:r>
          </w:p>
        </w:tc>
        <w:tc>
          <w:tcPr>
            <w:tcW w:w="1641" w:type="dxa"/>
            <w:tcBorders>
              <w:top w:val="single" w:sz="4" w:space="0" w:color="auto"/>
              <w:left w:val="single" w:sz="4" w:space="0" w:color="auto"/>
              <w:bottom w:val="single" w:sz="4" w:space="0" w:color="auto"/>
              <w:right w:val="single" w:sz="4" w:space="0" w:color="auto"/>
            </w:tcBorders>
          </w:tcPr>
          <w:p w14:paraId="740E5DF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638582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„Георги Кирков” </w:t>
            </w:r>
          </w:p>
        </w:tc>
      </w:tr>
      <w:tr w:rsidR="001B1100" w:rsidRPr="0025723C" w14:paraId="6C8A30A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80BFC5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176.</w:t>
            </w:r>
          </w:p>
        </w:tc>
        <w:tc>
          <w:tcPr>
            <w:tcW w:w="1641" w:type="dxa"/>
            <w:tcBorders>
              <w:top w:val="single" w:sz="4" w:space="0" w:color="auto"/>
              <w:left w:val="single" w:sz="4" w:space="0" w:color="auto"/>
              <w:bottom w:val="single" w:sz="4" w:space="0" w:color="auto"/>
              <w:right w:val="single" w:sz="4" w:space="0" w:color="auto"/>
            </w:tcBorders>
          </w:tcPr>
          <w:p w14:paraId="3EDC2A1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F4671D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„Димитър Полянов” с ул. „Захари Стоянов”</w:t>
            </w:r>
          </w:p>
        </w:tc>
      </w:tr>
      <w:tr w:rsidR="001B1100" w:rsidRPr="0025723C" w14:paraId="4F9E4F2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785D1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177.</w:t>
            </w:r>
          </w:p>
        </w:tc>
        <w:tc>
          <w:tcPr>
            <w:tcW w:w="1641" w:type="dxa"/>
            <w:tcBorders>
              <w:top w:val="single" w:sz="4" w:space="0" w:color="auto"/>
              <w:left w:val="single" w:sz="4" w:space="0" w:color="auto"/>
              <w:bottom w:val="single" w:sz="4" w:space="0" w:color="auto"/>
              <w:right w:val="single" w:sz="4" w:space="0" w:color="auto"/>
            </w:tcBorders>
          </w:tcPr>
          <w:p w14:paraId="0097213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0E295E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„Митко Палаузов” и „Алеко Константинов”</w:t>
            </w:r>
          </w:p>
        </w:tc>
      </w:tr>
      <w:tr w:rsidR="001B1100" w:rsidRPr="0025723C" w14:paraId="2F8FB25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74EACD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178.</w:t>
            </w:r>
          </w:p>
        </w:tc>
        <w:tc>
          <w:tcPr>
            <w:tcW w:w="1641" w:type="dxa"/>
            <w:tcBorders>
              <w:top w:val="single" w:sz="4" w:space="0" w:color="auto"/>
              <w:left w:val="single" w:sz="4" w:space="0" w:color="auto"/>
              <w:bottom w:val="single" w:sz="4" w:space="0" w:color="auto"/>
              <w:right w:val="single" w:sz="4" w:space="0" w:color="auto"/>
            </w:tcBorders>
          </w:tcPr>
          <w:p w14:paraId="70494D4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7269E3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„Митко Палаузов” и „Г. Бенковски”</w:t>
            </w:r>
          </w:p>
        </w:tc>
      </w:tr>
      <w:tr w:rsidR="001B1100" w:rsidRPr="0025723C" w14:paraId="18BD96F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6B8923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179.</w:t>
            </w:r>
          </w:p>
        </w:tc>
        <w:tc>
          <w:tcPr>
            <w:tcW w:w="1641" w:type="dxa"/>
            <w:tcBorders>
              <w:top w:val="single" w:sz="4" w:space="0" w:color="auto"/>
              <w:left w:val="single" w:sz="4" w:space="0" w:color="auto"/>
              <w:bottom w:val="single" w:sz="4" w:space="0" w:color="auto"/>
              <w:right w:val="single" w:sz="4" w:space="0" w:color="auto"/>
            </w:tcBorders>
          </w:tcPr>
          <w:p w14:paraId="61CDF1B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4BED9F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„Митко Палаузов” до имот № 5</w:t>
            </w:r>
          </w:p>
        </w:tc>
      </w:tr>
      <w:tr w:rsidR="001B1100" w:rsidRPr="0025723C" w14:paraId="747F129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C54D28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180.</w:t>
            </w:r>
          </w:p>
        </w:tc>
        <w:tc>
          <w:tcPr>
            <w:tcW w:w="1641" w:type="dxa"/>
            <w:tcBorders>
              <w:top w:val="single" w:sz="4" w:space="0" w:color="auto"/>
              <w:left w:val="single" w:sz="4" w:space="0" w:color="auto"/>
              <w:bottom w:val="single" w:sz="4" w:space="0" w:color="auto"/>
              <w:right w:val="single" w:sz="4" w:space="0" w:color="auto"/>
            </w:tcBorders>
          </w:tcPr>
          <w:p w14:paraId="1D1D4E4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84FB27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 „Митко Палаузов” с ул. „Ангел Кънчев”</w:t>
            </w:r>
          </w:p>
        </w:tc>
      </w:tr>
      <w:tr w:rsidR="001B1100" w:rsidRPr="0025723C" w14:paraId="64C11DF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9F9190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181.</w:t>
            </w:r>
          </w:p>
        </w:tc>
        <w:tc>
          <w:tcPr>
            <w:tcW w:w="1641" w:type="dxa"/>
            <w:tcBorders>
              <w:top w:val="single" w:sz="4" w:space="0" w:color="auto"/>
              <w:left w:val="single" w:sz="4" w:space="0" w:color="auto"/>
              <w:bottom w:val="single" w:sz="4" w:space="0" w:color="auto"/>
              <w:right w:val="single" w:sz="4" w:space="0" w:color="auto"/>
            </w:tcBorders>
          </w:tcPr>
          <w:p w14:paraId="7440EF7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A2E7EB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„Ангел Кънчев” с ул.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w:t>
            </w:r>
          </w:p>
        </w:tc>
      </w:tr>
      <w:tr w:rsidR="001B1100" w:rsidRPr="0025723C" w14:paraId="1B200B6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A71F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182.</w:t>
            </w:r>
          </w:p>
        </w:tc>
        <w:tc>
          <w:tcPr>
            <w:tcW w:w="1641" w:type="dxa"/>
            <w:tcBorders>
              <w:top w:val="single" w:sz="4" w:space="0" w:color="auto"/>
              <w:left w:val="single" w:sz="4" w:space="0" w:color="auto"/>
              <w:bottom w:val="single" w:sz="4" w:space="0" w:color="auto"/>
              <w:right w:val="single" w:sz="4" w:space="0" w:color="auto"/>
            </w:tcBorders>
          </w:tcPr>
          <w:p w14:paraId="29663BD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212179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 „Ангел Кънчев” с ул. „Марица”</w:t>
            </w:r>
          </w:p>
        </w:tc>
      </w:tr>
      <w:tr w:rsidR="001B1100" w:rsidRPr="0025723C" w14:paraId="6407969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762E29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183.</w:t>
            </w:r>
          </w:p>
        </w:tc>
        <w:tc>
          <w:tcPr>
            <w:tcW w:w="1641" w:type="dxa"/>
            <w:tcBorders>
              <w:top w:val="single" w:sz="4" w:space="0" w:color="auto"/>
              <w:left w:val="single" w:sz="4" w:space="0" w:color="auto"/>
              <w:bottom w:val="single" w:sz="4" w:space="0" w:color="auto"/>
              <w:right w:val="single" w:sz="4" w:space="0" w:color="auto"/>
            </w:tcBorders>
          </w:tcPr>
          <w:p w14:paraId="679C533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332197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„Марица” пред имот № 16</w:t>
            </w:r>
          </w:p>
        </w:tc>
      </w:tr>
      <w:tr w:rsidR="001B1100" w:rsidRPr="0025723C" w14:paraId="6E6FF66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228E6B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184.</w:t>
            </w:r>
          </w:p>
        </w:tc>
        <w:tc>
          <w:tcPr>
            <w:tcW w:w="1641" w:type="dxa"/>
            <w:tcBorders>
              <w:top w:val="single" w:sz="4" w:space="0" w:color="auto"/>
              <w:left w:val="single" w:sz="4" w:space="0" w:color="auto"/>
              <w:bottom w:val="single" w:sz="4" w:space="0" w:color="auto"/>
              <w:right w:val="single" w:sz="4" w:space="0" w:color="auto"/>
            </w:tcBorders>
          </w:tcPr>
          <w:p w14:paraId="4627B56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C65F4D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„Тинтява” срещу имот № 7</w:t>
            </w:r>
          </w:p>
        </w:tc>
      </w:tr>
      <w:tr w:rsidR="001B1100" w:rsidRPr="0025723C" w14:paraId="669FCE5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84D0D7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185.</w:t>
            </w:r>
          </w:p>
        </w:tc>
        <w:tc>
          <w:tcPr>
            <w:tcW w:w="1641" w:type="dxa"/>
            <w:tcBorders>
              <w:top w:val="single" w:sz="4" w:space="0" w:color="auto"/>
              <w:left w:val="single" w:sz="4" w:space="0" w:color="auto"/>
              <w:bottom w:val="single" w:sz="4" w:space="0" w:color="auto"/>
              <w:right w:val="single" w:sz="4" w:space="0" w:color="auto"/>
            </w:tcBorders>
          </w:tcPr>
          <w:p w14:paraId="1F0A305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4ECAC6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„Г. Бенковски” пред имоти с номера 25 и 27</w:t>
            </w:r>
          </w:p>
        </w:tc>
      </w:tr>
      <w:tr w:rsidR="001B1100" w:rsidRPr="0025723C" w14:paraId="5D715F1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BBC3D1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186.</w:t>
            </w:r>
          </w:p>
        </w:tc>
        <w:tc>
          <w:tcPr>
            <w:tcW w:w="1641" w:type="dxa"/>
            <w:tcBorders>
              <w:top w:val="single" w:sz="4" w:space="0" w:color="auto"/>
              <w:left w:val="single" w:sz="4" w:space="0" w:color="auto"/>
              <w:bottom w:val="single" w:sz="4" w:space="0" w:color="auto"/>
              <w:right w:val="single" w:sz="4" w:space="0" w:color="auto"/>
            </w:tcBorders>
          </w:tcPr>
          <w:p w14:paraId="1F8098D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375134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„Алеко Константинов” срещу имот № 23, пресечката с ул. „Марица”</w:t>
            </w:r>
          </w:p>
        </w:tc>
      </w:tr>
      <w:tr w:rsidR="001B1100" w:rsidRPr="0025723C" w14:paraId="342663A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159B61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187.</w:t>
            </w:r>
          </w:p>
        </w:tc>
        <w:tc>
          <w:tcPr>
            <w:tcW w:w="1641" w:type="dxa"/>
            <w:tcBorders>
              <w:top w:val="single" w:sz="4" w:space="0" w:color="auto"/>
              <w:left w:val="single" w:sz="4" w:space="0" w:color="auto"/>
              <w:bottom w:val="single" w:sz="4" w:space="0" w:color="auto"/>
              <w:right w:val="single" w:sz="4" w:space="0" w:color="auto"/>
            </w:tcBorders>
          </w:tcPr>
          <w:p w14:paraId="49AB8E2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57993C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„Алеко Константинов” и „</w:t>
            </w:r>
            <w:proofErr w:type="spellStart"/>
            <w:r w:rsidRPr="0025723C">
              <w:rPr>
                <w:rFonts w:eastAsia="PMingLiU"/>
                <w:sz w:val="24"/>
                <w:szCs w:val="24"/>
                <w:lang w:eastAsia="bg-BG"/>
              </w:rPr>
              <w:t>Олтеница</w:t>
            </w:r>
            <w:proofErr w:type="spellEnd"/>
            <w:r w:rsidRPr="0025723C">
              <w:rPr>
                <w:rFonts w:eastAsia="PMingLiU"/>
                <w:sz w:val="24"/>
                <w:szCs w:val="24"/>
                <w:lang w:eastAsia="bg-BG"/>
              </w:rPr>
              <w:t>”</w:t>
            </w:r>
          </w:p>
        </w:tc>
      </w:tr>
      <w:tr w:rsidR="001B1100" w:rsidRPr="0025723C" w14:paraId="6EBB514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FC9BFE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188.</w:t>
            </w:r>
          </w:p>
        </w:tc>
        <w:tc>
          <w:tcPr>
            <w:tcW w:w="1641" w:type="dxa"/>
            <w:tcBorders>
              <w:top w:val="single" w:sz="4" w:space="0" w:color="auto"/>
              <w:left w:val="single" w:sz="4" w:space="0" w:color="auto"/>
              <w:bottom w:val="single" w:sz="4" w:space="0" w:color="auto"/>
              <w:right w:val="single" w:sz="4" w:space="0" w:color="auto"/>
            </w:tcBorders>
          </w:tcPr>
          <w:p w14:paraId="39D3F0A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C3706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„Алеко Константинов” до имот № 12</w:t>
            </w:r>
          </w:p>
        </w:tc>
      </w:tr>
      <w:tr w:rsidR="001B1100" w:rsidRPr="0025723C" w14:paraId="15B6324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3298C9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189.</w:t>
            </w:r>
          </w:p>
        </w:tc>
        <w:tc>
          <w:tcPr>
            <w:tcW w:w="1641" w:type="dxa"/>
            <w:tcBorders>
              <w:top w:val="single" w:sz="4" w:space="0" w:color="auto"/>
              <w:left w:val="single" w:sz="4" w:space="0" w:color="auto"/>
              <w:bottom w:val="single" w:sz="4" w:space="0" w:color="auto"/>
              <w:right w:val="single" w:sz="4" w:space="0" w:color="auto"/>
            </w:tcBorders>
          </w:tcPr>
          <w:p w14:paraId="0C039CD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1A4434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„Тодор Каблешков” и „Захари Стоянов”</w:t>
            </w:r>
          </w:p>
        </w:tc>
      </w:tr>
      <w:tr w:rsidR="001B1100" w:rsidRPr="0025723C" w14:paraId="14282E6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9B43AD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190.</w:t>
            </w:r>
          </w:p>
        </w:tc>
        <w:tc>
          <w:tcPr>
            <w:tcW w:w="1641" w:type="dxa"/>
            <w:tcBorders>
              <w:top w:val="single" w:sz="4" w:space="0" w:color="auto"/>
              <w:left w:val="single" w:sz="4" w:space="0" w:color="auto"/>
              <w:bottom w:val="single" w:sz="4" w:space="0" w:color="auto"/>
              <w:right w:val="single" w:sz="4" w:space="0" w:color="auto"/>
            </w:tcBorders>
          </w:tcPr>
          <w:p w14:paraId="624330E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6B7CC5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„Захари Стоянов” до имот № 14</w:t>
            </w:r>
          </w:p>
        </w:tc>
      </w:tr>
      <w:tr w:rsidR="001B1100" w:rsidRPr="0025723C" w14:paraId="4A5B099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4881F3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191.</w:t>
            </w:r>
          </w:p>
        </w:tc>
        <w:tc>
          <w:tcPr>
            <w:tcW w:w="1641" w:type="dxa"/>
            <w:tcBorders>
              <w:top w:val="single" w:sz="4" w:space="0" w:color="auto"/>
              <w:left w:val="single" w:sz="4" w:space="0" w:color="auto"/>
              <w:bottom w:val="single" w:sz="4" w:space="0" w:color="auto"/>
              <w:right w:val="single" w:sz="4" w:space="0" w:color="auto"/>
            </w:tcBorders>
          </w:tcPr>
          <w:p w14:paraId="55229B5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BADEC9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„Захари Стоянов” до имот № 21</w:t>
            </w:r>
          </w:p>
        </w:tc>
      </w:tr>
      <w:tr w:rsidR="001B1100" w:rsidRPr="0025723C" w14:paraId="61DCCBB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18CD04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192.</w:t>
            </w:r>
          </w:p>
        </w:tc>
        <w:tc>
          <w:tcPr>
            <w:tcW w:w="1641" w:type="dxa"/>
            <w:tcBorders>
              <w:top w:val="single" w:sz="4" w:space="0" w:color="auto"/>
              <w:left w:val="single" w:sz="4" w:space="0" w:color="auto"/>
              <w:bottom w:val="single" w:sz="4" w:space="0" w:color="auto"/>
              <w:right w:val="single" w:sz="4" w:space="0" w:color="auto"/>
            </w:tcBorders>
          </w:tcPr>
          <w:p w14:paraId="321F4AD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58747D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„Захари Стоянов” между двата имота в началото</w:t>
            </w:r>
          </w:p>
        </w:tc>
      </w:tr>
      <w:tr w:rsidR="001B1100" w:rsidRPr="0025723C" w14:paraId="4CF09B6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E81059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193.</w:t>
            </w:r>
          </w:p>
        </w:tc>
        <w:tc>
          <w:tcPr>
            <w:tcW w:w="1641" w:type="dxa"/>
            <w:tcBorders>
              <w:top w:val="single" w:sz="4" w:space="0" w:color="auto"/>
              <w:left w:val="single" w:sz="4" w:space="0" w:color="auto"/>
              <w:bottom w:val="single" w:sz="4" w:space="0" w:color="auto"/>
              <w:right w:val="single" w:sz="4" w:space="0" w:color="auto"/>
            </w:tcBorders>
          </w:tcPr>
          <w:p w14:paraId="66BFB22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322E67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до входа на подстанцията</w:t>
            </w:r>
          </w:p>
        </w:tc>
      </w:tr>
      <w:tr w:rsidR="001B1100" w:rsidRPr="0025723C" w14:paraId="0D4B95F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586AA6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194.</w:t>
            </w:r>
          </w:p>
        </w:tc>
        <w:tc>
          <w:tcPr>
            <w:tcW w:w="1641" w:type="dxa"/>
            <w:tcBorders>
              <w:top w:val="single" w:sz="4" w:space="0" w:color="auto"/>
              <w:left w:val="single" w:sz="4" w:space="0" w:color="auto"/>
              <w:bottom w:val="single" w:sz="4" w:space="0" w:color="auto"/>
              <w:right w:val="single" w:sz="4" w:space="0" w:color="auto"/>
            </w:tcBorders>
          </w:tcPr>
          <w:p w14:paraId="5A438E5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CB8EC3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магазин за строителни материали </w:t>
            </w:r>
          </w:p>
        </w:tc>
      </w:tr>
      <w:tr w:rsidR="001B1100" w:rsidRPr="0025723C" w14:paraId="4561209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7C4C20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195.</w:t>
            </w:r>
          </w:p>
        </w:tc>
        <w:tc>
          <w:tcPr>
            <w:tcW w:w="1641" w:type="dxa"/>
            <w:tcBorders>
              <w:top w:val="single" w:sz="4" w:space="0" w:color="auto"/>
              <w:left w:val="single" w:sz="4" w:space="0" w:color="auto"/>
              <w:bottom w:val="single" w:sz="4" w:space="0" w:color="auto"/>
              <w:right w:val="single" w:sz="4" w:space="0" w:color="auto"/>
            </w:tcBorders>
          </w:tcPr>
          <w:p w14:paraId="4254613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A21FFD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„Марица” срещу имот № 13</w:t>
            </w:r>
          </w:p>
        </w:tc>
      </w:tr>
      <w:tr w:rsidR="001B1100" w:rsidRPr="0025723C" w14:paraId="292E539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A2D1F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196.</w:t>
            </w:r>
          </w:p>
        </w:tc>
        <w:tc>
          <w:tcPr>
            <w:tcW w:w="1641" w:type="dxa"/>
            <w:tcBorders>
              <w:top w:val="single" w:sz="4" w:space="0" w:color="auto"/>
              <w:left w:val="single" w:sz="4" w:space="0" w:color="auto"/>
              <w:bottom w:val="single" w:sz="4" w:space="0" w:color="auto"/>
              <w:right w:val="single" w:sz="4" w:space="0" w:color="auto"/>
            </w:tcBorders>
          </w:tcPr>
          <w:p w14:paraId="7027ADC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D4207B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"Вторични суровини"</w:t>
            </w:r>
          </w:p>
        </w:tc>
      </w:tr>
      <w:tr w:rsidR="001B1100" w:rsidRPr="0025723C" w14:paraId="26C4635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149A17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197.</w:t>
            </w:r>
          </w:p>
        </w:tc>
        <w:tc>
          <w:tcPr>
            <w:tcW w:w="1641" w:type="dxa"/>
            <w:tcBorders>
              <w:top w:val="single" w:sz="4" w:space="0" w:color="auto"/>
              <w:left w:val="single" w:sz="4" w:space="0" w:color="auto"/>
              <w:bottom w:val="single" w:sz="4" w:space="0" w:color="auto"/>
              <w:right w:val="single" w:sz="4" w:space="0" w:color="auto"/>
            </w:tcBorders>
          </w:tcPr>
          <w:p w14:paraId="30C45BB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7FFAE0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ЗК „Христо Ботев”</w:t>
            </w:r>
          </w:p>
        </w:tc>
      </w:tr>
      <w:tr w:rsidR="001B1100" w:rsidRPr="0025723C" w14:paraId="26B03B8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723D2F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198.</w:t>
            </w:r>
          </w:p>
        </w:tc>
        <w:tc>
          <w:tcPr>
            <w:tcW w:w="1641" w:type="dxa"/>
            <w:tcBorders>
              <w:top w:val="single" w:sz="4" w:space="0" w:color="auto"/>
              <w:left w:val="single" w:sz="4" w:space="0" w:color="auto"/>
              <w:bottom w:val="single" w:sz="4" w:space="0" w:color="auto"/>
              <w:right w:val="single" w:sz="4" w:space="0" w:color="auto"/>
            </w:tcBorders>
          </w:tcPr>
          <w:p w14:paraId="1460A60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ACDDD5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бензиностанция "Моника-92"</w:t>
            </w:r>
          </w:p>
        </w:tc>
      </w:tr>
      <w:tr w:rsidR="001B1100" w:rsidRPr="0025723C" w14:paraId="392ABA7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1E962D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199.</w:t>
            </w:r>
          </w:p>
        </w:tc>
        <w:tc>
          <w:tcPr>
            <w:tcW w:w="1641" w:type="dxa"/>
            <w:tcBorders>
              <w:top w:val="single" w:sz="4" w:space="0" w:color="auto"/>
              <w:left w:val="single" w:sz="4" w:space="0" w:color="auto"/>
              <w:bottom w:val="single" w:sz="4" w:space="0" w:color="auto"/>
              <w:right w:val="single" w:sz="4" w:space="0" w:color="auto"/>
            </w:tcBorders>
          </w:tcPr>
          <w:p w14:paraId="0182C5E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0EEEDF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Нектар</w:t>
            </w:r>
          </w:p>
        </w:tc>
      </w:tr>
      <w:tr w:rsidR="001B1100" w:rsidRPr="0025723C" w14:paraId="7D55442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73F9DD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200.</w:t>
            </w:r>
          </w:p>
        </w:tc>
        <w:tc>
          <w:tcPr>
            <w:tcW w:w="1641" w:type="dxa"/>
            <w:tcBorders>
              <w:top w:val="single" w:sz="4" w:space="0" w:color="auto"/>
              <w:left w:val="single" w:sz="4" w:space="0" w:color="auto"/>
              <w:bottom w:val="single" w:sz="4" w:space="0" w:color="auto"/>
              <w:right w:val="single" w:sz="4" w:space="0" w:color="auto"/>
            </w:tcBorders>
          </w:tcPr>
          <w:p w14:paraId="1E970AF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38D432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„Ана </w:t>
            </w:r>
            <w:proofErr w:type="spellStart"/>
            <w:r w:rsidRPr="0025723C">
              <w:rPr>
                <w:rFonts w:eastAsia="PMingLiU"/>
                <w:sz w:val="24"/>
                <w:szCs w:val="24"/>
                <w:lang w:eastAsia="bg-BG"/>
              </w:rPr>
              <w:t>вентура</w:t>
            </w:r>
            <w:proofErr w:type="spellEnd"/>
            <w:r w:rsidRPr="0025723C">
              <w:rPr>
                <w:rFonts w:eastAsia="PMingLiU"/>
                <w:sz w:val="24"/>
                <w:szCs w:val="24"/>
                <w:lang w:eastAsia="bg-BG"/>
              </w:rPr>
              <w:t>” – "Славянка" АД</w:t>
            </w:r>
          </w:p>
        </w:tc>
      </w:tr>
      <w:tr w:rsidR="001B1100" w:rsidRPr="0025723C" w14:paraId="4C35D2D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B25172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201.</w:t>
            </w:r>
          </w:p>
        </w:tc>
        <w:tc>
          <w:tcPr>
            <w:tcW w:w="1641" w:type="dxa"/>
            <w:tcBorders>
              <w:top w:val="single" w:sz="4" w:space="0" w:color="auto"/>
              <w:left w:val="single" w:sz="4" w:space="0" w:color="auto"/>
              <w:bottom w:val="single" w:sz="4" w:space="0" w:color="auto"/>
              <w:right w:val="single" w:sz="4" w:space="0" w:color="auto"/>
            </w:tcBorders>
          </w:tcPr>
          <w:p w14:paraId="68F57A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C72D3D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магазин за строителни материали "Моника-92"</w:t>
            </w:r>
          </w:p>
        </w:tc>
      </w:tr>
      <w:tr w:rsidR="001B1100" w:rsidRPr="0025723C" w14:paraId="323CBFF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7E780D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202.</w:t>
            </w:r>
          </w:p>
        </w:tc>
        <w:tc>
          <w:tcPr>
            <w:tcW w:w="1641" w:type="dxa"/>
            <w:tcBorders>
              <w:top w:val="single" w:sz="4" w:space="0" w:color="auto"/>
              <w:left w:val="single" w:sz="4" w:space="0" w:color="auto"/>
              <w:bottom w:val="single" w:sz="4" w:space="0" w:color="auto"/>
              <w:right w:val="single" w:sz="4" w:space="0" w:color="auto"/>
            </w:tcBorders>
          </w:tcPr>
          <w:p w14:paraId="17468B0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8514E7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„Ана Вентура” – "Голд </w:t>
            </w:r>
            <w:proofErr w:type="spellStart"/>
            <w:r w:rsidRPr="0025723C">
              <w:rPr>
                <w:rFonts w:eastAsia="PMingLiU"/>
                <w:sz w:val="24"/>
                <w:szCs w:val="24"/>
                <w:lang w:eastAsia="bg-BG"/>
              </w:rPr>
              <w:t>Кроун</w:t>
            </w:r>
            <w:proofErr w:type="spellEnd"/>
            <w:r w:rsidRPr="0025723C">
              <w:rPr>
                <w:rFonts w:eastAsia="PMingLiU"/>
                <w:sz w:val="24"/>
                <w:szCs w:val="24"/>
                <w:lang w:eastAsia="bg-BG"/>
              </w:rPr>
              <w:t>" ЕООД</w:t>
            </w:r>
          </w:p>
        </w:tc>
      </w:tr>
      <w:tr w:rsidR="001B1100" w:rsidRPr="0025723C" w14:paraId="3790DAA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9C52A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203.</w:t>
            </w:r>
          </w:p>
        </w:tc>
        <w:tc>
          <w:tcPr>
            <w:tcW w:w="1641" w:type="dxa"/>
            <w:tcBorders>
              <w:top w:val="single" w:sz="4" w:space="0" w:color="auto"/>
              <w:left w:val="single" w:sz="4" w:space="0" w:color="auto"/>
              <w:bottom w:val="single" w:sz="4" w:space="0" w:color="auto"/>
              <w:right w:val="single" w:sz="4" w:space="0" w:color="auto"/>
            </w:tcBorders>
          </w:tcPr>
          <w:p w14:paraId="0B1C6D5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C9ABEA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стъкларски услуги</w:t>
            </w:r>
          </w:p>
        </w:tc>
      </w:tr>
      <w:tr w:rsidR="001B1100" w:rsidRPr="0025723C" w14:paraId="7459E08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B21AF5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204.</w:t>
            </w:r>
          </w:p>
        </w:tc>
        <w:tc>
          <w:tcPr>
            <w:tcW w:w="1641" w:type="dxa"/>
            <w:tcBorders>
              <w:top w:val="single" w:sz="4" w:space="0" w:color="auto"/>
              <w:left w:val="single" w:sz="4" w:space="0" w:color="auto"/>
              <w:bottom w:val="single" w:sz="4" w:space="0" w:color="auto"/>
              <w:right w:val="single" w:sz="4" w:space="0" w:color="auto"/>
            </w:tcBorders>
          </w:tcPr>
          <w:p w14:paraId="6650283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C23CC1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магазин за резервни части "</w:t>
            </w:r>
            <w:proofErr w:type="spellStart"/>
            <w:r w:rsidRPr="0025723C">
              <w:rPr>
                <w:rFonts w:eastAsia="PMingLiU"/>
                <w:sz w:val="24"/>
                <w:szCs w:val="24"/>
                <w:lang w:eastAsia="bg-BG"/>
              </w:rPr>
              <w:t>Дучев</w:t>
            </w:r>
            <w:proofErr w:type="spellEnd"/>
            <w:r w:rsidRPr="0025723C">
              <w:rPr>
                <w:rFonts w:eastAsia="PMingLiU"/>
                <w:sz w:val="24"/>
                <w:szCs w:val="24"/>
                <w:lang w:eastAsia="bg-BG"/>
              </w:rPr>
              <w:t>"</w:t>
            </w:r>
          </w:p>
        </w:tc>
      </w:tr>
      <w:tr w:rsidR="001B1100" w:rsidRPr="0025723C" w14:paraId="7A85981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707882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205.</w:t>
            </w:r>
          </w:p>
        </w:tc>
        <w:tc>
          <w:tcPr>
            <w:tcW w:w="1641" w:type="dxa"/>
            <w:tcBorders>
              <w:top w:val="single" w:sz="4" w:space="0" w:color="auto"/>
              <w:left w:val="single" w:sz="4" w:space="0" w:color="auto"/>
              <w:bottom w:val="single" w:sz="4" w:space="0" w:color="auto"/>
              <w:right w:val="single" w:sz="4" w:space="0" w:color="auto"/>
            </w:tcBorders>
          </w:tcPr>
          <w:p w14:paraId="36FE928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487A3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„Ана Вентура” и „Одрин”</w:t>
            </w:r>
          </w:p>
        </w:tc>
      </w:tr>
      <w:tr w:rsidR="001B1100" w:rsidRPr="0025723C" w14:paraId="285DFB0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229DF0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206.</w:t>
            </w:r>
          </w:p>
        </w:tc>
        <w:tc>
          <w:tcPr>
            <w:tcW w:w="1641" w:type="dxa"/>
            <w:tcBorders>
              <w:top w:val="single" w:sz="4" w:space="0" w:color="auto"/>
              <w:left w:val="single" w:sz="4" w:space="0" w:color="auto"/>
              <w:bottom w:val="single" w:sz="4" w:space="0" w:color="auto"/>
              <w:right w:val="single" w:sz="4" w:space="0" w:color="auto"/>
            </w:tcBorders>
          </w:tcPr>
          <w:p w14:paraId="4B5E4D3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BC3FA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„Ана Вентура” и „Г. Бенковски”</w:t>
            </w:r>
          </w:p>
        </w:tc>
      </w:tr>
      <w:tr w:rsidR="001B1100" w:rsidRPr="0025723C" w14:paraId="647F23F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87512A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207.</w:t>
            </w:r>
          </w:p>
        </w:tc>
        <w:tc>
          <w:tcPr>
            <w:tcW w:w="1641" w:type="dxa"/>
            <w:tcBorders>
              <w:top w:val="single" w:sz="4" w:space="0" w:color="auto"/>
              <w:left w:val="single" w:sz="4" w:space="0" w:color="auto"/>
              <w:bottom w:val="single" w:sz="4" w:space="0" w:color="auto"/>
              <w:right w:val="single" w:sz="4" w:space="0" w:color="auto"/>
            </w:tcBorders>
          </w:tcPr>
          <w:p w14:paraId="7E58ED2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48EC74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„Ана Вентура” и „Ангел Кънчев”</w:t>
            </w:r>
          </w:p>
        </w:tc>
      </w:tr>
      <w:tr w:rsidR="001B1100" w:rsidRPr="0025723C" w14:paraId="42AA03C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C929CC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208.</w:t>
            </w:r>
          </w:p>
        </w:tc>
        <w:tc>
          <w:tcPr>
            <w:tcW w:w="1641" w:type="dxa"/>
            <w:tcBorders>
              <w:top w:val="single" w:sz="4" w:space="0" w:color="auto"/>
              <w:left w:val="single" w:sz="4" w:space="0" w:color="auto"/>
              <w:bottom w:val="single" w:sz="4" w:space="0" w:color="auto"/>
              <w:right w:val="single" w:sz="4" w:space="0" w:color="auto"/>
            </w:tcBorders>
          </w:tcPr>
          <w:p w14:paraId="1F95826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12</w:t>
            </w:r>
          </w:p>
        </w:tc>
        <w:tc>
          <w:tcPr>
            <w:tcW w:w="6386" w:type="dxa"/>
            <w:tcBorders>
              <w:top w:val="single" w:sz="4" w:space="0" w:color="auto"/>
              <w:left w:val="single" w:sz="4" w:space="0" w:color="auto"/>
              <w:bottom w:val="single" w:sz="4" w:space="0" w:color="auto"/>
              <w:right w:val="single" w:sz="4" w:space="0" w:color="auto"/>
            </w:tcBorders>
          </w:tcPr>
          <w:p w14:paraId="45B8192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„Ана Вентура” – "ЕМ ЕЛ ПИ ЕС" АД</w:t>
            </w:r>
          </w:p>
        </w:tc>
      </w:tr>
      <w:tr w:rsidR="001B1100" w:rsidRPr="0025723C" w14:paraId="6CCBDD9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F5FA08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209.</w:t>
            </w:r>
          </w:p>
        </w:tc>
        <w:tc>
          <w:tcPr>
            <w:tcW w:w="1641" w:type="dxa"/>
            <w:tcBorders>
              <w:top w:val="single" w:sz="4" w:space="0" w:color="auto"/>
              <w:left w:val="single" w:sz="4" w:space="0" w:color="auto"/>
              <w:bottom w:val="single" w:sz="4" w:space="0" w:color="auto"/>
              <w:right w:val="single" w:sz="4" w:space="0" w:color="auto"/>
            </w:tcBorders>
          </w:tcPr>
          <w:p w14:paraId="629DBCC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85FC31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„Ана Вентура” – до общински пазар</w:t>
            </w:r>
          </w:p>
        </w:tc>
      </w:tr>
      <w:tr w:rsidR="001B1100" w:rsidRPr="0025723C" w14:paraId="24FF049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4009E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210.</w:t>
            </w:r>
          </w:p>
        </w:tc>
        <w:tc>
          <w:tcPr>
            <w:tcW w:w="1641" w:type="dxa"/>
            <w:tcBorders>
              <w:top w:val="single" w:sz="4" w:space="0" w:color="auto"/>
              <w:left w:val="single" w:sz="4" w:space="0" w:color="auto"/>
              <w:bottom w:val="single" w:sz="4" w:space="0" w:color="auto"/>
              <w:right w:val="single" w:sz="4" w:space="0" w:color="auto"/>
            </w:tcBorders>
          </w:tcPr>
          <w:p w14:paraId="06DFD4C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3F2CF1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„Ана Вентура” и „Белмекен”</w:t>
            </w:r>
          </w:p>
        </w:tc>
      </w:tr>
      <w:tr w:rsidR="001B1100" w:rsidRPr="0025723C" w14:paraId="7477ECD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660C6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211.</w:t>
            </w:r>
          </w:p>
        </w:tc>
        <w:tc>
          <w:tcPr>
            <w:tcW w:w="1641" w:type="dxa"/>
            <w:tcBorders>
              <w:top w:val="single" w:sz="4" w:space="0" w:color="auto"/>
              <w:left w:val="single" w:sz="4" w:space="0" w:color="auto"/>
              <w:bottom w:val="single" w:sz="4" w:space="0" w:color="auto"/>
              <w:right w:val="single" w:sz="4" w:space="0" w:color="auto"/>
            </w:tcBorders>
          </w:tcPr>
          <w:p w14:paraId="29A8A00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w:t>
            </w:r>
          </w:p>
        </w:tc>
        <w:tc>
          <w:tcPr>
            <w:tcW w:w="6386" w:type="dxa"/>
            <w:tcBorders>
              <w:top w:val="single" w:sz="4" w:space="0" w:color="auto"/>
              <w:left w:val="single" w:sz="4" w:space="0" w:color="auto"/>
              <w:bottom w:val="single" w:sz="4" w:space="0" w:color="auto"/>
              <w:right w:val="single" w:sz="4" w:space="0" w:color="auto"/>
            </w:tcBorders>
          </w:tcPr>
          <w:p w14:paraId="450F3BD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„Христо Ботев” - с/у супермаркет “СВА” и в двора на СУ "Христо Ботев"</w:t>
            </w:r>
          </w:p>
        </w:tc>
      </w:tr>
      <w:tr w:rsidR="001B1100" w:rsidRPr="0025723C" w14:paraId="374E396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7C5DB5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212.</w:t>
            </w:r>
          </w:p>
        </w:tc>
        <w:tc>
          <w:tcPr>
            <w:tcW w:w="1641" w:type="dxa"/>
            <w:tcBorders>
              <w:top w:val="single" w:sz="4" w:space="0" w:color="auto"/>
              <w:left w:val="single" w:sz="4" w:space="0" w:color="auto"/>
              <w:bottom w:val="single" w:sz="4" w:space="0" w:color="auto"/>
              <w:right w:val="single" w:sz="4" w:space="0" w:color="auto"/>
            </w:tcBorders>
          </w:tcPr>
          <w:p w14:paraId="3C7D1796"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25FEB40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„Родина” – до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„Бреза”</w:t>
            </w:r>
          </w:p>
        </w:tc>
      </w:tr>
      <w:tr w:rsidR="001B1100" w:rsidRPr="0025723C" w14:paraId="24D729C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FD06B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213.</w:t>
            </w:r>
          </w:p>
        </w:tc>
        <w:tc>
          <w:tcPr>
            <w:tcW w:w="1641" w:type="dxa"/>
            <w:tcBorders>
              <w:top w:val="single" w:sz="4" w:space="0" w:color="auto"/>
              <w:left w:val="single" w:sz="4" w:space="0" w:color="auto"/>
              <w:bottom w:val="single" w:sz="4" w:space="0" w:color="auto"/>
              <w:right w:val="single" w:sz="4" w:space="0" w:color="auto"/>
            </w:tcBorders>
          </w:tcPr>
          <w:p w14:paraId="5BF7CD0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C81A65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„Христо Ботев” и „Росица” – парк „Христо Ботев”</w:t>
            </w:r>
          </w:p>
        </w:tc>
      </w:tr>
      <w:tr w:rsidR="001B1100" w:rsidRPr="0025723C" w14:paraId="3C159B0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6B814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214.</w:t>
            </w:r>
          </w:p>
        </w:tc>
        <w:tc>
          <w:tcPr>
            <w:tcW w:w="1641" w:type="dxa"/>
            <w:tcBorders>
              <w:top w:val="single" w:sz="4" w:space="0" w:color="auto"/>
              <w:left w:val="single" w:sz="4" w:space="0" w:color="auto"/>
              <w:bottom w:val="single" w:sz="4" w:space="0" w:color="auto"/>
              <w:right w:val="single" w:sz="4" w:space="0" w:color="auto"/>
            </w:tcBorders>
          </w:tcPr>
          <w:p w14:paraId="504B5889"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75904E3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при кръстовището на улиците „Христо Ботев”, „Александър Стамболийски” и „Силистра” – до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„Витоша”</w:t>
            </w:r>
          </w:p>
        </w:tc>
      </w:tr>
      <w:tr w:rsidR="001B1100" w:rsidRPr="0025723C" w14:paraId="43B6610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3E8352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215.</w:t>
            </w:r>
          </w:p>
        </w:tc>
        <w:tc>
          <w:tcPr>
            <w:tcW w:w="1641" w:type="dxa"/>
            <w:tcBorders>
              <w:top w:val="single" w:sz="4" w:space="0" w:color="auto"/>
              <w:left w:val="single" w:sz="4" w:space="0" w:color="auto"/>
              <w:bottom w:val="single" w:sz="4" w:space="0" w:color="auto"/>
              <w:right w:val="single" w:sz="4" w:space="0" w:color="auto"/>
            </w:tcBorders>
          </w:tcPr>
          <w:p w14:paraId="1E4AFC9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DC82EC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 Стамболийски” – пицария "Котвата"</w:t>
            </w:r>
          </w:p>
        </w:tc>
      </w:tr>
      <w:tr w:rsidR="001B1100" w:rsidRPr="0025723C" w14:paraId="6120A76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6B61FB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216.</w:t>
            </w:r>
          </w:p>
        </w:tc>
        <w:tc>
          <w:tcPr>
            <w:tcW w:w="1641" w:type="dxa"/>
            <w:tcBorders>
              <w:top w:val="single" w:sz="4" w:space="0" w:color="auto"/>
              <w:left w:val="single" w:sz="4" w:space="0" w:color="auto"/>
              <w:bottom w:val="single" w:sz="4" w:space="0" w:color="auto"/>
              <w:right w:val="single" w:sz="4" w:space="0" w:color="auto"/>
            </w:tcBorders>
          </w:tcPr>
          <w:p w14:paraId="53EC84B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3ABCE9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 Стамболийски” и „Вит”</w:t>
            </w:r>
          </w:p>
        </w:tc>
      </w:tr>
      <w:tr w:rsidR="001B1100" w:rsidRPr="0025723C" w14:paraId="75F2577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CC4127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217.</w:t>
            </w:r>
          </w:p>
        </w:tc>
        <w:tc>
          <w:tcPr>
            <w:tcW w:w="1641" w:type="dxa"/>
            <w:tcBorders>
              <w:top w:val="single" w:sz="4" w:space="0" w:color="auto"/>
              <w:left w:val="single" w:sz="4" w:space="0" w:color="auto"/>
              <w:bottom w:val="single" w:sz="4" w:space="0" w:color="auto"/>
              <w:right w:val="single" w:sz="4" w:space="0" w:color="auto"/>
            </w:tcBorders>
          </w:tcPr>
          <w:p w14:paraId="4905EBA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32D250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„Ана Вентура” – "Танчев </w:t>
            </w:r>
            <w:proofErr w:type="spellStart"/>
            <w:r w:rsidRPr="0025723C">
              <w:rPr>
                <w:rFonts w:eastAsia="PMingLiU"/>
                <w:sz w:val="24"/>
                <w:szCs w:val="24"/>
                <w:lang w:eastAsia="bg-BG"/>
              </w:rPr>
              <w:t>маркет</w:t>
            </w:r>
            <w:proofErr w:type="spellEnd"/>
            <w:r w:rsidRPr="0025723C">
              <w:rPr>
                <w:rFonts w:eastAsia="PMingLiU"/>
                <w:sz w:val="24"/>
                <w:szCs w:val="24"/>
                <w:lang w:eastAsia="bg-BG"/>
              </w:rPr>
              <w:t>"</w:t>
            </w:r>
          </w:p>
        </w:tc>
      </w:tr>
      <w:tr w:rsidR="001B1100" w:rsidRPr="0025723C" w14:paraId="7EAAC76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11FC2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218.</w:t>
            </w:r>
          </w:p>
        </w:tc>
        <w:tc>
          <w:tcPr>
            <w:tcW w:w="1641" w:type="dxa"/>
            <w:tcBorders>
              <w:top w:val="single" w:sz="4" w:space="0" w:color="auto"/>
              <w:left w:val="single" w:sz="4" w:space="0" w:color="auto"/>
              <w:bottom w:val="single" w:sz="4" w:space="0" w:color="auto"/>
              <w:right w:val="single" w:sz="4" w:space="0" w:color="auto"/>
            </w:tcBorders>
          </w:tcPr>
          <w:p w14:paraId="660303B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CB2491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„Ал. Стамболийски” и „Росица”</w:t>
            </w:r>
          </w:p>
        </w:tc>
      </w:tr>
      <w:tr w:rsidR="001B1100" w:rsidRPr="0025723C" w14:paraId="3D2F4AF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AFADC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219.</w:t>
            </w:r>
          </w:p>
        </w:tc>
        <w:tc>
          <w:tcPr>
            <w:tcW w:w="1641" w:type="dxa"/>
            <w:tcBorders>
              <w:top w:val="single" w:sz="4" w:space="0" w:color="auto"/>
              <w:left w:val="single" w:sz="4" w:space="0" w:color="auto"/>
              <w:bottom w:val="single" w:sz="4" w:space="0" w:color="auto"/>
              <w:right w:val="single" w:sz="4" w:space="0" w:color="auto"/>
            </w:tcBorders>
          </w:tcPr>
          <w:p w14:paraId="06AA878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71E36F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„Ал. Стамболийски” – срещу имот № 82 </w:t>
            </w:r>
          </w:p>
        </w:tc>
      </w:tr>
      <w:tr w:rsidR="001B1100" w:rsidRPr="0025723C" w14:paraId="4C4DF06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5AD5A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220.</w:t>
            </w:r>
          </w:p>
        </w:tc>
        <w:tc>
          <w:tcPr>
            <w:tcW w:w="1641" w:type="dxa"/>
            <w:tcBorders>
              <w:top w:val="single" w:sz="4" w:space="0" w:color="auto"/>
              <w:left w:val="single" w:sz="4" w:space="0" w:color="auto"/>
              <w:bottom w:val="single" w:sz="4" w:space="0" w:color="auto"/>
              <w:right w:val="single" w:sz="4" w:space="0" w:color="auto"/>
            </w:tcBorders>
          </w:tcPr>
          <w:p w14:paraId="69C2E97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58361D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 Стамболийски” – срещу имот № 76</w:t>
            </w:r>
          </w:p>
        </w:tc>
      </w:tr>
      <w:tr w:rsidR="001B1100" w:rsidRPr="0025723C" w14:paraId="6002B8D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50CF50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221.</w:t>
            </w:r>
          </w:p>
        </w:tc>
        <w:tc>
          <w:tcPr>
            <w:tcW w:w="1641" w:type="dxa"/>
            <w:tcBorders>
              <w:top w:val="single" w:sz="4" w:space="0" w:color="auto"/>
              <w:left w:val="single" w:sz="4" w:space="0" w:color="auto"/>
              <w:bottom w:val="single" w:sz="4" w:space="0" w:color="auto"/>
              <w:right w:val="single" w:sz="4" w:space="0" w:color="auto"/>
            </w:tcBorders>
          </w:tcPr>
          <w:p w14:paraId="3D21550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2C6CF1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„Ал. Стамболийски” и „Гоце Делчев”  - мобилен сервиз </w:t>
            </w:r>
          </w:p>
        </w:tc>
      </w:tr>
      <w:tr w:rsidR="001B1100" w:rsidRPr="0025723C" w14:paraId="118962D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37AA92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222.</w:t>
            </w:r>
          </w:p>
        </w:tc>
        <w:tc>
          <w:tcPr>
            <w:tcW w:w="1641" w:type="dxa"/>
            <w:tcBorders>
              <w:top w:val="single" w:sz="4" w:space="0" w:color="auto"/>
              <w:left w:val="single" w:sz="4" w:space="0" w:color="auto"/>
              <w:bottom w:val="single" w:sz="4" w:space="0" w:color="auto"/>
              <w:right w:val="single" w:sz="4" w:space="0" w:color="auto"/>
            </w:tcBorders>
          </w:tcPr>
          <w:p w14:paraId="73B8708B"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2</w:t>
            </w:r>
          </w:p>
        </w:tc>
        <w:tc>
          <w:tcPr>
            <w:tcW w:w="6386" w:type="dxa"/>
            <w:tcBorders>
              <w:top w:val="single" w:sz="4" w:space="0" w:color="auto"/>
              <w:left w:val="single" w:sz="4" w:space="0" w:color="auto"/>
              <w:bottom w:val="single" w:sz="4" w:space="0" w:color="auto"/>
              <w:right w:val="single" w:sz="4" w:space="0" w:color="auto"/>
            </w:tcBorders>
          </w:tcPr>
          <w:p w14:paraId="05C27ED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„Крепостта” - до джамията и чешмата</w:t>
            </w:r>
          </w:p>
        </w:tc>
      </w:tr>
      <w:tr w:rsidR="001B1100" w:rsidRPr="0025723C" w14:paraId="2806B76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EA280D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223.</w:t>
            </w:r>
          </w:p>
        </w:tc>
        <w:tc>
          <w:tcPr>
            <w:tcW w:w="1641" w:type="dxa"/>
            <w:tcBorders>
              <w:top w:val="single" w:sz="4" w:space="0" w:color="auto"/>
              <w:left w:val="single" w:sz="4" w:space="0" w:color="auto"/>
              <w:bottom w:val="single" w:sz="4" w:space="0" w:color="auto"/>
              <w:right w:val="single" w:sz="4" w:space="0" w:color="auto"/>
            </w:tcBorders>
          </w:tcPr>
          <w:p w14:paraId="1B34A52C"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DB15B41"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„Петър Берон” – срещу имот № 12а</w:t>
            </w:r>
          </w:p>
        </w:tc>
      </w:tr>
      <w:tr w:rsidR="001B1100" w:rsidRPr="0025723C" w14:paraId="3D3900F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4B6249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224.</w:t>
            </w:r>
          </w:p>
        </w:tc>
        <w:tc>
          <w:tcPr>
            <w:tcW w:w="1641" w:type="dxa"/>
            <w:tcBorders>
              <w:top w:val="single" w:sz="4" w:space="0" w:color="auto"/>
              <w:left w:val="single" w:sz="4" w:space="0" w:color="auto"/>
              <w:bottom w:val="single" w:sz="4" w:space="0" w:color="auto"/>
              <w:right w:val="single" w:sz="4" w:space="0" w:color="auto"/>
            </w:tcBorders>
          </w:tcPr>
          <w:p w14:paraId="7AA65D3D"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B53E9B1"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„Петър Берон” – срещу имот № 22</w:t>
            </w:r>
          </w:p>
        </w:tc>
      </w:tr>
      <w:tr w:rsidR="001B1100" w:rsidRPr="0025723C" w14:paraId="3043E06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E60EF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225.</w:t>
            </w:r>
          </w:p>
        </w:tc>
        <w:tc>
          <w:tcPr>
            <w:tcW w:w="1641" w:type="dxa"/>
            <w:tcBorders>
              <w:top w:val="single" w:sz="4" w:space="0" w:color="auto"/>
              <w:left w:val="single" w:sz="4" w:space="0" w:color="auto"/>
              <w:bottom w:val="single" w:sz="4" w:space="0" w:color="auto"/>
              <w:right w:val="single" w:sz="4" w:space="0" w:color="auto"/>
            </w:tcBorders>
          </w:tcPr>
          <w:p w14:paraId="6ADA0043"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848E9F3"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пресечката на улиците „Крепостта”, „Мусала” и „Лудогорие”</w:t>
            </w:r>
          </w:p>
        </w:tc>
      </w:tr>
      <w:tr w:rsidR="001B1100" w:rsidRPr="0025723C" w14:paraId="5C6F1B6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705849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226.</w:t>
            </w:r>
          </w:p>
        </w:tc>
        <w:tc>
          <w:tcPr>
            <w:tcW w:w="1641" w:type="dxa"/>
            <w:tcBorders>
              <w:top w:val="single" w:sz="4" w:space="0" w:color="auto"/>
              <w:left w:val="single" w:sz="4" w:space="0" w:color="auto"/>
              <w:bottom w:val="single" w:sz="4" w:space="0" w:color="auto"/>
              <w:right w:val="single" w:sz="4" w:space="0" w:color="auto"/>
            </w:tcBorders>
          </w:tcPr>
          <w:p w14:paraId="69BBC01C"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2</w:t>
            </w:r>
          </w:p>
        </w:tc>
        <w:tc>
          <w:tcPr>
            <w:tcW w:w="6386" w:type="dxa"/>
            <w:tcBorders>
              <w:top w:val="single" w:sz="4" w:space="0" w:color="auto"/>
              <w:left w:val="single" w:sz="4" w:space="0" w:color="auto"/>
              <w:bottom w:val="single" w:sz="4" w:space="0" w:color="auto"/>
              <w:right w:val="single" w:sz="4" w:space="0" w:color="auto"/>
            </w:tcBorders>
          </w:tcPr>
          <w:p w14:paraId="62C5E1AA"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„Лудогорие” – срещу имот № 26</w:t>
            </w:r>
          </w:p>
        </w:tc>
      </w:tr>
      <w:tr w:rsidR="001B1100" w:rsidRPr="0025723C" w14:paraId="38C78FB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D7A7CA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227.</w:t>
            </w:r>
          </w:p>
        </w:tc>
        <w:tc>
          <w:tcPr>
            <w:tcW w:w="1641" w:type="dxa"/>
            <w:tcBorders>
              <w:top w:val="single" w:sz="4" w:space="0" w:color="auto"/>
              <w:left w:val="single" w:sz="4" w:space="0" w:color="auto"/>
              <w:bottom w:val="single" w:sz="4" w:space="0" w:color="auto"/>
              <w:right w:val="single" w:sz="4" w:space="0" w:color="auto"/>
            </w:tcBorders>
          </w:tcPr>
          <w:p w14:paraId="4F0C1A4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E5833C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highlight w:val="yellow"/>
                <w:lang w:eastAsia="bg-BG"/>
              </w:rPr>
              <w:t>Дълбок път -  ул. „Лудогорие” – до оградата на имот № 11</w:t>
            </w:r>
          </w:p>
        </w:tc>
      </w:tr>
      <w:tr w:rsidR="001B1100" w:rsidRPr="0025723C" w14:paraId="46578F8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E2512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228.</w:t>
            </w:r>
          </w:p>
        </w:tc>
        <w:tc>
          <w:tcPr>
            <w:tcW w:w="1641" w:type="dxa"/>
            <w:tcBorders>
              <w:top w:val="single" w:sz="4" w:space="0" w:color="auto"/>
              <w:left w:val="single" w:sz="4" w:space="0" w:color="auto"/>
              <w:bottom w:val="single" w:sz="4" w:space="0" w:color="auto"/>
              <w:right w:val="single" w:sz="4" w:space="0" w:color="auto"/>
            </w:tcBorders>
          </w:tcPr>
          <w:p w14:paraId="37510D6E"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B7D05E2"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пресечката на улиците „Мусала” и „Хемус”</w:t>
            </w:r>
          </w:p>
        </w:tc>
      </w:tr>
      <w:tr w:rsidR="001B1100" w:rsidRPr="0025723C" w14:paraId="3BCE1AE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82A4BD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229.</w:t>
            </w:r>
          </w:p>
        </w:tc>
        <w:tc>
          <w:tcPr>
            <w:tcW w:w="1641" w:type="dxa"/>
            <w:tcBorders>
              <w:top w:val="single" w:sz="4" w:space="0" w:color="auto"/>
              <w:left w:val="single" w:sz="4" w:space="0" w:color="auto"/>
              <w:bottom w:val="single" w:sz="4" w:space="0" w:color="auto"/>
              <w:right w:val="single" w:sz="4" w:space="0" w:color="auto"/>
            </w:tcBorders>
          </w:tcPr>
          <w:p w14:paraId="79AC6579"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5BDC226"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„Хемус” – до имот № 9</w:t>
            </w:r>
          </w:p>
        </w:tc>
      </w:tr>
      <w:tr w:rsidR="001B1100" w:rsidRPr="0025723C" w14:paraId="315E1A1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EBB7E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230.</w:t>
            </w:r>
          </w:p>
        </w:tc>
        <w:tc>
          <w:tcPr>
            <w:tcW w:w="1641" w:type="dxa"/>
            <w:tcBorders>
              <w:top w:val="single" w:sz="4" w:space="0" w:color="auto"/>
              <w:left w:val="single" w:sz="4" w:space="0" w:color="auto"/>
              <w:bottom w:val="single" w:sz="4" w:space="0" w:color="auto"/>
              <w:right w:val="single" w:sz="4" w:space="0" w:color="auto"/>
            </w:tcBorders>
          </w:tcPr>
          <w:p w14:paraId="29FA4560"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144397D"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„Мусала” – до имот № 21</w:t>
            </w:r>
          </w:p>
        </w:tc>
      </w:tr>
      <w:tr w:rsidR="001B1100" w:rsidRPr="0025723C" w14:paraId="3F6A4FD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1AFE1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231.</w:t>
            </w:r>
          </w:p>
        </w:tc>
        <w:tc>
          <w:tcPr>
            <w:tcW w:w="1641" w:type="dxa"/>
            <w:tcBorders>
              <w:top w:val="single" w:sz="4" w:space="0" w:color="auto"/>
              <w:left w:val="single" w:sz="4" w:space="0" w:color="auto"/>
              <w:bottom w:val="single" w:sz="4" w:space="0" w:color="auto"/>
              <w:right w:val="single" w:sz="4" w:space="0" w:color="auto"/>
            </w:tcBorders>
          </w:tcPr>
          <w:p w14:paraId="60922CED"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2D2789F"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„Мусала” – срещу имот № 27</w:t>
            </w:r>
          </w:p>
        </w:tc>
      </w:tr>
      <w:tr w:rsidR="001B1100" w:rsidRPr="0025723C" w14:paraId="247118B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86C4E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232.</w:t>
            </w:r>
          </w:p>
        </w:tc>
        <w:tc>
          <w:tcPr>
            <w:tcW w:w="1641" w:type="dxa"/>
            <w:tcBorders>
              <w:top w:val="single" w:sz="4" w:space="0" w:color="auto"/>
              <w:left w:val="single" w:sz="4" w:space="0" w:color="auto"/>
              <w:bottom w:val="single" w:sz="4" w:space="0" w:color="auto"/>
              <w:right w:val="single" w:sz="4" w:space="0" w:color="auto"/>
            </w:tcBorders>
          </w:tcPr>
          <w:p w14:paraId="093C8FD0"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2</w:t>
            </w:r>
          </w:p>
        </w:tc>
        <w:tc>
          <w:tcPr>
            <w:tcW w:w="6386" w:type="dxa"/>
            <w:tcBorders>
              <w:top w:val="single" w:sz="4" w:space="0" w:color="auto"/>
              <w:left w:val="single" w:sz="4" w:space="0" w:color="auto"/>
              <w:bottom w:val="single" w:sz="4" w:space="0" w:color="auto"/>
              <w:right w:val="single" w:sz="4" w:space="0" w:color="auto"/>
            </w:tcBorders>
          </w:tcPr>
          <w:p w14:paraId="7365D389"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пресечката на улиците „Тимок”, „Мусала” и „Въча”</w:t>
            </w:r>
          </w:p>
        </w:tc>
      </w:tr>
      <w:tr w:rsidR="001B1100" w:rsidRPr="0025723C" w14:paraId="74409AD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1CE1EB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233.</w:t>
            </w:r>
          </w:p>
        </w:tc>
        <w:tc>
          <w:tcPr>
            <w:tcW w:w="1641" w:type="dxa"/>
            <w:tcBorders>
              <w:top w:val="single" w:sz="4" w:space="0" w:color="auto"/>
              <w:left w:val="single" w:sz="4" w:space="0" w:color="auto"/>
              <w:bottom w:val="single" w:sz="4" w:space="0" w:color="auto"/>
              <w:right w:val="single" w:sz="4" w:space="0" w:color="auto"/>
            </w:tcBorders>
          </w:tcPr>
          <w:p w14:paraId="7B7C2997"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5547605"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до порталния вход на мюсюлманските гробища при боровата гора</w:t>
            </w:r>
          </w:p>
        </w:tc>
      </w:tr>
      <w:tr w:rsidR="001B1100" w:rsidRPr="0025723C" w14:paraId="2D68DE2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D823CE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234.</w:t>
            </w:r>
          </w:p>
        </w:tc>
        <w:tc>
          <w:tcPr>
            <w:tcW w:w="1641" w:type="dxa"/>
            <w:tcBorders>
              <w:top w:val="single" w:sz="4" w:space="0" w:color="auto"/>
              <w:left w:val="single" w:sz="4" w:space="0" w:color="auto"/>
              <w:bottom w:val="single" w:sz="4" w:space="0" w:color="auto"/>
              <w:right w:val="single" w:sz="4" w:space="0" w:color="auto"/>
            </w:tcBorders>
          </w:tcPr>
          <w:p w14:paraId="3867F064"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67E1143"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 xml:space="preserve">ул. „Васил Левски” – ЗП </w:t>
            </w:r>
            <w:proofErr w:type="spellStart"/>
            <w:r w:rsidRPr="0025723C">
              <w:rPr>
                <w:rFonts w:eastAsia="PMingLiU"/>
                <w:sz w:val="24"/>
                <w:szCs w:val="24"/>
                <w:highlight w:val="cyan"/>
                <w:lang w:eastAsia="bg-BG"/>
              </w:rPr>
              <w:t>Нахит</w:t>
            </w:r>
            <w:proofErr w:type="spellEnd"/>
            <w:r w:rsidRPr="0025723C">
              <w:rPr>
                <w:rFonts w:eastAsia="PMingLiU"/>
                <w:sz w:val="24"/>
                <w:szCs w:val="24"/>
                <w:highlight w:val="cyan"/>
                <w:lang w:eastAsia="bg-BG"/>
              </w:rPr>
              <w:t xml:space="preserve"> </w:t>
            </w:r>
            <w:proofErr w:type="spellStart"/>
            <w:r w:rsidRPr="0025723C">
              <w:rPr>
                <w:rFonts w:eastAsia="PMingLiU"/>
                <w:sz w:val="24"/>
                <w:szCs w:val="24"/>
                <w:highlight w:val="cyan"/>
                <w:lang w:eastAsia="bg-BG"/>
              </w:rPr>
              <w:t>Чанакчъ</w:t>
            </w:r>
            <w:proofErr w:type="spellEnd"/>
          </w:p>
        </w:tc>
      </w:tr>
      <w:tr w:rsidR="001B1100" w:rsidRPr="0025723C" w14:paraId="63E7ED0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B1F5B7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235.</w:t>
            </w:r>
          </w:p>
        </w:tc>
        <w:tc>
          <w:tcPr>
            <w:tcW w:w="1641" w:type="dxa"/>
            <w:tcBorders>
              <w:top w:val="single" w:sz="4" w:space="0" w:color="auto"/>
              <w:left w:val="single" w:sz="4" w:space="0" w:color="auto"/>
              <w:bottom w:val="single" w:sz="4" w:space="0" w:color="auto"/>
              <w:right w:val="single" w:sz="4" w:space="0" w:color="auto"/>
            </w:tcBorders>
          </w:tcPr>
          <w:p w14:paraId="6D045072"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98F276A"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„Васил Левски” – срещу оградата на имот № 19</w:t>
            </w:r>
          </w:p>
        </w:tc>
      </w:tr>
      <w:tr w:rsidR="001B1100" w:rsidRPr="0025723C" w14:paraId="661CED6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37D892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236.</w:t>
            </w:r>
          </w:p>
        </w:tc>
        <w:tc>
          <w:tcPr>
            <w:tcW w:w="1641" w:type="dxa"/>
            <w:tcBorders>
              <w:top w:val="single" w:sz="4" w:space="0" w:color="auto"/>
              <w:left w:val="single" w:sz="4" w:space="0" w:color="auto"/>
              <w:bottom w:val="single" w:sz="4" w:space="0" w:color="auto"/>
              <w:right w:val="single" w:sz="4" w:space="0" w:color="auto"/>
            </w:tcBorders>
          </w:tcPr>
          <w:p w14:paraId="12045672"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B7517C0"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„Васил Левски” – срещу имот № 30</w:t>
            </w:r>
          </w:p>
        </w:tc>
      </w:tr>
      <w:tr w:rsidR="001B1100" w:rsidRPr="0025723C" w14:paraId="5E9E73E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ECC5B4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237.</w:t>
            </w:r>
          </w:p>
        </w:tc>
        <w:tc>
          <w:tcPr>
            <w:tcW w:w="1641" w:type="dxa"/>
            <w:tcBorders>
              <w:top w:val="single" w:sz="4" w:space="0" w:color="auto"/>
              <w:left w:val="single" w:sz="4" w:space="0" w:color="auto"/>
              <w:bottom w:val="single" w:sz="4" w:space="0" w:color="auto"/>
              <w:right w:val="single" w:sz="4" w:space="0" w:color="auto"/>
            </w:tcBorders>
          </w:tcPr>
          <w:p w14:paraId="00D6FBAE"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281F4F0"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„Васил Левски” – до имот № 20</w:t>
            </w:r>
          </w:p>
        </w:tc>
      </w:tr>
      <w:tr w:rsidR="001B1100" w:rsidRPr="0025723C" w14:paraId="0259DAC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FD14C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238.</w:t>
            </w:r>
          </w:p>
        </w:tc>
        <w:tc>
          <w:tcPr>
            <w:tcW w:w="1641" w:type="dxa"/>
            <w:tcBorders>
              <w:top w:val="single" w:sz="4" w:space="0" w:color="auto"/>
              <w:left w:val="single" w:sz="4" w:space="0" w:color="auto"/>
              <w:bottom w:val="single" w:sz="4" w:space="0" w:color="auto"/>
              <w:right w:val="single" w:sz="4" w:space="0" w:color="auto"/>
            </w:tcBorders>
          </w:tcPr>
          <w:p w14:paraId="1B75323A"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A14930A"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„Крепостта” – срещу имот № 86</w:t>
            </w:r>
          </w:p>
        </w:tc>
      </w:tr>
      <w:tr w:rsidR="001B1100" w:rsidRPr="0025723C" w14:paraId="6C3D83B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C2AA66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239.</w:t>
            </w:r>
          </w:p>
        </w:tc>
        <w:tc>
          <w:tcPr>
            <w:tcW w:w="1641" w:type="dxa"/>
            <w:tcBorders>
              <w:top w:val="single" w:sz="4" w:space="0" w:color="auto"/>
              <w:left w:val="single" w:sz="4" w:space="0" w:color="auto"/>
              <w:bottom w:val="single" w:sz="4" w:space="0" w:color="auto"/>
              <w:right w:val="single" w:sz="4" w:space="0" w:color="auto"/>
            </w:tcBorders>
          </w:tcPr>
          <w:p w14:paraId="1B3DF03F"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23667EB"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„Крепостта” – срещу имот № 76</w:t>
            </w:r>
          </w:p>
        </w:tc>
      </w:tr>
      <w:tr w:rsidR="001B1100" w:rsidRPr="0025723C" w14:paraId="60A1657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EF2685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240.</w:t>
            </w:r>
          </w:p>
        </w:tc>
        <w:tc>
          <w:tcPr>
            <w:tcW w:w="1641" w:type="dxa"/>
            <w:tcBorders>
              <w:top w:val="single" w:sz="4" w:space="0" w:color="auto"/>
              <w:left w:val="single" w:sz="4" w:space="0" w:color="auto"/>
              <w:bottom w:val="single" w:sz="4" w:space="0" w:color="auto"/>
              <w:right w:val="single" w:sz="4" w:space="0" w:color="auto"/>
            </w:tcBorders>
          </w:tcPr>
          <w:p w14:paraId="049A4E7E"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EC1ECAD"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„Странджа” – пред имоти с номера 27 и 29</w:t>
            </w:r>
          </w:p>
        </w:tc>
      </w:tr>
      <w:tr w:rsidR="001B1100" w:rsidRPr="0025723C" w14:paraId="14BCB67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ABE5E0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241.</w:t>
            </w:r>
          </w:p>
        </w:tc>
        <w:tc>
          <w:tcPr>
            <w:tcW w:w="1641" w:type="dxa"/>
            <w:tcBorders>
              <w:top w:val="single" w:sz="4" w:space="0" w:color="auto"/>
              <w:left w:val="single" w:sz="4" w:space="0" w:color="auto"/>
              <w:bottom w:val="single" w:sz="4" w:space="0" w:color="auto"/>
              <w:right w:val="single" w:sz="4" w:space="0" w:color="auto"/>
            </w:tcBorders>
          </w:tcPr>
          <w:p w14:paraId="642AC7B3"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83C19F5"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„Крепостта” № 70</w:t>
            </w:r>
          </w:p>
        </w:tc>
      </w:tr>
      <w:tr w:rsidR="001B1100" w:rsidRPr="0025723C" w14:paraId="1B8C601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6B1446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242.</w:t>
            </w:r>
          </w:p>
        </w:tc>
        <w:tc>
          <w:tcPr>
            <w:tcW w:w="1641" w:type="dxa"/>
            <w:tcBorders>
              <w:top w:val="single" w:sz="4" w:space="0" w:color="auto"/>
              <w:left w:val="single" w:sz="4" w:space="0" w:color="auto"/>
              <w:bottom w:val="single" w:sz="4" w:space="0" w:color="auto"/>
              <w:right w:val="single" w:sz="4" w:space="0" w:color="auto"/>
            </w:tcBorders>
          </w:tcPr>
          <w:p w14:paraId="799B0F31"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CA2C5D5"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„Крепостта” – до имот № 64, срещу имот № 37</w:t>
            </w:r>
          </w:p>
        </w:tc>
      </w:tr>
      <w:tr w:rsidR="001B1100" w:rsidRPr="0025723C" w14:paraId="228926F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34FE2F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243.</w:t>
            </w:r>
          </w:p>
        </w:tc>
        <w:tc>
          <w:tcPr>
            <w:tcW w:w="1641" w:type="dxa"/>
            <w:tcBorders>
              <w:top w:val="single" w:sz="4" w:space="0" w:color="auto"/>
              <w:left w:val="single" w:sz="4" w:space="0" w:color="auto"/>
              <w:bottom w:val="single" w:sz="4" w:space="0" w:color="auto"/>
              <w:right w:val="single" w:sz="4" w:space="0" w:color="auto"/>
            </w:tcBorders>
          </w:tcPr>
          <w:p w14:paraId="5AC230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6C8058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„Крепостта” – срещу имот № 13, до хранителния магазин</w:t>
            </w:r>
          </w:p>
        </w:tc>
      </w:tr>
      <w:tr w:rsidR="001B1100" w:rsidRPr="0025723C" w14:paraId="43D114D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A9D06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244.</w:t>
            </w:r>
          </w:p>
        </w:tc>
        <w:tc>
          <w:tcPr>
            <w:tcW w:w="1641" w:type="dxa"/>
            <w:tcBorders>
              <w:top w:val="single" w:sz="4" w:space="0" w:color="auto"/>
              <w:left w:val="single" w:sz="4" w:space="0" w:color="auto"/>
              <w:bottom w:val="single" w:sz="4" w:space="0" w:color="auto"/>
              <w:right w:val="single" w:sz="4" w:space="0" w:color="auto"/>
            </w:tcBorders>
          </w:tcPr>
          <w:p w14:paraId="47AC584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9C4893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„Ал. Стамболийски” - срещу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„Кристал”</w:t>
            </w:r>
          </w:p>
        </w:tc>
      </w:tr>
      <w:tr w:rsidR="001B1100" w:rsidRPr="0025723C" w14:paraId="17E65C2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71A553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245.</w:t>
            </w:r>
          </w:p>
        </w:tc>
        <w:tc>
          <w:tcPr>
            <w:tcW w:w="1641" w:type="dxa"/>
            <w:tcBorders>
              <w:top w:val="single" w:sz="4" w:space="0" w:color="auto"/>
              <w:left w:val="single" w:sz="4" w:space="0" w:color="auto"/>
              <w:bottom w:val="single" w:sz="4" w:space="0" w:color="auto"/>
              <w:right w:val="single" w:sz="4" w:space="0" w:color="auto"/>
            </w:tcBorders>
          </w:tcPr>
          <w:p w14:paraId="58445DF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1D5F35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 Стамболийски” – срещу имот № 38</w:t>
            </w:r>
          </w:p>
        </w:tc>
      </w:tr>
      <w:tr w:rsidR="001B1100" w:rsidRPr="0025723C" w14:paraId="312B252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B6A196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246.</w:t>
            </w:r>
          </w:p>
        </w:tc>
        <w:tc>
          <w:tcPr>
            <w:tcW w:w="1641" w:type="dxa"/>
            <w:tcBorders>
              <w:top w:val="single" w:sz="4" w:space="0" w:color="auto"/>
              <w:left w:val="single" w:sz="4" w:space="0" w:color="auto"/>
              <w:bottom w:val="single" w:sz="4" w:space="0" w:color="auto"/>
              <w:right w:val="single" w:sz="4" w:space="0" w:color="auto"/>
            </w:tcBorders>
          </w:tcPr>
          <w:p w14:paraId="305EAC4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B045B3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 Стамболийски” – срещу имот № 26</w:t>
            </w:r>
          </w:p>
        </w:tc>
      </w:tr>
      <w:tr w:rsidR="001B1100" w:rsidRPr="0025723C" w14:paraId="7191502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F3CB4B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247.</w:t>
            </w:r>
          </w:p>
        </w:tc>
        <w:tc>
          <w:tcPr>
            <w:tcW w:w="1641" w:type="dxa"/>
            <w:tcBorders>
              <w:top w:val="single" w:sz="4" w:space="0" w:color="auto"/>
              <w:left w:val="single" w:sz="4" w:space="0" w:color="auto"/>
              <w:bottom w:val="single" w:sz="4" w:space="0" w:color="auto"/>
              <w:right w:val="single" w:sz="4" w:space="0" w:color="auto"/>
            </w:tcBorders>
          </w:tcPr>
          <w:p w14:paraId="36ED93C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34AA46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„Ал. Стамболийски” – срещу имоти с номера 20 и 22</w:t>
            </w:r>
          </w:p>
        </w:tc>
      </w:tr>
      <w:tr w:rsidR="001B1100" w:rsidRPr="0025723C" w14:paraId="2EE8A59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EBD522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248.</w:t>
            </w:r>
          </w:p>
        </w:tc>
        <w:tc>
          <w:tcPr>
            <w:tcW w:w="1641" w:type="dxa"/>
            <w:tcBorders>
              <w:top w:val="single" w:sz="4" w:space="0" w:color="auto"/>
              <w:left w:val="single" w:sz="4" w:space="0" w:color="auto"/>
              <w:bottom w:val="single" w:sz="4" w:space="0" w:color="auto"/>
              <w:right w:val="single" w:sz="4" w:space="0" w:color="auto"/>
            </w:tcBorders>
          </w:tcPr>
          <w:p w14:paraId="70061FA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F9100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"Славянка" АД</w:t>
            </w:r>
          </w:p>
        </w:tc>
      </w:tr>
      <w:tr w:rsidR="001B1100" w:rsidRPr="0025723C" w14:paraId="6E36300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E25BC3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249.</w:t>
            </w:r>
          </w:p>
        </w:tc>
        <w:tc>
          <w:tcPr>
            <w:tcW w:w="1641" w:type="dxa"/>
            <w:tcBorders>
              <w:top w:val="single" w:sz="4" w:space="0" w:color="auto"/>
              <w:left w:val="single" w:sz="4" w:space="0" w:color="auto"/>
              <w:bottom w:val="single" w:sz="4" w:space="0" w:color="auto"/>
              <w:right w:val="single" w:sz="4" w:space="0" w:color="auto"/>
            </w:tcBorders>
          </w:tcPr>
          <w:p w14:paraId="78B372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7352E1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до имот № 121</w:t>
            </w:r>
          </w:p>
        </w:tc>
      </w:tr>
      <w:tr w:rsidR="001B1100" w:rsidRPr="0025723C" w14:paraId="199DE94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FDE3AB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250.</w:t>
            </w:r>
          </w:p>
        </w:tc>
        <w:tc>
          <w:tcPr>
            <w:tcW w:w="1641" w:type="dxa"/>
            <w:tcBorders>
              <w:top w:val="single" w:sz="4" w:space="0" w:color="auto"/>
              <w:left w:val="single" w:sz="4" w:space="0" w:color="auto"/>
              <w:bottom w:val="single" w:sz="4" w:space="0" w:color="auto"/>
              <w:right w:val="single" w:sz="4" w:space="0" w:color="auto"/>
            </w:tcBorders>
          </w:tcPr>
          <w:p w14:paraId="7B7E555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89DD26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до имот № 109</w:t>
            </w:r>
          </w:p>
        </w:tc>
      </w:tr>
      <w:tr w:rsidR="001B1100" w:rsidRPr="0025723C" w14:paraId="62BEE13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0B082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251.</w:t>
            </w:r>
          </w:p>
        </w:tc>
        <w:tc>
          <w:tcPr>
            <w:tcW w:w="1641" w:type="dxa"/>
            <w:tcBorders>
              <w:top w:val="single" w:sz="4" w:space="0" w:color="auto"/>
              <w:left w:val="single" w:sz="4" w:space="0" w:color="auto"/>
              <w:bottom w:val="single" w:sz="4" w:space="0" w:color="auto"/>
              <w:right w:val="single" w:sz="4" w:space="0" w:color="auto"/>
            </w:tcBorders>
          </w:tcPr>
          <w:p w14:paraId="7445C02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2EA54A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до имот № 103, западния вход на "МБАЛ-Тутракан" ЕООД</w:t>
            </w:r>
          </w:p>
        </w:tc>
      </w:tr>
      <w:tr w:rsidR="001B1100" w:rsidRPr="0025723C" w14:paraId="6EEC90D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FD1C9B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252.</w:t>
            </w:r>
          </w:p>
        </w:tc>
        <w:tc>
          <w:tcPr>
            <w:tcW w:w="1641" w:type="dxa"/>
            <w:tcBorders>
              <w:top w:val="single" w:sz="4" w:space="0" w:color="auto"/>
              <w:left w:val="single" w:sz="4" w:space="0" w:color="auto"/>
              <w:bottom w:val="single" w:sz="4" w:space="0" w:color="auto"/>
              <w:right w:val="single" w:sz="4" w:space="0" w:color="auto"/>
            </w:tcBorders>
          </w:tcPr>
          <w:p w14:paraId="3E33BB02" w14:textId="77777777" w:rsidR="001B1100" w:rsidRPr="0025723C" w:rsidRDefault="001B1100" w:rsidP="008A05DE">
            <w:pPr>
              <w:spacing w:before="0" w:line="240" w:lineRule="auto"/>
              <w:jc w:val="center"/>
              <w:rPr>
                <w:rFonts w:eastAsia="PMingLiU"/>
                <w:sz w:val="24"/>
                <w:szCs w:val="24"/>
                <w:highlight w:val="green"/>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619A138A" w14:textId="77777777" w:rsidR="001B1100" w:rsidRPr="0025723C" w:rsidRDefault="001B1100" w:rsidP="008A05DE">
            <w:pPr>
              <w:spacing w:before="0" w:line="240" w:lineRule="auto"/>
              <w:rPr>
                <w:rFonts w:eastAsia="PMingLiU"/>
                <w:sz w:val="24"/>
                <w:szCs w:val="24"/>
                <w:highlight w:val="green"/>
                <w:lang w:eastAsia="bg-BG"/>
              </w:rPr>
            </w:pPr>
            <w:r w:rsidRPr="0025723C">
              <w:rPr>
                <w:rFonts w:eastAsia="PMingLiU"/>
                <w:sz w:val="24"/>
                <w:szCs w:val="24"/>
                <w:lang w:eastAsia="bg-BG"/>
              </w:rPr>
              <w:t>ул. „Трансмариска” -  "МБАЛ-Тутракан" ЕООД, източен вход</w:t>
            </w:r>
          </w:p>
        </w:tc>
      </w:tr>
      <w:tr w:rsidR="001B1100" w:rsidRPr="0025723C" w14:paraId="142A2D8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47D5DA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253.</w:t>
            </w:r>
          </w:p>
        </w:tc>
        <w:tc>
          <w:tcPr>
            <w:tcW w:w="1641" w:type="dxa"/>
            <w:tcBorders>
              <w:top w:val="single" w:sz="4" w:space="0" w:color="auto"/>
              <w:left w:val="single" w:sz="4" w:space="0" w:color="auto"/>
              <w:bottom w:val="single" w:sz="4" w:space="0" w:color="auto"/>
              <w:right w:val="single" w:sz="4" w:space="0" w:color="auto"/>
            </w:tcBorders>
          </w:tcPr>
          <w:p w14:paraId="587F7A1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D7C49D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„Трансмариска” и „Ясен” – фирма ЕТ "Кипарис-Иван </w:t>
            </w:r>
            <w:proofErr w:type="spellStart"/>
            <w:r w:rsidRPr="0025723C">
              <w:rPr>
                <w:rFonts w:eastAsia="PMingLiU"/>
                <w:sz w:val="24"/>
                <w:szCs w:val="24"/>
                <w:lang w:eastAsia="bg-BG"/>
              </w:rPr>
              <w:t>Костанцалиев</w:t>
            </w:r>
            <w:proofErr w:type="spellEnd"/>
            <w:r w:rsidRPr="0025723C">
              <w:rPr>
                <w:rFonts w:eastAsia="PMingLiU"/>
                <w:sz w:val="24"/>
                <w:szCs w:val="24"/>
                <w:lang w:eastAsia="bg-BG"/>
              </w:rPr>
              <w:t>"</w:t>
            </w:r>
          </w:p>
        </w:tc>
      </w:tr>
      <w:tr w:rsidR="001B1100" w:rsidRPr="0025723C" w14:paraId="641EE3F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1224FA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254.</w:t>
            </w:r>
          </w:p>
        </w:tc>
        <w:tc>
          <w:tcPr>
            <w:tcW w:w="1641" w:type="dxa"/>
            <w:tcBorders>
              <w:top w:val="single" w:sz="4" w:space="0" w:color="auto"/>
              <w:left w:val="single" w:sz="4" w:space="0" w:color="auto"/>
              <w:bottom w:val="single" w:sz="4" w:space="0" w:color="auto"/>
              <w:right w:val="single" w:sz="4" w:space="0" w:color="auto"/>
            </w:tcBorders>
          </w:tcPr>
          <w:p w14:paraId="0C56231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8DF5E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Медицински център "Св. Иван Рилски"</w:t>
            </w:r>
          </w:p>
        </w:tc>
      </w:tr>
      <w:tr w:rsidR="001B1100" w:rsidRPr="0025723C" w14:paraId="4515284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01BBCF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255.</w:t>
            </w:r>
          </w:p>
        </w:tc>
        <w:tc>
          <w:tcPr>
            <w:tcW w:w="1641" w:type="dxa"/>
            <w:tcBorders>
              <w:top w:val="single" w:sz="4" w:space="0" w:color="auto"/>
              <w:left w:val="single" w:sz="4" w:space="0" w:color="auto"/>
              <w:bottom w:val="single" w:sz="4" w:space="0" w:color="auto"/>
              <w:right w:val="single" w:sz="4" w:space="0" w:color="auto"/>
            </w:tcBorders>
          </w:tcPr>
          <w:p w14:paraId="132E1C5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B01F4B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магазин „</w:t>
            </w:r>
            <w:proofErr w:type="spellStart"/>
            <w:r w:rsidRPr="0025723C">
              <w:rPr>
                <w:rFonts w:eastAsia="PMingLiU"/>
                <w:sz w:val="24"/>
                <w:szCs w:val="24"/>
                <w:lang w:eastAsia="bg-BG"/>
              </w:rPr>
              <w:t>Техномобил</w:t>
            </w:r>
            <w:proofErr w:type="spellEnd"/>
            <w:r w:rsidRPr="0025723C">
              <w:rPr>
                <w:rFonts w:eastAsia="PMingLiU"/>
                <w:sz w:val="24"/>
                <w:szCs w:val="24"/>
                <w:lang w:eastAsia="bg-BG"/>
              </w:rPr>
              <w:t>”</w:t>
            </w:r>
          </w:p>
        </w:tc>
      </w:tr>
      <w:tr w:rsidR="001B1100" w:rsidRPr="0025723C" w14:paraId="6FC8FC2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7B62C7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256.</w:t>
            </w:r>
          </w:p>
        </w:tc>
        <w:tc>
          <w:tcPr>
            <w:tcW w:w="1641" w:type="dxa"/>
            <w:tcBorders>
              <w:top w:val="single" w:sz="4" w:space="0" w:color="auto"/>
              <w:left w:val="single" w:sz="4" w:space="0" w:color="auto"/>
              <w:bottom w:val="single" w:sz="4" w:space="0" w:color="auto"/>
              <w:right w:val="single" w:sz="4" w:space="0" w:color="auto"/>
            </w:tcBorders>
          </w:tcPr>
          <w:p w14:paraId="02D5A050" w14:textId="77777777" w:rsidR="001B1100" w:rsidRPr="0025723C" w:rsidRDefault="001B1100" w:rsidP="008A05DE">
            <w:pPr>
              <w:spacing w:before="0" w:line="240" w:lineRule="auto"/>
              <w:jc w:val="center"/>
              <w:rPr>
                <w:rFonts w:eastAsia="PMingLiU"/>
                <w:sz w:val="24"/>
                <w:szCs w:val="24"/>
                <w:lang w:val="ru-RU" w:eastAsia="bg-BG"/>
              </w:rPr>
            </w:pPr>
            <w:r w:rsidRPr="0025723C">
              <w:rPr>
                <w:rFonts w:eastAsia="PMingLiU"/>
                <w:sz w:val="24"/>
                <w:szCs w:val="24"/>
                <w:lang w:val="ru-RU" w:eastAsia="bg-BG"/>
              </w:rPr>
              <w:t>2</w:t>
            </w:r>
          </w:p>
        </w:tc>
        <w:tc>
          <w:tcPr>
            <w:tcW w:w="6386" w:type="dxa"/>
            <w:tcBorders>
              <w:top w:val="single" w:sz="4" w:space="0" w:color="auto"/>
              <w:left w:val="single" w:sz="4" w:space="0" w:color="auto"/>
              <w:bottom w:val="single" w:sz="4" w:space="0" w:color="auto"/>
              <w:right w:val="single" w:sz="4" w:space="0" w:color="auto"/>
            </w:tcBorders>
          </w:tcPr>
          <w:p w14:paraId="5873DBED"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магазин „Аким Нел”</w:t>
            </w:r>
          </w:p>
        </w:tc>
      </w:tr>
      <w:tr w:rsidR="001B1100" w:rsidRPr="0025723C" w14:paraId="06C144C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C7E21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257.</w:t>
            </w:r>
          </w:p>
        </w:tc>
        <w:tc>
          <w:tcPr>
            <w:tcW w:w="1641" w:type="dxa"/>
            <w:tcBorders>
              <w:top w:val="single" w:sz="4" w:space="0" w:color="auto"/>
              <w:left w:val="single" w:sz="4" w:space="0" w:color="auto"/>
              <w:bottom w:val="single" w:sz="4" w:space="0" w:color="auto"/>
              <w:right w:val="single" w:sz="4" w:space="0" w:color="auto"/>
            </w:tcBorders>
          </w:tcPr>
          <w:p w14:paraId="5DDC35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3F9F1E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пл. „21-ви Септември” – "Стара автогара"</w:t>
            </w:r>
          </w:p>
        </w:tc>
      </w:tr>
      <w:tr w:rsidR="001B1100" w:rsidRPr="0025723C" w14:paraId="0838DFB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F78E37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258.</w:t>
            </w:r>
          </w:p>
        </w:tc>
        <w:tc>
          <w:tcPr>
            <w:tcW w:w="1641" w:type="dxa"/>
            <w:tcBorders>
              <w:top w:val="single" w:sz="4" w:space="0" w:color="auto"/>
              <w:left w:val="single" w:sz="4" w:space="0" w:color="auto"/>
              <w:bottom w:val="single" w:sz="4" w:space="0" w:color="auto"/>
              <w:right w:val="single" w:sz="4" w:space="0" w:color="auto"/>
            </w:tcBorders>
          </w:tcPr>
          <w:p w14:paraId="1BBBC75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DDA3BE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Пл. „21-ви Септември” – </w:t>
            </w:r>
            <w:proofErr w:type="spellStart"/>
            <w:r w:rsidRPr="0025723C">
              <w:rPr>
                <w:rFonts w:eastAsia="PMingLiU"/>
                <w:sz w:val="24"/>
                <w:szCs w:val="24"/>
                <w:lang w:eastAsia="bg-BG"/>
              </w:rPr>
              <w:t>Тотопункт</w:t>
            </w:r>
            <w:proofErr w:type="spellEnd"/>
          </w:p>
        </w:tc>
      </w:tr>
      <w:tr w:rsidR="001B1100" w:rsidRPr="0025723C" w14:paraId="35D1AC6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8EB3E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259.</w:t>
            </w:r>
          </w:p>
        </w:tc>
        <w:tc>
          <w:tcPr>
            <w:tcW w:w="1641" w:type="dxa"/>
            <w:tcBorders>
              <w:top w:val="single" w:sz="4" w:space="0" w:color="auto"/>
              <w:left w:val="single" w:sz="4" w:space="0" w:color="auto"/>
              <w:bottom w:val="single" w:sz="4" w:space="0" w:color="auto"/>
              <w:right w:val="single" w:sz="4" w:space="0" w:color="auto"/>
            </w:tcBorders>
          </w:tcPr>
          <w:p w14:paraId="43C2137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771DA5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№45</w:t>
            </w:r>
          </w:p>
        </w:tc>
      </w:tr>
      <w:tr w:rsidR="001B1100" w:rsidRPr="0025723C" w14:paraId="61DD339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7CF7D6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260.</w:t>
            </w:r>
          </w:p>
        </w:tc>
        <w:tc>
          <w:tcPr>
            <w:tcW w:w="1641" w:type="dxa"/>
            <w:tcBorders>
              <w:top w:val="single" w:sz="4" w:space="0" w:color="auto"/>
              <w:left w:val="single" w:sz="4" w:space="0" w:color="auto"/>
              <w:bottom w:val="single" w:sz="4" w:space="0" w:color="auto"/>
              <w:right w:val="single" w:sz="4" w:space="0" w:color="auto"/>
            </w:tcBorders>
          </w:tcPr>
          <w:p w14:paraId="7E0AA2A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90F7A8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№31 – срещу Община Тутракан</w:t>
            </w:r>
          </w:p>
        </w:tc>
      </w:tr>
      <w:tr w:rsidR="001B1100" w:rsidRPr="0025723C" w14:paraId="6FB5AF3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E10DC8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261.</w:t>
            </w:r>
          </w:p>
        </w:tc>
        <w:tc>
          <w:tcPr>
            <w:tcW w:w="1641" w:type="dxa"/>
            <w:tcBorders>
              <w:top w:val="single" w:sz="4" w:space="0" w:color="auto"/>
              <w:left w:val="single" w:sz="4" w:space="0" w:color="auto"/>
              <w:bottom w:val="single" w:sz="4" w:space="0" w:color="auto"/>
              <w:right w:val="single" w:sz="4" w:space="0" w:color="auto"/>
            </w:tcBorders>
          </w:tcPr>
          <w:p w14:paraId="67E91B7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4D0220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срещу имоти с номера 21 и 23</w:t>
            </w:r>
          </w:p>
        </w:tc>
      </w:tr>
      <w:tr w:rsidR="001B1100" w:rsidRPr="0025723C" w14:paraId="6327C54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810DBE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262.</w:t>
            </w:r>
          </w:p>
        </w:tc>
        <w:tc>
          <w:tcPr>
            <w:tcW w:w="1641" w:type="dxa"/>
            <w:tcBorders>
              <w:top w:val="single" w:sz="4" w:space="0" w:color="auto"/>
              <w:left w:val="single" w:sz="4" w:space="0" w:color="auto"/>
              <w:bottom w:val="single" w:sz="4" w:space="0" w:color="auto"/>
              <w:right w:val="single" w:sz="4" w:space="0" w:color="auto"/>
            </w:tcBorders>
          </w:tcPr>
          <w:p w14:paraId="29D1FD6C"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7F3E86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13</w:t>
            </w:r>
          </w:p>
        </w:tc>
      </w:tr>
      <w:tr w:rsidR="001B1100" w:rsidRPr="0025723C" w14:paraId="73A79DD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7C748F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263.</w:t>
            </w:r>
          </w:p>
        </w:tc>
        <w:tc>
          <w:tcPr>
            <w:tcW w:w="1641" w:type="dxa"/>
            <w:tcBorders>
              <w:top w:val="single" w:sz="4" w:space="0" w:color="auto"/>
              <w:left w:val="single" w:sz="4" w:space="0" w:color="auto"/>
              <w:bottom w:val="single" w:sz="4" w:space="0" w:color="auto"/>
              <w:right w:val="single" w:sz="4" w:space="0" w:color="auto"/>
            </w:tcBorders>
          </w:tcPr>
          <w:p w14:paraId="034743B0"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FC7880"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„Струма” – срещу имоти с номера 11 и 13</w:t>
            </w:r>
          </w:p>
        </w:tc>
      </w:tr>
      <w:tr w:rsidR="001B1100" w:rsidRPr="0025723C" w14:paraId="75D9B02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060368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264.</w:t>
            </w:r>
          </w:p>
        </w:tc>
        <w:tc>
          <w:tcPr>
            <w:tcW w:w="1641" w:type="dxa"/>
            <w:tcBorders>
              <w:top w:val="single" w:sz="4" w:space="0" w:color="auto"/>
              <w:left w:val="single" w:sz="4" w:space="0" w:color="auto"/>
              <w:bottom w:val="single" w:sz="4" w:space="0" w:color="auto"/>
              <w:right w:val="single" w:sz="4" w:space="0" w:color="auto"/>
            </w:tcBorders>
          </w:tcPr>
          <w:p w14:paraId="06197E17"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B06FB0C"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„Струма” – срещу имоти с номера 17 и 19</w:t>
            </w:r>
          </w:p>
        </w:tc>
      </w:tr>
      <w:tr w:rsidR="001B1100" w:rsidRPr="0025723C" w14:paraId="6569FB7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B484D1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265.</w:t>
            </w:r>
          </w:p>
        </w:tc>
        <w:tc>
          <w:tcPr>
            <w:tcW w:w="1641" w:type="dxa"/>
            <w:tcBorders>
              <w:top w:val="single" w:sz="4" w:space="0" w:color="auto"/>
              <w:left w:val="single" w:sz="4" w:space="0" w:color="auto"/>
              <w:bottom w:val="single" w:sz="4" w:space="0" w:color="auto"/>
              <w:right w:val="single" w:sz="4" w:space="0" w:color="auto"/>
            </w:tcBorders>
          </w:tcPr>
          <w:p w14:paraId="5FC2E132"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2461394"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„Иван Вазов” – срещу имот № 16</w:t>
            </w:r>
          </w:p>
        </w:tc>
      </w:tr>
      <w:tr w:rsidR="001B1100" w:rsidRPr="0025723C" w14:paraId="27C12BB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DE1EBB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266.</w:t>
            </w:r>
          </w:p>
        </w:tc>
        <w:tc>
          <w:tcPr>
            <w:tcW w:w="1641" w:type="dxa"/>
            <w:tcBorders>
              <w:top w:val="single" w:sz="4" w:space="0" w:color="auto"/>
              <w:left w:val="single" w:sz="4" w:space="0" w:color="auto"/>
              <w:bottom w:val="single" w:sz="4" w:space="0" w:color="auto"/>
              <w:right w:val="single" w:sz="4" w:space="0" w:color="auto"/>
            </w:tcBorders>
          </w:tcPr>
          <w:p w14:paraId="4F1D78C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38AEDF8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до сградата на Районен съд - Тутракан</w:t>
            </w:r>
          </w:p>
        </w:tc>
      </w:tr>
      <w:tr w:rsidR="001B1100" w:rsidRPr="0025723C" w14:paraId="2E4A012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8B6A2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267.</w:t>
            </w:r>
          </w:p>
        </w:tc>
        <w:tc>
          <w:tcPr>
            <w:tcW w:w="1641" w:type="dxa"/>
            <w:tcBorders>
              <w:top w:val="single" w:sz="4" w:space="0" w:color="auto"/>
              <w:left w:val="single" w:sz="4" w:space="0" w:color="auto"/>
              <w:bottom w:val="single" w:sz="4" w:space="0" w:color="auto"/>
              <w:right w:val="single" w:sz="4" w:space="0" w:color="auto"/>
            </w:tcBorders>
          </w:tcPr>
          <w:p w14:paraId="51815FF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B4AC3E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до сградата на РУ Тутракан</w:t>
            </w:r>
          </w:p>
        </w:tc>
      </w:tr>
      <w:tr w:rsidR="001B1100" w:rsidRPr="0025723C" w14:paraId="6A53670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81A403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268.</w:t>
            </w:r>
          </w:p>
        </w:tc>
        <w:tc>
          <w:tcPr>
            <w:tcW w:w="1641" w:type="dxa"/>
            <w:tcBorders>
              <w:top w:val="single" w:sz="4" w:space="0" w:color="auto"/>
              <w:left w:val="single" w:sz="4" w:space="0" w:color="auto"/>
              <w:bottom w:val="single" w:sz="4" w:space="0" w:color="auto"/>
              <w:right w:val="single" w:sz="4" w:space="0" w:color="auto"/>
            </w:tcBorders>
          </w:tcPr>
          <w:p w14:paraId="521DF65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2802D3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„Трансмариска” – срещу ДГС и Обреден дом</w:t>
            </w:r>
          </w:p>
        </w:tc>
      </w:tr>
      <w:tr w:rsidR="001B1100" w:rsidRPr="0025723C" w14:paraId="4FC9B2C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CA36AE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269.</w:t>
            </w:r>
          </w:p>
        </w:tc>
        <w:tc>
          <w:tcPr>
            <w:tcW w:w="1641" w:type="dxa"/>
            <w:tcBorders>
              <w:top w:val="single" w:sz="4" w:space="0" w:color="auto"/>
              <w:left w:val="single" w:sz="4" w:space="0" w:color="auto"/>
              <w:bottom w:val="single" w:sz="4" w:space="0" w:color="auto"/>
              <w:right w:val="single" w:sz="4" w:space="0" w:color="auto"/>
            </w:tcBorders>
          </w:tcPr>
          <w:p w14:paraId="4448FC1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EFB752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 Благоев” – срещу Църквата</w:t>
            </w:r>
          </w:p>
        </w:tc>
      </w:tr>
      <w:tr w:rsidR="001B1100" w:rsidRPr="0025723C" w14:paraId="632E50F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7DD62A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270.</w:t>
            </w:r>
          </w:p>
        </w:tc>
        <w:tc>
          <w:tcPr>
            <w:tcW w:w="1641" w:type="dxa"/>
            <w:tcBorders>
              <w:top w:val="single" w:sz="4" w:space="0" w:color="auto"/>
              <w:left w:val="single" w:sz="4" w:space="0" w:color="auto"/>
              <w:bottom w:val="single" w:sz="4" w:space="0" w:color="auto"/>
              <w:right w:val="single" w:sz="4" w:space="0" w:color="auto"/>
            </w:tcBorders>
          </w:tcPr>
          <w:p w14:paraId="531F588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493BFB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„Пирин” – срещу имот № 6</w:t>
            </w:r>
          </w:p>
        </w:tc>
      </w:tr>
      <w:tr w:rsidR="001B1100" w:rsidRPr="0025723C" w14:paraId="5C0CBF9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2E578F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271.</w:t>
            </w:r>
          </w:p>
        </w:tc>
        <w:tc>
          <w:tcPr>
            <w:tcW w:w="1641" w:type="dxa"/>
            <w:tcBorders>
              <w:top w:val="single" w:sz="4" w:space="0" w:color="auto"/>
              <w:left w:val="single" w:sz="4" w:space="0" w:color="auto"/>
              <w:bottom w:val="single" w:sz="4" w:space="0" w:color="auto"/>
              <w:right w:val="single" w:sz="4" w:space="0" w:color="auto"/>
            </w:tcBorders>
          </w:tcPr>
          <w:p w14:paraId="385D5B2A"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07F3B24"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до имот № 17</w:t>
            </w:r>
          </w:p>
        </w:tc>
      </w:tr>
      <w:tr w:rsidR="001B1100" w:rsidRPr="0025723C" w14:paraId="3B2073A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01F439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272.</w:t>
            </w:r>
          </w:p>
        </w:tc>
        <w:tc>
          <w:tcPr>
            <w:tcW w:w="1641" w:type="dxa"/>
            <w:tcBorders>
              <w:top w:val="single" w:sz="4" w:space="0" w:color="auto"/>
              <w:left w:val="single" w:sz="4" w:space="0" w:color="auto"/>
              <w:bottom w:val="single" w:sz="4" w:space="0" w:color="auto"/>
              <w:right w:val="single" w:sz="4" w:space="0" w:color="auto"/>
            </w:tcBorders>
          </w:tcPr>
          <w:p w14:paraId="7A711773"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9D9315"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до имот № 52</w:t>
            </w:r>
          </w:p>
        </w:tc>
      </w:tr>
      <w:tr w:rsidR="001B1100" w:rsidRPr="0025723C" w14:paraId="48964F9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701C48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273.</w:t>
            </w:r>
          </w:p>
        </w:tc>
        <w:tc>
          <w:tcPr>
            <w:tcW w:w="1641" w:type="dxa"/>
            <w:tcBorders>
              <w:top w:val="single" w:sz="4" w:space="0" w:color="auto"/>
              <w:left w:val="single" w:sz="4" w:space="0" w:color="auto"/>
              <w:bottom w:val="single" w:sz="4" w:space="0" w:color="auto"/>
              <w:right w:val="single" w:sz="4" w:space="0" w:color="auto"/>
            </w:tcBorders>
          </w:tcPr>
          <w:p w14:paraId="49DC65D9"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73C1FA2"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до имот № 63</w:t>
            </w:r>
          </w:p>
        </w:tc>
      </w:tr>
      <w:tr w:rsidR="001B1100" w:rsidRPr="0025723C" w14:paraId="5B76724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978F1A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274.</w:t>
            </w:r>
          </w:p>
        </w:tc>
        <w:tc>
          <w:tcPr>
            <w:tcW w:w="1641" w:type="dxa"/>
            <w:tcBorders>
              <w:top w:val="single" w:sz="4" w:space="0" w:color="auto"/>
              <w:left w:val="single" w:sz="4" w:space="0" w:color="auto"/>
              <w:bottom w:val="single" w:sz="4" w:space="0" w:color="auto"/>
              <w:right w:val="single" w:sz="4" w:space="0" w:color="auto"/>
            </w:tcBorders>
          </w:tcPr>
          <w:p w14:paraId="3FDAA526"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1FE7FB7"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срещу имот № 100</w:t>
            </w:r>
          </w:p>
        </w:tc>
      </w:tr>
      <w:tr w:rsidR="001B1100" w:rsidRPr="0025723C" w14:paraId="0F053CE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A0C30F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275.</w:t>
            </w:r>
          </w:p>
        </w:tc>
        <w:tc>
          <w:tcPr>
            <w:tcW w:w="1641" w:type="dxa"/>
            <w:tcBorders>
              <w:top w:val="single" w:sz="4" w:space="0" w:color="auto"/>
              <w:left w:val="single" w:sz="4" w:space="0" w:color="auto"/>
              <w:bottom w:val="single" w:sz="4" w:space="0" w:color="auto"/>
              <w:right w:val="single" w:sz="4" w:space="0" w:color="auto"/>
            </w:tcBorders>
          </w:tcPr>
          <w:p w14:paraId="70BE6B22"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420F288"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срещу ресторант "Лодката"</w:t>
            </w:r>
          </w:p>
        </w:tc>
      </w:tr>
      <w:tr w:rsidR="001B1100" w:rsidRPr="0025723C" w14:paraId="536DE8B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6FF0AB1"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276.</w:t>
            </w:r>
          </w:p>
        </w:tc>
        <w:tc>
          <w:tcPr>
            <w:tcW w:w="1641" w:type="dxa"/>
            <w:tcBorders>
              <w:top w:val="single" w:sz="4" w:space="0" w:color="auto"/>
              <w:left w:val="single" w:sz="4" w:space="0" w:color="auto"/>
              <w:bottom w:val="single" w:sz="4" w:space="0" w:color="auto"/>
              <w:right w:val="single" w:sz="4" w:space="0" w:color="auto"/>
            </w:tcBorders>
          </w:tcPr>
          <w:p w14:paraId="114A03CB"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2</w:t>
            </w:r>
          </w:p>
        </w:tc>
        <w:tc>
          <w:tcPr>
            <w:tcW w:w="6386" w:type="dxa"/>
            <w:tcBorders>
              <w:top w:val="single" w:sz="4" w:space="0" w:color="auto"/>
              <w:left w:val="single" w:sz="4" w:space="0" w:color="auto"/>
              <w:bottom w:val="single" w:sz="4" w:space="0" w:color="auto"/>
              <w:right w:val="single" w:sz="4" w:space="0" w:color="auto"/>
            </w:tcBorders>
          </w:tcPr>
          <w:p w14:paraId="5F802DE7"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„Рибарска” – казан за варене на ракия</w:t>
            </w:r>
          </w:p>
        </w:tc>
      </w:tr>
      <w:tr w:rsidR="001B1100" w:rsidRPr="0025723C" w14:paraId="5E47012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A864AC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277.</w:t>
            </w:r>
          </w:p>
        </w:tc>
        <w:tc>
          <w:tcPr>
            <w:tcW w:w="1641" w:type="dxa"/>
            <w:tcBorders>
              <w:top w:val="single" w:sz="4" w:space="0" w:color="auto"/>
              <w:left w:val="single" w:sz="4" w:space="0" w:color="auto"/>
              <w:bottom w:val="single" w:sz="4" w:space="0" w:color="auto"/>
              <w:right w:val="single" w:sz="4" w:space="0" w:color="auto"/>
            </w:tcBorders>
          </w:tcPr>
          <w:p w14:paraId="4CEF0C3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9B4204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„Крайбрежна” – срещу имот № 36А</w:t>
            </w:r>
          </w:p>
        </w:tc>
      </w:tr>
      <w:tr w:rsidR="001B1100" w:rsidRPr="0025723C" w14:paraId="13CFFDB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50452A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278.</w:t>
            </w:r>
          </w:p>
        </w:tc>
        <w:tc>
          <w:tcPr>
            <w:tcW w:w="1641" w:type="dxa"/>
            <w:tcBorders>
              <w:top w:val="single" w:sz="4" w:space="0" w:color="auto"/>
              <w:left w:val="single" w:sz="4" w:space="0" w:color="auto"/>
              <w:bottom w:val="single" w:sz="4" w:space="0" w:color="auto"/>
              <w:right w:val="single" w:sz="4" w:space="0" w:color="auto"/>
            </w:tcBorders>
          </w:tcPr>
          <w:p w14:paraId="71E43C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BF652B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ул. „Крайбрежна” – срещу </w:t>
            </w:r>
            <w:proofErr w:type="spellStart"/>
            <w:r w:rsidRPr="0025723C">
              <w:rPr>
                <w:rFonts w:eastAsia="PMingLiU"/>
                <w:sz w:val="24"/>
                <w:szCs w:val="24"/>
                <w:lang w:eastAsia="bg-BG"/>
              </w:rPr>
              <w:t>жил</w:t>
            </w:r>
            <w:proofErr w:type="spellEnd"/>
            <w:r w:rsidRPr="0025723C">
              <w:rPr>
                <w:rFonts w:eastAsia="PMingLiU"/>
                <w:sz w:val="24"/>
                <w:szCs w:val="24"/>
                <w:lang w:eastAsia="bg-BG"/>
              </w:rPr>
              <w:t>. бл. „Чайка” 1</w:t>
            </w:r>
          </w:p>
        </w:tc>
      </w:tr>
      <w:tr w:rsidR="001B1100" w:rsidRPr="0025723C" w14:paraId="7B31FC2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D460B8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279.</w:t>
            </w:r>
          </w:p>
        </w:tc>
        <w:tc>
          <w:tcPr>
            <w:tcW w:w="1641" w:type="dxa"/>
            <w:tcBorders>
              <w:top w:val="single" w:sz="4" w:space="0" w:color="auto"/>
              <w:left w:val="single" w:sz="4" w:space="0" w:color="auto"/>
              <w:bottom w:val="single" w:sz="4" w:space="0" w:color="auto"/>
              <w:right w:val="single" w:sz="4" w:space="0" w:color="auto"/>
            </w:tcBorders>
          </w:tcPr>
          <w:p w14:paraId="7335525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A5EAE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„Крайбрежна” – фабрика "</w:t>
            </w:r>
            <w:proofErr w:type="spellStart"/>
            <w:r w:rsidRPr="0025723C">
              <w:rPr>
                <w:rFonts w:eastAsia="PMingLiU"/>
                <w:sz w:val="24"/>
                <w:szCs w:val="24"/>
                <w:lang w:eastAsia="bg-BG"/>
              </w:rPr>
              <w:t>Лодкостроител</w:t>
            </w:r>
            <w:proofErr w:type="spellEnd"/>
            <w:r w:rsidRPr="0025723C">
              <w:rPr>
                <w:rFonts w:eastAsia="PMingLiU"/>
                <w:sz w:val="24"/>
                <w:szCs w:val="24"/>
                <w:lang w:eastAsia="bg-BG"/>
              </w:rPr>
              <w:t>"</w:t>
            </w:r>
          </w:p>
        </w:tc>
      </w:tr>
      <w:tr w:rsidR="001B1100" w:rsidRPr="0025723C" w14:paraId="4EBA6DE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7A2781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280.</w:t>
            </w:r>
          </w:p>
        </w:tc>
        <w:tc>
          <w:tcPr>
            <w:tcW w:w="1641" w:type="dxa"/>
            <w:tcBorders>
              <w:top w:val="single" w:sz="4" w:space="0" w:color="auto"/>
              <w:left w:val="single" w:sz="4" w:space="0" w:color="auto"/>
              <w:bottom w:val="single" w:sz="4" w:space="0" w:color="auto"/>
              <w:right w:val="single" w:sz="4" w:space="0" w:color="auto"/>
            </w:tcBorders>
          </w:tcPr>
          <w:p w14:paraId="3EE71A1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2E10CF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„Крайбрежна” – Читалище "Н. Й. Вапцаров 1873"</w:t>
            </w:r>
          </w:p>
        </w:tc>
      </w:tr>
      <w:tr w:rsidR="001B1100" w:rsidRPr="0025723C" w14:paraId="06E96FF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117873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281.</w:t>
            </w:r>
          </w:p>
        </w:tc>
        <w:tc>
          <w:tcPr>
            <w:tcW w:w="1641" w:type="dxa"/>
            <w:tcBorders>
              <w:top w:val="single" w:sz="4" w:space="0" w:color="auto"/>
              <w:left w:val="single" w:sz="4" w:space="0" w:color="auto"/>
              <w:bottom w:val="single" w:sz="4" w:space="0" w:color="auto"/>
              <w:right w:val="single" w:sz="4" w:space="0" w:color="auto"/>
            </w:tcBorders>
          </w:tcPr>
          <w:p w14:paraId="5EAB47A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BE9E45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„Крайбрежна” – Мебелен магазин</w:t>
            </w:r>
          </w:p>
        </w:tc>
      </w:tr>
      <w:tr w:rsidR="001B1100" w:rsidRPr="0025723C" w14:paraId="751BAB05"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4791D8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282.</w:t>
            </w:r>
          </w:p>
        </w:tc>
        <w:tc>
          <w:tcPr>
            <w:tcW w:w="1641" w:type="dxa"/>
            <w:tcBorders>
              <w:top w:val="single" w:sz="4" w:space="0" w:color="auto"/>
              <w:left w:val="single" w:sz="4" w:space="0" w:color="auto"/>
              <w:bottom w:val="single" w:sz="4" w:space="0" w:color="auto"/>
              <w:right w:val="single" w:sz="4" w:space="0" w:color="auto"/>
            </w:tcBorders>
          </w:tcPr>
          <w:p w14:paraId="756F038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EE8694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пред имоти с номера 26 и 28</w:t>
            </w:r>
          </w:p>
        </w:tc>
      </w:tr>
      <w:tr w:rsidR="001B1100" w:rsidRPr="0025723C" w14:paraId="727E503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17CE40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283.</w:t>
            </w:r>
          </w:p>
        </w:tc>
        <w:tc>
          <w:tcPr>
            <w:tcW w:w="1641" w:type="dxa"/>
            <w:tcBorders>
              <w:top w:val="single" w:sz="4" w:space="0" w:color="auto"/>
              <w:left w:val="single" w:sz="4" w:space="0" w:color="auto"/>
              <w:bottom w:val="single" w:sz="4" w:space="0" w:color="auto"/>
              <w:right w:val="single" w:sz="4" w:space="0" w:color="auto"/>
            </w:tcBorders>
          </w:tcPr>
          <w:p w14:paraId="6F452BF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BB4CF3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до имот № 36</w:t>
            </w:r>
          </w:p>
        </w:tc>
      </w:tr>
      <w:tr w:rsidR="001B1100" w:rsidRPr="0025723C" w14:paraId="1696285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2D822A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284.</w:t>
            </w:r>
          </w:p>
        </w:tc>
        <w:tc>
          <w:tcPr>
            <w:tcW w:w="1641" w:type="dxa"/>
            <w:tcBorders>
              <w:top w:val="single" w:sz="4" w:space="0" w:color="auto"/>
              <w:left w:val="single" w:sz="4" w:space="0" w:color="auto"/>
              <w:bottom w:val="single" w:sz="4" w:space="0" w:color="auto"/>
              <w:right w:val="single" w:sz="4" w:space="0" w:color="auto"/>
            </w:tcBorders>
          </w:tcPr>
          <w:p w14:paraId="68B61E08"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DAB101E"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пресечката на улиците „Димитър Благоев” и „Лом” – пред имот № 1 на ул. „Лом”</w:t>
            </w:r>
          </w:p>
        </w:tc>
      </w:tr>
      <w:tr w:rsidR="001B1100" w:rsidRPr="0025723C" w14:paraId="084B672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9974CF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285.</w:t>
            </w:r>
          </w:p>
        </w:tc>
        <w:tc>
          <w:tcPr>
            <w:tcW w:w="1641" w:type="dxa"/>
            <w:tcBorders>
              <w:top w:val="single" w:sz="4" w:space="0" w:color="auto"/>
              <w:left w:val="single" w:sz="4" w:space="0" w:color="auto"/>
              <w:bottom w:val="single" w:sz="4" w:space="0" w:color="auto"/>
              <w:right w:val="single" w:sz="4" w:space="0" w:color="auto"/>
            </w:tcBorders>
          </w:tcPr>
          <w:p w14:paraId="5C7100D0"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6391E46"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„Лом” – срещу имот № 8</w:t>
            </w:r>
          </w:p>
        </w:tc>
      </w:tr>
      <w:tr w:rsidR="001B1100" w:rsidRPr="0025723C" w14:paraId="6E56FEB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FC1299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286.</w:t>
            </w:r>
          </w:p>
        </w:tc>
        <w:tc>
          <w:tcPr>
            <w:tcW w:w="1641" w:type="dxa"/>
            <w:tcBorders>
              <w:top w:val="single" w:sz="4" w:space="0" w:color="auto"/>
              <w:left w:val="single" w:sz="4" w:space="0" w:color="auto"/>
              <w:bottom w:val="single" w:sz="4" w:space="0" w:color="auto"/>
              <w:right w:val="single" w:sz="4" w:space="0" w:color="auto"/>
            </w:tcBorders>
          </w:tcPr>
          <w:p w14:paraId="406591AC"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3924B14"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пресечката на улиците „Лом” и „Любен Каравелов” – до порталния вход на християнските гробища</w:t>
            </w:r>
          </w:p>
        </w:tc>
      </w:tr>
      <w:tr w:rsidR="001B1100" w:rsidRPr="0025723C" w14:paraId="004B118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A76215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287.</w:t>
            </w:r>
          </w:p>
        </w:tc>
        <w:tc>
          <w:tcPr>
            <w:tcW w:w="1641" w:type="dxa"/>
            <w:tcBorders>
              <w:top w:val="single" w:sz="4" w:space="0" w:color="auto"/>
              <w:left w:val="single" w:sz="4" w:space="0" w:color="auto"/>
              <w:bottom w:val="single" w:sz="4" w:space="0" w:color="auto"/>
              <w:right w:val="single" w:sz="4" w:space="0" w:color="auto"/>
            </w:tcBorders>
          </w:tcPr>
          <w:p w14:paraId="40E93037"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CEB7743"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в двора на християнските гробища</w:t>
            </w:r>
          </w:p>
        </w:tc>
      </w:tr>
      <w:tr w:rsidR="001B1100" w:rsidRPr="0025723C" w14:paraId="2FC30F4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ECD0E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288.</w:t>
            </w:r>
          </w:p>
        </w:tc>
        <w:tc>
          <w:tcPr>
            <w:tcW w:w="1641" w:type="dxa"/>
            <w:tcBorders>
              <w:top w:val="single" w:sz="4" w:space="0" w:color="auto"/>
              <w:left w:val="single" w:sz="4" w:space="0" w:color="auto"/>
              <w:bottom w:val="single" w:sz="4" w:space="0" w:color="auto"/>
              <w:right w:val="single" w:sz="4" w:space="0" w:color="auto"/>
            </w:tcBorders>
          </w:tcPr>
          <w:p w14:paraId="4A17B5E4"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AA9D0FC"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„Любен Каравелов” – срещу имот № 46</w:t>
            </w:r>
          </w:p>
        </w:tc>
      </w:tr>
      <w:tr w:rsidR="001B1100" w:rsidRPr="0025723C" w14:paraId="633CFF2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92D74A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289.</w:t>
            </w:r>
          </w:p>
        </w:tc>
        <w:tc>
          <w:tcPr>
            <w:tcW w:w="1641" w:type="dxa"/>
            <w:tcBorders>
              <w:top w:val="single" w:sz="4" w:space="0" w:color="auto"/>
              <w:left w:val="single" w:sz="4" w:space="0" w:color="auto"/>
              <w:bottom w:val="single" w:sz="4" w:space="0" w:color="auto"/>
              <w:right w:val="single" w:sz="4" w:space="0" w:color="auto"/>
            </w:tcBorders>
          </w:tcPr>
          <w:p w14:paraId="0FDFFE90"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F358506"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ул. „Любен Каравелов” – до имот № 26</w:t>
            </w:r>
          </w:p>
        </w:tc>
      </w:tr>
      <w:tr w:rsidR="001B1100" w:rsidRPr="0025723C" w14:paraId="289FFCF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6169D4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290.</w:t>
            </w:r>
          </w:p>
        </w:tc>
        <w:tc>
          <w:tcPr>
            <w:tcW w:w="1641" w:type="dxa"/>
            <w:tcBorders>
              <w:top w:val="single" w:sz="4" w:space="0" w:color="auto"/>
              <w:left w:val="single" w:sz="4" w:space="0" w:color="auto"/>
              <w:bottom w:val="single" w:sz="4" w:space="0" w:color="auto"/>
              <w:right w:val="single" w:sz="4" w:space="0" w:color="auto"/>
            </w:tcBorders>
          </w:tcPr>
          <w:p w14:paraId="1C9C28D3" w14:textId="77777777" w:rsidR="001B1100" w:rsidRPr="0025723C" w:rsidRDefault="001B1100" w:rsidP="008A05DE">
            <w:pPr>
              <w:spacing w:before="0" w:line="240" w:lineRule="auto"/>
              <w:jc w:val="center"/>
              <w:rPr>
                <w:rFonts w:eastAsia="PMingLiU"/>
                <w:sz w:val="24"/>
                <w:szCs w:val="24"/>
                <w:highlight w:val="cyan"/>
                <w:lang w:eastAsia="bg-BG"/>
              </w:rPr>
            </w:pPr>
            <w:r w:rsidRPr="0025723C">
              <w:rPr>
                <w:rFonts w:eastAsia="PMingLiU"/>
                <w:sz w:val="24"/>
                <w:szCs w:val="24"/>
                <w:highlight w:val="cyan"/>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DD6E871" w14:textId="77777777" w:rsidR="001B1100" w:rsidRPr="0025723C" w:rsidRDefault="001B1100" w:rsidP="008A05DE">
            <w:pPr>
              <w:spacing w:before="0" w:line="240" w:lineRule="auto"/>
              <w:rPr>
                <w:rFonts w:eastAsia="PMingLiU"/>
                <w:sz w:val="24"/>
                <w:szCs w:val="24"/>
                <w:highlight w:val="cyan"/>
                <w:lang w:eastAsia="bg-BG"/>
              </w:rPr>
            </w:pPr>
            <w:r w:rsidRPr="0025723C">
              <w:rPr>
                <w:rFonts w:eastAsia="PMingLiU"/>
                <w:sz w:val="24"/>
                <w:szCs w:val="24"/>
                <w:highlight w:val="cyan"/>
                <w:lang w:eastAsia="bg-BG"/>
              </w:rPr>
              <w:t>пресечката на улиците „Любен Каравелов” и „Димитър Благоев” – до имота № 1 на ул. „Любен Каравелов”</w:t>
            </w:r>
          </w:p>
        </w:tc>
      </w:tr>
      <w:tr w:rsidR="001B1100" w:rsidRPr="0025723C" w14:paraId="3D2E0CB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CB82EE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291.</w:t>
            </w:r>
          </w:p>
        </w:tc>
        <w:tc>
          <w:tcPr>
            <w:tcW w:w="1641" w:type="dxa"/>
            <w:tcBorders>
              <w:top w:val="single" w:sz="4" w:space="0" w:color="auto"/>
              <w:left w:val="single" w:sz="4" w:space="0" w:color="auto"/>
              <w:bottom w:val="single" w:sz="4" w:space="0" w:color="auto"/>
              <w:right w:val="single" w:sz="4" w:space="0" w:color="auto"/>
            </w:tcBorders>
          </w:tcPr>
          <w:p w14:paraId="60EC1CF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D205A1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ОЦИД</w:t>
            </w:r>
          </w:p>
        </w:tc>
      </w:tr>
      <w:tr w:rsidR="001B1100" w:rsidRPr="0025723C" w14:paraId="33B2FD9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AA982F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292.</w:t>
            </w:r>
          </w:p>
        </w:tc>
        <w:tc>
          <w:tcPr>
            <w:tcW w:w="1641" w:type="dxa"/>
            <w:tcBorders>
              <w:top w:val="single" w:sz="4" w:space="0" w:color="auto"/>
              <w:left w:val="single" w:sz="4" w:space="0" w:color="auto"/>
              <w:bottom w:val="single" w:sz="4" w:space="0" w:color="auto"/>
              <w:right w:val="single" w:sz="4" w:space="0" w:color="auto"/>
            </w:tcBorders>
          </w:tcPr>
          <w:p w14:paraId="4412456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w:t>
            </w:r>
          </w:p>
        </w:tc>
        <w:tc>
          <w:tcPr>
            <w:tcW w:w="6386" w:type="dxa"/>
            <w:tcBorders>
              <w:top w:val="single" w:sz="4" w:space="0" w:color="auto"/>
              <w:left w:val="single" w:sz="4" w:space="0" w:color="auto"/>
              <w:bottom w:val="single" w:sz="4" w:space="0" w:color="auto"/>
              <w:right w:val="single" w:sz="4" w:space="0" w:color="auto"/>
            </w:tcBorders>
          </w:tcPr>
          <w:p w14:paraId="0BFE3E91"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до градската чешма при </w:t>
            </w:r>
            <w:proofErr w:type="spellStart"/>
            <w:r w:rsidRPr="0025723C">
              <w:rPr>
                <w:rFonts w:eastAsia="PMingLiU"/>
                <w:sz w:val="24"/>
                <w:szCs w:val="24"/>
                <w:lang w:eastAsia="bg-BG"/>
              </w:rPr>
              <w:t>жил</w:t>
            </w:r>
            <w:proofErr w:type="spellEnd"/>
            <w:r w:rsidRPr="0025723C">
              <w:rPr>
                <w:rFonts w:eastAsia="PMingLiU"/>
                <w:sz w:val="24"/>
                <w:szCs w:val="24"/>
                <w:lang w:eastAsia="bg-BG"/>
              </w:rPr>
              <w:t>. бл. „Мусала” – на пресечката на улиците „Раковски” и „Димитър Благоев”</w:t>
            </w:r>
          </w:p>
        </w:tc>
      </w:tr>
      <w:tr w:rsidR="001B1100" w:rsidRPr="0025723C" w14:paraId="593633E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4B77D8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293.</w:t>
            </w:r>
          </w:p>
        </w:tc>
        <w:tc>
          <w:tcPr>
            <w:tcW w:w="1641" w:type="dxa"/>
            <w:tcBorders>
              <w:top w:val="single" w:sz="4" w:space="0" w:color="auto"/>
              <w:left w:val="single" w:sz="4" w:space="0" w:color="auto"/>
              <w:bottom w:val="single" w:sz="4" w:space="0" w:color="auto"/>
              <w:right w:val="single" w:sz="4" w:space="0" w:color="auto"/>
            </w:tcBorders>
          </w:tcPr>
          <w:p w14:paraId="3E5828B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71EF1FC"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„Раковски” – до имот № 14</w:t>
            </w:r>
          </w:p>
        </w:tc>
      </w:tr>
      <w:tr w:rsidR="001B1100" w:rsidRPr="0025723C" w14:paraId="5045966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F71F93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294.</w:t>
            </w:r>
          </w:p>
        </w:tc>
        <w:tc>
          <w:tcPr>
            <w:tcW w:w="1641" w:type="dxa"/>
            <w:tcBorders>
              <w:top w:val="single" w:sz="4" w:space="0" w:color="auto"/>
              <w:left w:val="single" w:sz="4" w:space="0" w:color="auto"/>
              <w:bottom w:val="single" w:sz="4" w:space="0" w:color="auto"/>
              <w:right w:val="single" w:sz="4" w:space="0" w:color="auto"/>
            </w:tcBorders>
          </w:tcPr>
          <w:p w14:paraId="227273B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BCE314A"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„Раковски” – до имот № 8</w:t>
            </w:r>
          </w:p>
        </w:tc>
      </w:tr>
      <w:tr w:rsidR="001B1100" w:rsidRPr="0025723C" w14:paraId="0C5FF50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8A717C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295.</w:t>
            </w:r>
          </w:p>
        </w:tc>
        <w:tc>
          <w:tcPr>
            <w:tcW w:w="1641" w:type="dxa"/>
            <w:tcBorders>
              <w:top w:val="single" w:sz="4" w:space="0" w:color="auto"/>
              <w:left w:val="single" w:sz="4" w:space="0" w:color="auto"/>
              <w:bottom w:val="single" w:sz="4" w:space="0" w:color="auto"/>
              <w:right w:val="single" w:sz="4" w:space="0" w:color="auto"/>
            </w:tcBorders>
          </w:tcPr>
          <w:p w14:paraId="5D47EF8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BBCFDC3"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„Раковски” – срещу имот № 3</w:t>
            </w:r>
          </w:p>
        </w:tc>
      </w:tr>
      <w:tr w:rsidR="001B1100" w:rsidRPr="0025723C" w14:paraId="27C8E9EA"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8473F6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296.</w:t>
            </w:r>
          </w:p>
        </w:tc>
        <w:tc>
          <w:tcPr>
            <w:tcW w:w="1641" w:type="dxa"/>
            <w:tcBorders>
              <w:top w:val="single" w:sz="4" w:space="0" w:color="auto"/>
              <w:left w:val="single" w:sz="4" w:space="0" w:color="auto"/>
              <w:bottom w:val="single" w:sz="4" w:space="0" w:color="auto"/>
              <w:right w:val="single" w:sz="4" w:space="0" w:color="auto"/>
            </w:tcBorders>
          </w:tcPr>
          <w:p w14:paraId="4057CE39"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38F33F5"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пресечката на улиците „Родопи” и „Струмица”</w:t>
            </w:r>
          </w:p>
        </w:tc>
      </w:tr>
      <w:tr w:rsidR="001B1100" w:rsidRPr="0025723C" w14:paraId="4BF4F8E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1C27A6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297.</w:t>
            </w:r>
          </w:p>
        </w:tc>
        <w:tc>
          <w:tcPr>
            <w:tcW w:w="1641" w:type="dxa"/>
            <w:tcBorders>
              <w:top w:val="single" w:sz="4" w:space="0" w:color="auto"/>
              <w:left w:val="single" w:sz="4" w:space="0" w:color="auto"/>
              <w:bottom w:val="single" w:sz="4" w:space="0" w:color="auto"/>
              <w:right w:val="single" w:sz="4" w:space="0" w:color="auto"/>
            </w:tcBorders>
          </w:tcPr>
          <w:p w14:paraId="7CDF2E7D"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9076687"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ул. „Родопи” – в зелената площ срещу имот с № 5</w:t>
            </w:r>
          </w:p>
        </w:tc>
      </w:tr>
      <w:tr w:rsidR="001B1100" w:rsidRPr="0025723C" w14:paraId="41E7989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FFE523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298.</w:t>
            </w:r>
          </w:p>
        </w:tc>
        <w:tc>
          <w:tcPr>
            <w:tcW w:w="1641" w:type="dxa"/>
            <w:tcBorders>
              <w:top w:val="single" w:sz="4" w:space="0" w:color="auto"/>
              <w:left w:val="single" w:sz="4" w:space="0" w:color="auto"/>
              <w:bottom w:val="single" w:sz="4" w:space="0" w:color="auto"/>
              <w:right w:val="single" w:sz="4" w:space="0" w:color="auto"/>
            </w:tcBorders>
          </w:tcPr>
          <w:p w14:paraId="2AA4278D"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68E0876"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в зелената площ срещу имот № 5 на ул. „Родопи” – в близост до ул. „Стара планина”</w:t>
            </w:r>
          </w:p>
        </w:tc>
      </w:tr>
      <w:tr w:rsidR="001B1100" w:rsidRPr="0025723C" w14:paraId="3F51C5B8"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CD4DC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299.</w:t>
            </w:r>
          </w:p>
        </w:tc>
        <w:tc>
          <w:tcPr>
            <w:tcW w:w="1641" w:type="dxa"/>
            <w:tcBorders>
              <w:top w:val="single" w:sz="4" w:space="0" w:color="auto"/>
              <w:left w:val="single" w:sz="4" w:space="0" w:color="auto"/>
              <w:bottom w:val="single" w:sz="4" w:space="0" w:color="auto"/>
              <w:right w:val="single" w:sz="4" w:space="0" w:color="auto"/>
            </w:tcBorders>
          </w:tcPr>
          <w:p w14:paraId="3D2399B1"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9CBED0D"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пресечката на улиците „Стара планина” и „Ген. Пантелей Киселов”</w:t>
            </w:r>
          </w:p>
        </w:tc>
      </w:tr>
      <w:tr w:rsidR="001B1100" w:rsidRPr="0025723C" w14:paraId="3E881D7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F1AEDF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300.</w:t>
            </w:r>
          </w:p>
        </w:tc>
        <w:tc>
          <w:tcPr>
            <w:tcW w:w="1641" w:type="dxa"/>
            <w:tcBorders>
              <w:top w:val="single" w:sz="4" w:space="0" w:color="auto"/>
              <w:left w:val="single" w:sz="4" w:space="0" w:color="auto"/>
              <w:bottom w:val="single" w:sz="4" w:space="0" w:color="auto"/>
              <w:right w:val="single" w:sz="4" w:space="0" w:color="auto"/>
            </w:tcBorders>
          </w:tcPr>
          <w:p w14:paraId="07274F6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A1E113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при пресечката на улиците „Стефан Караджа”, „Стара планина” и „Раковски” – ДГ „Полет”</w:t>
            </w:r>
          </w:p>
        </w:tc>
      </w:tr>
      <w:tr w:rsidR="001B1100" w:rsidRPr="0025723C" w14:paraId="271423E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6DE281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301.</w:t>
            </w:r>
          </w:p>
        </w:tc>
        <w:tc>
          <w:tcPr>
            <w:tcW w:w="1641" w:type="dxa"/>
            <w:tcBorders>
              <w:top w:val="single" w:sz="4" w:space="0" w:color="auto"/>
              <w:left w:val="single" w:sz="4" w:space="0" w:color="auto"/>
              <w:bottom w:val="single" w:sz="4" w:space="0" w:color="auto"/>
              <w:right w:val="single" w:sz="4" w:space="0" w:color="auto"/>
            </w:tcBorders>
          </w:tcPr>
          <w:p w14:paraId="13B471A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C795DE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„Стефан Караджа” – пред имоти с номера 34 и 36</w:t>
            </w:r>
          </w:p>
        </w:tc>
      </w:tr>
      <w:tr w:rsidR="001B1100" w:rsidRPr="0025723C" w14:paraId="5F47560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AB275F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302.</w:t>
            </w:r>
          </w:p>
        </w:tc>
        <w:tc>
          <w:tcPr>
            <w:tcW w:w="1641" w:type="dxa"/>
            <w:tcBorders>
              <w:top w:val="single" w:sz="4" w:space="0" w:color="auto"/>
              <w:left w:val="single" w:sz="4" w:space="0" w:color="auto"/>
              <w:bottom w:val="single" w:sz="4" w:space="0" w:color="auto"/>
              <w:right w:val="single" w:sz="4" w:space="0" w:color="auto"/>
            </w:tcBorders>
          </w:tcPr>
          <w:p w14:paraId="3B635F4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E4B715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пресечката на улиците „Стефан Караджа” и „Иван Вазов” </w:t>
            </w:r>
          </w:p>
        </w:tc>
      </w:tr>
      <w:tr w:rsidR="001B1100" w:rsidRPr="0025723C" w14:paraId="7CC036A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EBBC1C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303.</w:t>
            </w:r>
          </w:p>
        </w:tc>
        <w:tc>
          <w:tcPr>
            <w:tcW w:w="1641" w:type="dxa"/>
            <w:tcBorders>
              <w:top w:val="single" w:sz="4" w:space="0" w:color="auto"/>
              <w:left w:val="single" w:sz="4" w:space="0" w:color="auto"/>
              <w:bottom w:val="single" w:sz="4" w:space="0" w:color="auto"/>
              <w:right w:val="single" w:sz="4" w:space="0" w:color="auto"/>
            </w:tcBorders>
          </w:tcPr>
          <w:p w14:paraId="1405BF7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B8F1FB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„Васил Априлов” – срещу имоти с номера 3 и 5</w:t>
            </w:r>
          </w:p>
        </w:tc>
      </w:tr>
      <w:tr w:rsidR="001B1100" w:rsidRPr="0025723C" w14:paraId="534DC26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4FE4F1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304.</w:t>
            </w:r>
          </w:p>
        </w:tc>
        <w:tc>
          <w:tcPr>
            <w:tcW w:w="1641" w:type="dxa"/>
            <w:tcBorders>
              <w:top w:val="single" w:sz="4" w:space="0" w:color="auto"/>
              <w:left w:val="single" w:sz="4" w:space="0" w:color="auto"/>
              <w:bottom w:val="single" w:sz="4" w:space="0" w:color="auto"/>
              <w:right w:val="single" w:sz="4" w:space="0" w:color="auto"/>
            </w:tcBorders>
          </w:tcPr>
          <w:p w14:paraId="5B2DAAE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02034A8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„Васил Априлов” и „Одеса” – срещу имот № 10 на ул. „Васил Априлов”</w:t>
            </w:r>
          </w:p>
        </w:tc>
      </w:tr>
      <w:tr w:rsidR="001B1100" w:rsidRPr="0025723C" w14:paraId="0C2A357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6927C23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305.</w:t>
            </w:r>
          </w:p>
        </w:tc>
        <w:tc>
          <w:tcPr>
            <w:tcW w:w="1641" w:type="dxa"/>
            <w:tcBorders>
              <w:top w:val="single" w:sz="4" w:space="0" w:color="auto"/>
              <w:left w:val="single" w:sz="4" w:space="0" w:color="auto"/>
              <w:bottom w:val="single" w:sz="4" w:space="0" w:color="auto"/>
              <w:right w:val="single" w:sz="4" w:space="0" w:color="auto"/>
            </w:tcBorders>
          </w:tcPr>
          <w:p w14:paraId="3552657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0B438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„Васил Априлов” № 15</w:t>
            </w:r>
          </w:p>
        </w:tc>
      </w:tr>
      <w:tr w:rsidR="001B1100" w:rsidRPr="0025723C" w14:paraId="717B8A50"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A52ACA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306.</w:t>
            </w:r>
          </w:p>
        </w:tc>
        <w:tc>
          <w:tcPr>
            <w:tcW w:w="1641" w:type="dxa"/>
            <w:tcBorders>
              <w:top w:val="single" w:sz="4" w:space="0" w:color="auto"/>
              <w:left w:val="single" w:sz="4" w:space="0" w:color="auto"/>
              <w:bottom w:val="single" w:sz="4" w:space="0" w:color="auto"/>
              <w:right w:val="single" w:sz="4" w:space="0" w:color="auto"/>
            </w:tcBorders>
          </w:tcPr>
          <w:p w14:paraId="60B6CE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02473C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„Васил Априлов” – до имот № 22</w:t>
            </w:r>
          </w:p>
        </w:tc>
      </w:tr>
      <w:tr w:rsidR="001B1100" w:rsidRPr="0025723C" w14:paraId="27DD9C7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B760F2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307.</w:t>
            </w:r>
          </w:p>
        </w:tc>
        <w:tc>
          <w:tcPr>
            <w:tcW w:w="1641" w:type="dxa"/>
            <w:tcBorders>
              <w:top w:val="single" w:sz="4" w:space="0" w:color="auto"/>
              <w:left w:val="single" w:sz="4" w:space="0" w:color="auto"/>
              <w:bottom w:val="single" w:sz="4" w:space="0" w:color="auto"/>
              <w:right w:val="single" w:sz="4" w:space="0" w:color="auto"/>
            </w:tcBorders>
          </w:tcPr>
          <w:p w14:paraId="6B30412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5415EC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„Стефан Караджа” – до имот № 52</w:t>
            </w:r>
          </w:p>
        </w:tc>
      </w:tr>
      <w:tr w:rsidR="001B1100" w:rsidRPr="0025723C" w14:paraId="67610E33"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BC9109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308.</w:t>
            </w:r>
          </w:p>
        </w:tc>
        <w:tc>
          <w:tcPr>
            <w:tcW w:w="1641" w:type="dxa"/>
            <w:tcBorders>
              <w:top w:val="single" w:sz="4" w:space="0" w:color="auto"/>
              <w:left w:val="single" w:sz="4" w:space="0" w:color="auto"/>
              <w:bottom w:val="single" w:sz="4" w:space="0" w:color="auto"/>
              <w:right w:val="single" w:sz="4" w:space="0" w:color="auto"/>
            </w:tcBorders>
          </w:tcPr>
          <w:p w14:paraId="6B8F79DA"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A42952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„Сергей Румянцев” – срещу имот № 5</w:t>
            </w:r>
          </w:p>
        </w:tc>
      </w:tr>
      <w:tr w:rsidR="001B1100" w:rsidRPr="0025723C" w14:paraId="0C84155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16A9F4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309.</w:t>
            </w:r>
          </w:p>
        </w:tc>
        <w:tc>
          <w:tcPr>
            <w:tcW w:w="1641" w:type="dxa"/>
            <w:tcBorders>
              <w:top w:val="single" w:sz="4" w:space="0" w:color="auto"/>
              <w:left w:val="single" w:sz="4" w:space="0" w:color="auto"/>
              <w:bottom w:val="single" w:sz="4" w:space="0" w:color="auto"/>
              <w:right w:val="single" w:sz="4" w:space="0" w:color="auto"/>
            </w:tcBorders>
          </w:tcPr>
          <w:p w14:paraId="426E58F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E56D4B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„Стефан Караджа” – пред имот с номер</w:t>
            </w:r>
          </w:p>
          <w:p w14:paraId="042B4F0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 xml:space="preserve"> 21</w:t>
            </w:r>
          </w:p>
        </w:tc>
      </w:tr>
      <w:tr w:rsidR="001B1100" w:rsidRPr="0025723C" w14:paraId="2AEA720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4232805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310.</w:t>
            </w:r>
          </w:p>
        </w:tc>
        <w:tc>
          <w:tcPr>
            <w:tcW w:w="1641" w:type="dxa"/>
            <w:tcBorders>
              <w:top w:val="single" w:sz="4" w:space="0" w:color="auto"/>
              <w:left w:val="single" w:sz="4" w:space="0" w:color="auto"/>
              <w:bottom w:val="single" w:sz="4" w:space="0" w:color="auto"/>
              <w:right w:val="single" w:sz="4" w:space="0" w:color="auto"/>
            </w:tcBorders>
          </w:tcPr>
          <w:p w14:paraId="26737BFA" w14:textId="77777777" w:rsidR="001B1100" w:rsidRPr="0025723C" w:rsidRDefault="001B1100" w:rsidP="008A05DE">
            <w:pPr>
              <w:spacing w:before="0" w:line="240" w:lineRule="auto"/>
              <w:jc w:val="center"/>
              <w:rPr>
                <w:rFonts w:eastAsia="PMingLiU"/>
                <w:sz w:val="24"/>
                <w:szCs w:val="24"/>
                <w:lang w:val="en-US" w:eastAsia="bg-BG"/>
              </w:rPr>
            </w:pPr>
            <w:r w:rsidRPr="0025723C">
              <w:rPr>
                <w:rFonts w:eastAsia="PMingLiU"/>
                <w:sz w:val="24"/>
                <w:szCs w:val="24"/>
                <w:lang w:val="en-US" w:eastAsia="bg-BG"/>
              </w:rPr>
              <w:t>1</w:t>
            </w:r>
          </w:p>
        </w:tc>
        <w:tc>
          <w:tcPr>
            <w:tcW w:w="6386" w:type="dxa"/>
            <w:tcBorders>
              <w:top w:val="single" w:sz="4" w:space="0" w:color="auto"/>
              <w:left w:val="single" w:sz="4" w:space="0" w:color="auto"/>
              <w:bottom w:val="single" w:sz="4" w:space="0" w:color="auto"/>
              <w:right w:val="single" w:sz="4" w:space="0" w:color="auto"/>
            </w:tcBorders>
          </w:tcPr>
          <w:p w14:paraId="3767F9E4"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„Петко Славейков” № 15 – СУ „Йордан Йовков”</w:t>
            </w:r>
          </w:p>
        </w:tc>
      </w:tr>
      <w:tr w:rsidR="001B1100" w:rsidRPr="0025723C" w14:paraId="6F828089"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F2533F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311.</w:t>
            </w:r>
          </w:p>
        </w:tc>
        <w:tc>
          <w:tcPr>
            <w:tcW w:w="1641" w:type="dxa"/>
            <w:tcBorders>
              <w:top w:val="single" w:sz="4" w:space="0" w:color="auto"/>
              <w:left w:val="single" w:sz="4" w:space="0" w:color="auto"/>
              <w:bottom w:val="single" w:sz="4" w:space="0" w:color="auto"/>
              <w:right w:val="single" w:sz="4" w:space="0" w:color="auto"/>
            </w:tcBorders>
          </w:tcPr>
          <w:p w14:paraId="5148224A" w14:textId="77777777" w:rsidR="001B1100" w:rsidRPr="0025723C" w:rsidRDefault="001B1100" w:rsidP="008A05DE">
            <w:pPr>
              <w:spacing w:before="0" w:line="240" w:lineRule="auto"/>
              <w:jc w:val="center"/>
              <w:rPr>
                <w:rFonts w:eastAsia="PMingLiU"/>
                <w:sz w:val="24"/>
                <w:szCs w:val="24"/>
                <w:highlight w:val="green"/>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7583F5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„Петко Славейков” № 11</w:t>
            </w:r>
          </w:p>
        </w:tc>
      </w:tr>
      <w:tr w:rsidR="001B1100" w:rsidRPr="0025723C" w14:paraId="45488E42"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C89EDB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312.</w:t>
            </w:r>
          </w:p>
        </w:tc>
        <w:tc>
          <w:tcPr>
            <w:tcW w:w="1641" w:type="dxa"/>
            <w:tcBorders>
              <w:top w:val="single" w:sz="4" w:space="0" w:color="auto"/>
              <w:left w:val="single" w:sz="4" w:space="0" w:color="auto"/>
              <w:bottom w:val="single" w:sz="4" w:space="0" w:color="auto"/>
              <w:right w:val="single" w:sz="4" w:space="0" w:color="auto"/>
            </w:tcBorders>
          </w:tcPr>
          <w:p w14:paraId="52729A7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19CBE9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„Петко Славейков” № 20</w:t>
            </w:r>
          </w:p>
        </w:tc>
      </w:tr>
      <w:tr w:rsidR="001B1100" w:rsidRPr="0025723C" w14:paraId="2B4543C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B8646EE"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313.</w:t>
            </w:r>
          </w:p>
        </w:tc>
        <w:tc>
          <w:tcPr>
            <w:tcW w:w="1641" w:type="dxa"/>
            <w:tcBorders>
              <w:top w:val="single" w:sz="4" w:space="0" w:color="auto"/>
              <w:left w:val="single" w:sz="4" w:space="0" w:color="auto"/>
              <w:bottom w:val="single" w:sz="4" w:space="0" w:color="auto"/>
              <w:right w:val="single" w:sz="4" w:space="0" w:color="auto"/>
            </w:tcBorders>
          </w:tcPr>
          <w:p w14:paraId="395BE0D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4CD83C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пред имоти с номера 71 и 73</w:t>
            </w:r>
          </w:p>
        </w:tc>
      </w:tr>
      <w:tr w:rsidR="001B1100" w:rsidRPr="0025723C" w14:paraId="32CA5DC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B471FD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314.</w:t>
            </w:r>
          </w:p>
        </w:tc>
        <w:tc>
          <w:tcPr>
            <w:tcW w:w="1641" w:type="dxa"/>
            <w:tcBorders>
              <w:top w:val="single" w:sz="4" w:space="0" w:color="auto"/>
              <w:left w:val="single" w:sz="4" w:space="0" w:color="auto"/>
              <w:bottom w:val="single" w:sz="4" w:space="0" w:color="auto"/>
              <w:right w:val="single" w:sz="4" w:space="0" w:color="auto"/>
            </w:tcBorders>
          </w:tcPr>
          <w:p w14:paraId="129E159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5AEED1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„Вит” – до имот № 36</w:t>
            </w:r>
          </w:p>
        </w:tc>
      </w:tr>
      <w:tr w:rsidR="001B1100" w:rsidRPr="0025723C" w14:paraId="6554C10F"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87C6DA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315.</w:t>
            </w:r>
          </w:p>
        </w:tc>
        <w:tc>
          <w:tcPr>
            <w:tcW w:w="1641" w:type="dxa"/>
            <w:tcBorders>
              <w:top w:val="single" w:sz="4" w:space="0" w:color="auto"/>
              <w:left w:val="single" w:sz="4" w:space="0" w:color="auto"/>
              <w:bottom w:val="single" w:sz="4" w:space="0" w:color="auto"/>
              <w:right w:val="single" w:sz="4" w:space="0" w:color="auto"/>
            </w:tcBorders>
          </w:tcPr>
          <w:p w14:paraId="7886F7F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CE34180"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„Вит” – до имот № 28</w:t>
            </w:r>
          </w:p>
        </w:tc>
      </w:tr>
      <w:tr w:rsidR="001B1100" w:rsidRPr="0025723C" w14:paraId="7F18E27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F7F5C8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316.</w:t>
            </w:r>
          </w:p>
        </w:tc>
        <w:tc>
          <w:tcPr>
            <w:tcW w:w="1641" w:type="dxa"/>
            <w:tcBorders>
              <w:top w:val="single" w:sz="4" w:space="0" w:color="auto"/>
              <w:left w:val="single" w:sz="4" w:space="0" w:color="auto"/>
              <w:bottom w:val="single" w:sz="4" w:space="0" w:color="auto"/>
              <w:right w:val="single" w:sz="4" w:space="0" w:color="auto"/>
            </w:tcBorders>
          </w:tcPr>
          <w:p w14:paraId="540C849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F47C336"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„Вит” – до имот № 24</w:t>
            </w:r>
          </w:p>
        </w:tc>
      </w:tr>
      <w:tr w:rsidR="001B1100" w:rsidRPr="0025723C" w14:paraId="0E3CE06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78B4757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317.</w:t>
            </w:r>
          </w:p>
        </w:tc>
        <w:tc>
          <w:tcPr>
            <w:tcW w:w="1641" w:type="dxa"/>
            <w:tcBorders>
              <w:top w:val="single" w:sz="4" w:space="0" w:color="auto"/>
              <w:left w:val="single" w:sz="4" w:space="0" w:color="auto"/>
              <w:bottom w:val="single" w:sz="4" w:space="0" w:color="auto"/>
              <w:right w:val="single" w:sz="4" w:space="0" w:color="auto"/>
            </w:tcBorders>
          </w:tcPr>
          <w:p w14:paraId="3E0A999D"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7B3F7F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„Вит” и „Велико Търново”</w:t>
            </w:r>
          </w:p>
        </w:tc>
      </w:tr>
      <w:tr w:rsidR="001B1100" w:rsidRPr="0025723C" w14:paraId="00F666C4"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07A8EB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lastRenderedPageBreak/>
              <w:t>318.</w:t>
            </w:r>
          </w:p>
        </w:tc>
        <w:tc>
          <w:tcPr>
            <w:tcW w:w="1641" w:type="dxa"/>
            <w:tcBorders>
              <w:top w:val="single" w:sz="4" w:space="0" w:color="auto"/>
              <w:left w:val="single" w:sz="4" w:space="0" w:color="auto"/>
              <w:bottom w:val="single" w:sz="4" w:space="0" w:color="auto"/>
              <w:right w:val="single" w:sz="4" w:space="0" w:color="auto"/>
            </w:tcBorders>
          </w:tcPr>
          <w:p w14:paraId="08C0CEA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67C4B8E7"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„Вит” – стъпалата на СУ „Йордан Йовков”</w:t>
            </w:r>
          </w:p>
        </w:tc>
      </w:tr>
      <w:tr w:rsidR="001B1100" w:rsidRPr="0025723C" w14:paraId="015DFCA1"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7D10F7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319.</w:t>
            </w:r>
          </w:p>
        </w:tc>
        <w:tc>
          <w:tcPr>
            <w:tcW w:w="1641" w:type="dxa"/>
            <w:tcBorders>
              <w:top w:val="single" w:sz="4" w:space="0" w:color="auto"/>
              <w:left w:val="single" w:sz="4" w:space="0" w:color="auto"/>
              <w:bottom w:val="single" w:sz="4" w:space="0" w:color="auto"/>
              <w:right w:val="single" w:sz="4" w:space="0" w:color="auto"/>
            </w:tcBorders>
          </w:tcPr>
          <w:p w14:paraId="7A4A62A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2B6942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пресечката на улиците „Димитър Благоев” и „Вит”</w:t>
            </w:r>
          </w:p>
        </w:tc>
      </w:tr>
      <w:tr w:rsidR="001B1100" w:rsidRPr="0025723C" w14:paraId="4113CEAB"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DB14DE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320.</w:t>
            </w:r>
          </w:p>
        </w:tc>
        <w:tc>
          <w:tcPr>
            <w:tcW w:w="1641" w:type="dxa"/>
            <w:tcBorders>
              <w:top w:val="single" w:sz="4" w:space="0" w:color="auto"/>
              <w:left w:val="single" w:sz="4" w:space="0" w:color="auto"/>
              <w:bottom w:val="single" w:sz="4" w:space="0" w:color="auto"/>
              <w:right w:val="single" w:sz="4" w:space="0" w:color="auto"/>
            </w:tcBorders>
          </w:tcPr>
          <w:p w14:paraId="6606979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5F19CA9"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срещу имот № 104</w:t>
            </w:r>
          </w:p>
        </w:tc>
      </w:tr>
      <w:tr w:rsidR="001B1100" w:rsidRPr="0025723C" w14:paraId="7CD92DA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FEC56B4"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321.</w:t>
            </w:r>
          </w:p>
        </w:tc>
        <w:tc>
          <w:tcPr>
            <w:tcW w:w="1641" w:type="dxa"/>
            <w:tcBorders>
              <w:top w:val="single" w:sz="4" w:space="0" w:color="auto"/>
              <w:left w:val="single" w:sz="4" w:space="0" w:color="auto"/>
              <w:bottom w:val="single" w:sz="4" w:space="0" w:color="auto"/>
              <w:right w:val="single" w:sz="4" w:space="0" w:color="auto"/>
            </w:tcBorders>
          </w:tcPr>
          <w:p w14:paraId="18C71667"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28B32D2F"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срещу имот № 120</w:t>
            </w:r>
          </w:p>
        </w:tc>
      </w:tr>
      <w:tr w:rsidR="001B1100" w:rsidRPr="0025723C" w14:paraId="67C8DB8E"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2B947BF"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322.</w:t>
            </w:r>
          </w:p>
        </w:tc>
        <w:tc>
          <w:tcPr>
            <w:tcW w:w="1641" w:type="dxa"/>
            <w:tcBorders>
              <w:top w:val="single" w:sz="4" w:space="0" w:color="auto"/>
              <w:left w:val="single" w:sz="4" w:space="0" w:color="auto"/>
              <w:bottom w:val="single" w:sz="4" w:space="0" w:color="auto"/>
              <w:right w:val="single" w:sz="4" w:space="0" w:color="auto"/>
            </w:tcBorders>
          </w:tcPr>
          <w:p w14:paraId="0902296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2FB250B"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"Тутраканска гора" ЕООД</w:t>
            </w:r>
          </w:p>
        </w:tc>
      </w:tr>
      <w:tr w:rsidR="001B1100" w:rsidRPr="0025723C" w14:paraId="6F981A9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F9BB825"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323.</w:t>
            </w:r>
          </w:p>
        </w:tc>
        <w:tc>
          <w:tcPr>
            <w:tcW w:w="1641" w:type="dxa"/>
            <w:tcBorders>
              <w:top w:val="single" w:sz="4" w:space="0" w:color="auto"/>
              <w:left w:val="single" w:sz="4" w:space="0" w:color="auto"/>
              <w:bottom w:val="single" w:sz="4" w:space="0" w:color="auto"/>
              <w:right w:val="single" w:sz="4" w:space="0" w:color="auto"/>
            </w:tcBorders>
          </w:tcPr>
          <w:p w14:paraId="33F429F3"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38FA2632"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„Димитър Благоев” – БКС</w:t>
            </w:r>
          </w:p>
        </w:tc>
      </w:tr>
      <w:tr w:rsidR="001B1100" w:rsidRPr="0025723C" w14:paraId="3882B036"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3941D9B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324.</w:t>
            </w:r>
          </w:p>
        </w:tc>
        <w:tc>
          <w:tcPr>
            <w:tcW w:w="1641" w:type="dxa"/>
            <w:tcBorders>
              <w:top w:val="single" w:sz="4" w:space="0" w:color="auto"/>
              <w:left w:val="single" w:sz="4" w:space="0" w:color="auto"/>
              <w:bottom w:val="single" w:sz="4" w:space="0" w:color="auto"/>
              <w:right w:val="single" w:sz="4" w:space="0" w:color="auto"/>
            </w:tcBorders>
          </w:tcPr>
          <w:p w14:paraId="2E49416E" w14:textId="77777777" w:rsidR="001B1100" w:rsidRPr="0025723C" w:rsidRDefault="001B1100" w:rsidP="008A05DE">
            <w:pPr>
              <w:spacing w:before="0" w:line="240" w:lineRule="auto"/>
              <w:jc w:val="center"/>
              <w:rPr>
                <w:rFonts w:eastAsia="PMingLiU"/>
                <w:sz w:val="24"/>
                <w:szCs w:val="24"/>
                <w:highlight w:val="yellow"/>
                <w:lang w:eastAsia="bg-BG"/>
              </w:rPr>
            </w:pPr>
            <w:r w:rsidRPr="0025723C">
              <w:rPr>
                <w:rFonts w:eastAsia="PMingLiU"/>
                <w:sz w:val="24"/>
                <w:szCs w:val="24"/>
                <w:highlight w:val="yellow"/>
                <w:lang w:eastAsia="bg-BG"/>
              </w:rPr>
              <w:t>1</w:t>
            </w:r>
          </w:p>
        </w:tc>
        <w:tc>
          <w:tcPr>
            <w:tcW w:w="6386" w:type="dxa"/>
            <w:tcBorders>
              <w:top w:val="single" w:sz="4" w:space="0" w:color="auto"/>
              <w:left w:val="single" w:sz="4" w:space="0" w:color="auto"/>
              <w:bottom w:val="single" w:sz="4" w:space="0" w:color="auto"/>
              <w:right w:val="single" w:sz="4" w:space="0" w:color="auto"/>
            </w:tcBorders>
          </w:tcPr>
          <w:p w14:paraId="4B5FE28A" w14:textId="77777777" w:rsidR="001B1100" w:rsidRPr="0025723C" w:rsidRDefault="001B1100" w:rsidP="008A05DE">
            <w:pPr>
              <w:spacing w:before="0" w:line="240" w:lineRule="auto"/>
              <w:rPr>
                <w:rFonts w:eastAsia="PMingLiU"/>
                <w:sz w:val="24"/>
                <w:szCs w:val="24"/>
                <w:highlight w:val="yellow"/>
                <w:lang w:eastAsia="bg-BG"/>
              </w:rPr>
            </w:pPr>
            <w:r w:rsidRPr="0025723C">
              <w:rPr>
                <w:rFonts w:eastAsia="PMingLiU"/>
                <w:sz w:val="24"/>
                <w:szCs w:val="24"/>
                <w:highlight w:val="yellow"/>
                <w:lang w:eastAsia="bg-BG"/>
              </w:rPr>
              <w:t>в зелената площ в края на ул. „Балкан”</w:t>
            </w:r>
          </w:p>
        </w:tc>
      </w:tr>
      <w:tr w:rsidR="001B1100" w:rsidRPr="0025723C" w14:paraId="51259217"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08AEC69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325.</w:t>
            </w:r>
          </w:p>
        </w:tc>
        <w:tc>
          <w:tcPr>
            <w:tcW w:w="1641" w:type="dxa"/>
            <w:tcBorders>
              <w:top w:val="single" w:sz="4" w:space="0" w:color="auto"/>
              <w:left w:val="single" w:sz="4" w:space="0" w:color="auto"/>
              <w:bottom w:val="single" w:sz="4" w:space="0" w:color="auto"/>
              <w:right w:val="single" w:sz="4" w:space="0" w:color="auto"/>
            </w:tcBorders>
          </w:tcPr>
          <w:p w14:paraId="3404259B"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E2373F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североизточната пресечка на улиците „Вежен” и „Родина”</w:t>
            </w:r>
          </w:p>
        </w:tc>
      </w:tr>
      <w:tr w:rsidR="001B1100" w:rsidRPr="0025723C" w14:paraId="3C60479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29626CC0"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326.</w:t>
            </w:r>
          </w:p>
        </w:tc>
        <w:tc>
          <w:tcPr>
            <w:tcW w:w="1641" w:type="dxa"/>
            <w:tcBorders>
              <w:top w:val="single" w:sz="4" w:space="0" w:color="auto"/>
              <w:left w:val="single" w:sz="4" w:space="0" w:color="auto"/>
              <w:bottom w:val="single" w:sz="4" w:space="0" w:color="auto"/>
              <w:right w:val="single" w:sz="4" w:space="0" w:color="auto"/>
            </w:tcBorders>
          </w:tcPr>
          <w:p w14:paraId="3FF2C6E9"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5FC5A538"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ул. „Хемус” – срещу имот № 6</w:t>
            </w:r>
          </w:p>
        </w:tc>
      </w:tr>
      <w:tr w:rsidR="001B1100" w:rsidRPr="0025723C" w14:paraId="7408FF5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4A80596"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327.</w:t>
            </w:r>
          </w:p>
        </w:tc>
        <w:tc>
          <w:tcPr>
            <w:tcW w:w="1641" w:type="dxa"/>
            <w:tcBorders>
              <w:top w:val="single" w:sz="4" w:space="0" w:color="auto"/>
              <w:left w:val="single" w:sz="4" w:space="0" w:color="auto"/>
              <w:bottom w:val="single" w:sz="4" w:space="0" w:color="auto"/>
              <w:right w:val="single" w:sz="4" w:space="0" w:color="auto"/>
            </w:tcBorders>
          </w:tcPr>
          <w:p w14:paraId="4CEB242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73D6019E"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„Шел”- бензиностанция</w:t>
            </w:r>
          </w:p>
        </w:tc>
      </w:tr>
      <w:tr w:rsidR="001B1100" w:rsidRPr="0025723C" w14:paraId="1E8E752C"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18395B18"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238</w:t>
            </w:r>
          </w:p>
        </w:tc>
        <w:tc>
          <w:tcPr>
            <w:tcW w:w="1641" w:type="dxa"/>
            <w:tcBorders>
              <w:top w:val="single" w:sz="4" w:space="0" w:color="auto"/>
              <w:left w:val="single" w:sz="4" w:space="0" w:color="auto"/>
              <w:bottom w:val="single" w:sz="4" w:space="0" w:color="auto"/>
              <w:right w:val="single" w:sz="4" w:space="0" w:color="auto"/>
            </w:tcBorders>
          </w:tcPr>
          <w:p w14:paraId="6B686622" w14:textId="77777777" w:rsidR="001B1100" w:rsidRPr="0025723C" w:rsidRDefault="001B1100" w:rsidP="008A05DE">
            <w:pPr>
              <w:spacing w:before="0" w:line="240" w:lineRule="auto"/>
              <w:jc w:val="center"/>
              <w:rPr>
                <w:rFonts w:eastAsia="PMingLiU"/>
                <w:sz w:val="24"/>
                <w:szCs w:val="24"/>
                <w:lang w:eastAsia="bg-BG"/>
              </w:rPr>
            </w:pPr>
            <w:r w:rsidRPr="0025723C">
              <w:rPr>
                <w:rFonts w:eastAsia="PMingLiU"/>
                <w:sz w:val="24"/>
                <w:szCs w:val="24"/>
                <w:lang w:eastAsia="bg-BG"/>
              </w:rPr>
              <w:t>1</w:t>
            </w:r>
          </w:p>
        </w:tc>
        <w:tc>
          <w:tcPr>
            <w:tcW w:w="6386" w:type="dxa"/>
            <w:tcBorders>
              <w:top w:val="single" w:sz="4" w:space="0" w:color="auto"/>
              <w:left w:val="single" w:sz="4" w:space="0" w:color="auto"/>
              <w:bottom w:val="single" w:sz="4" w:space="0" w:color="auto"/>
              <w:right w:val="single" w:sz="4" w:space="0" w:color="auto"/>
            </w:tcBorders>
          </w:tcPr>
          <w:p w14:paraId="1F230BF5" w14:textId="77777777" w:rsidR="001B1100" w:rsidRPr="0025723C" w:rsidRDefault="001B1100" w:rsidP="008A05DE">
            <w:pPr>
              <w:spacing w:before="0" w:line="240" w:lineRule="auto"/>
              <w:rPr>
                <w:rFonts w:eastAsia="PMingLiU"/>
                <w:sz w:val="24"/>
                <w:szCs w:val="24"/>
                <w:lang w:eastAsia="bg-BG"/>
              </w:rPr>
            </w:pPr>
            <w:r w:rsidRPr="0025723C">
              <w:rPr>
                <w:rFonts w:eastAsia="PMingLiU"/>
                <w:sz w:val="24"/>
                <w:szCs w:val="24"/>
                <w:lang w:eastAsia="bg-BG"/>
              </w:rPr>
              <w:t>Пресечка срещу подстанцията „Марица“</w:t>
            </w:r>
          </w:p>
        </w:tc>
      </w:tr>
      <w:tr w:rsidR="001B1100" w:rsidRPr="0025723C" w14:paraId="5DEC26AD" w14:textId="77777777" w:rsidTr="008A05DE">
        <w:trPr>
          <w:jc w:val="center"/>
        </w:trPr>
        <w:tc>
          <w:tcPr>
            <w:tcW w:w="1116" w:type="dxa"/>
            <w:tcBorders>
              <w:top w:val="single" w:sz="4" w:space="0" w:color="auto"/>
              <w:left w:val="single" w:sz="4" w:space="0" w:color="auto"/>
              <w:bottom w:val="single" w:sz="4" w:space="0" w:color="auto"/>
              <w:right w:val="single" w:sz="4" w:space="0" w:color="auto"/>
            </w:tcBorders>
          </w:tcPr>
          <w:p w14:paraId="5A31D12E" w14:textId="77777777" w:rsidR="001B1100" w:rsidRPr="0025723C" w:rsidRDefault="001B1100" w:rsidP="008A05DE">
            <w:pPr>
              <w:spacing w:before="0" w:line="240" w:lineRule="auto"/>
              <w:jc w:val="center"/>
              <w:rPr>
                <w:rFonts w:eastAsia="PMingLiU"/>
                <w:sz w:val="24"/>
                <w:szCs w:val="24"/>
                <w:lang w:eastAsia="bg-BG"/>
              </w:rPr>
            </w:pPr>
          </w:p>
        </w:tc>
        <w:tc>
          <w:tcPr>
            <w:tcW w:w="1641" w:type="dxa"/>
            <w:tcBorders>
              <w:top w:val="single" w:sz="4" w:space="0" w:color="auto"/>
              <w:left w:val="single" w:sz="4" w:space="0" w:color="auto"/>
              <w:bottom w:val="single" w:sz="4" w:space="0" w:color="auto"/>
              <w:right w:val="single" w:sz="4" w:space="0" w:color="auto"/>
            </w:tcBorders>
          </w:tcPr>
          <w:p w14:paraId="4432B464"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377</w:t>
            </w:r>
          </w:p>
        </w:tc>
        <w:tc>
          <w:tcPr>
            <w:tcW w:w="6386" w:type="dxa"/>
            <w:tcBorders>
              <w:top w:val="single" w:sz="4" w:space="0" w:color="auto"/>
              <w:left w:val="single" w:sz="4" w:space="0" w:color="auto"/>
              <w:bottom w:val="single" w:sz="4" w:space="0" w:color="auto"/>
              <w:right w:val="single" w:sz="4" w:space="0" w:color="auto"/>
            </w:tcBorders>
          </w:tcPr>
          <w:p w14:paraId="683F42A2" w14:textId="77777777" w:rsidR="001B1100" w:rsidRPr="0025723C" w:rsidRDefault="001B1100" w:rsidP="008A05DE">
            <w:pPr>
              <w:spacing w:before="0" w:line="240" w:lineRule="auto"/>
              <w:rPr>
                <w:rFonts w:eastAsia="PMingLiU"/>
                <w:b/>
                <w:sz w:val="24"/>
                <w:szCs w:val="24"/>
                <w:lang w:eastAsia="bg-BG"/>
              </w:rPr>
            </w:pPr>
            <w:r w:rsidRPr="0025723C">
              <w:rPr>
                <w:rFonts w:eastAsia="PMingLiU"/>
                <w:b/>
                <w:sz w:val="24"/>
                <w:szCs w:val="24"/>
                <w:lang w:eastAsia="bg-BG"/>
              </w:rPr>
              <w:t>ОБЩО</w:t>
            </w:r>
          </w:p>
        </w:tc>
      </w:tr>
    </w:tbl>
    <w:p w14:paraId="4794B548" w14:textId="77777777" w:rsidR="001B1100" w:rsidRPr="0025723C" w:rsidRDefault="001B1100" w:rsidP="001B1100">
      <w:pPr>
        <w:spacing w:before="0" w:line="240" w:lineRule="auto"/>
        <w:rPr>
          <w:rFonts w:eastAsia="PMingLiU"/>
          <w:sz w:val="24"/>
          <w:szCs w:val="24"/>
          <w:lang w:eastAsia="bg-BG"/>
        </w:rPr>
      </w:pPr>
    </w:p>
    <w:p w14:paraId="2EFB5D5B" w14:textId="77777777" w:rsidR="001B1100" w:rsidRPr="0025723C" w:rsidRDefault="001B1100" w:rsidP="001B1100">
      <w:pPr>
        <w:spacing w:before="0" w:line="240" w:lineRule="auto"/>
        <w:rPr>
          <w:rFonts w:eastAsia="PMingLiU"/>
          <w:sz w:val="24"/>
          <w:szCs w:val="24"/>
          <w:lang w:eastAsia="bg-BG"/>
        </w:rPr>
      </w:pPr>
    </w:p>
    <w:p w14:paraId="7C39297F" w14:textId="77777777" w:rsidR="001B1100" w:rsidRPr="00967178" w:rsidRDefault="001B1100" w:rsidP="001B1100">
      <w:pPr>
        <w:spacing w:before="0" w:line="240" w:lineRule="auto"/>
        <w:jc w:val="center"/>
        <w:rPr>
          <w:rFonts w:eastAsia="Times New Roman"/>
          <w:b/>
          <w:i/>
          <w:iCs/>
          <w:sz w:val="24"/>
          <w:szCs w:val="24"/>
        </w:rPr>
      </w:pPr>
      <w:r w:rsidRPr="00967178">
        <w:rPr>
          <w:rFonts w:eastAsia="Times New Roman"/>
          <w:b/>
          <w:i/>
          <w:iCs/>
          <w:sz w:val="24"/>
          <w:szCs w:val="24"/>
        </w:rPr>
        <w:t>Контейнери за смесени битови отпадъци в селата от община Тутракан</w:t>
      </w:r>
    </w:p>
    <w:p w14:paraId="37F9EB3E" w14:textId="77777777" w:rsidR="001B1100" w:rsidRPr="0025723C" w:rsidRDefault="001B1100" w:rsidP="001B1100">
      <w:pPr>
        <w:spacing w:before="0" w:line="240" w:lineRule="auto"/>
        <w:rPr>
          <w:rFonts w:eastAsia="PMingLiU"/>
          <w:b/>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4"/>
        <w:gridCol w:w="2273"/>
      </w:tblGrid>
      <w:tr w:rsidR="001B1100" w:rsidRPr="0025723C" w14:paraId="741D7A82"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9C277FA"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Населено място</w:t>
            </w:r>
          </w:p>
        </w:tc>
        <w:tc>
          <w:tcPr>
            <w:tcW w:w="227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816C1E" w14:textId="77777777" w:rsidR="001B1100" w:rsidRPr="0025723C" w:rsidRDefault="001B1100" w:rsidP="008A05DE">
            <w:pPr>
              <w:spacing w:before="0" w:line="240" w:lineRule="auto"/>
              <w:jc w:val="center"/>
              <w:rPr>
                <w:rFonts w:eastAsia="PMingLiU"/>
                <w:b/>
                <w:sz w:val="24"/>
                <w:szCs w:val="24"/>
                <w:lang w:eastAsia="bg-BG"/>
              </w:rPr>
            </w:pPr>
            <w:r w:rsidRPr="0025723C">
              <w:rPr>
                <w:rFonts w:eastAsia="PMingLiU"/>
                <w:b/>
                <w:sz w:val="24"/>
                <w:szCs w:val="24"/>
                <w:lang w:eastAsia="bg-BG"/>
              </w:rPr>
              <w:t>Брой контейнери</w:t>
            </w:r>
          </w:p>
        </w:tc>
      </w:tr>
      <w:tr w:rsidR="001B1100" w:rsidRPr="0025723C" w14:paraId="28662453"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29F1D599"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Антимово</w:t>
            </w:r>
          </w:p>
        </w:tc>
        <w:tc>
          <w:tcPr>
            <w:tcW w:w="2273" w:type="dxa"/>
            <w:tcBorders>
              <w:top w:val="single" w:sz="4" w:space="0" w:color="auto"/>
              <w:left w:val="single" w:sz="4" w:space="0" w:color="auto"/>
              <w:bottom w:val="single" w:sz="4" w:space="0" w:color="auto"/>
              <w:right w:val="single" w:sz="4" w:space="0" w:color="auto"/>
            </w:tcBorders>
          </w:tcPr>
          <w:p w14:paraId="3D9C1889"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7</w:t>
            </w:r>
          </w:p>
        </w:tc>
      </w:tr>
      <w:tr w:rsidR="001B1100" w:rsidRPr="0025723C" w14:paraId="276268A5"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718C54D9"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Белица</w:t>
            </w:r>
          </w:p>
        </w:tc>
        <w:tc>
          <w:tcPr>
            <w:tcW w:w="2273" w:type="dxa"/>
            <w:tcBorders>
              <w:top w:val="single" w:sz="4" w:space="0" w:color="auto"/>
              <w:left w:val="single" w:sz="4" w:space="0" w:color="auto"/>
              <w:bottom w:val="single" w:sz="4" w:space="0" w:color="auto"/>
              <w:right w:val="single" w:sz="4" w:space="0" w:color="auto"/>
            </w:tcBorders>
          </w:tcPr>
          <w:p w14:paraId="2F9FFAB9" w14:textId="77777777" w:rsidR="001B1100" w:rsidRPr="0025723C" w:rsidRDefault="001B1100" w:rsidP="008A05DE">
            <w:pPr>
              <w:spacing w:before="0" w:line="240" w:lineRule="auto"/>
              <w:jc w:val="right"/>
              <w:rPr>
                <w:rFonts w:eastAsia="PMingLiU"/>
                <w:sz w:val="24"/>
                <w:szCs w:val="24"/>
                <w:lang w:val="en-US" w:eastAsia="bg-BG"/>
              </w:rPr>
            </w:pPr>
            <w:r w:rsidRPr="0025723C">
              <w:rPr>
                <w:rFonts w:eastAsia="PMingLiU"/>
                <w:sz w:val="24"/>
                <w:szCs w:val="24"/>
                <w:highlight w:val="yellow"/>
                <w:lang w:val="en-US" w:eastAsia="bg-BG"/>
              </w:rPr>
              <w:t>29</w:t>
            </w:r>
          </w:p>
        </w:tc>
      </w:tr>
      <w:tr w:rsidR="001B1100" w:rsidRPr="0025723C" w14:paraId="713D9E91"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055548D4"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Бреница</w:t>
            </w:r>
          </w:p>
        </w:tc>
        <w:tc>
          <w:tcPr>
            <w:tcW w:w="2273" w:type="dxa"/>
            <w:tcBorders>
              <w:top w:val="single" w:sz="4" w:space="0" w:color="auto"/>
              <w:left w:val="single" w:sz="4" w:space="0" w:color="auto"/>
              <w:bottom w:val="single" w:sz="4" w:space="0" w:color="auto"/>
              <w:right w:val="single" w:sz="4" w:space="0" w:color="auto"/>
            </w:tcBorders>
          </w:tcPr>
          <w:p w14:paraId="33D79A0C"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13</w:t>
            </w:r>
          </w:p>
        </w:tc>
      </w:tr>
      <w:tr w:rsidR="001B1100" w:rsidRPr="0025723C" w14:paraId="19AB8DB4"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63F90334"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Варненци</w:t>
            </w:r>
          </w:p>
        </w:tc>
        <w:tc>
          <w:tcPr>
            <w:tcW w:w="2273" w:type="dxa"/>
            <w:tcBorders>
              <w:top w:val="single" w:sz="4" w:space="0" w:color="auto"/>
              <w:left w:val="single" w:sz="4" w:space="0" w:color="auto"/>
              <w:bottom w:val="single" w:sz="4" w:space="0" w:color="auto"/>
              <w:right w:val="single" w:sz="4" w:space="0" w:color="auto"/>
            </w:tcBorders>
          </w:tcPr>
          <w:p w14:paraId="62FCDCB2"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20</w:t>
            </w:r>
          </w:p>
        </w:tc>
      </w:tr>
      <w:tr w:rsidR="001B1100" w:rsidRPr="0025723C" w14:paraId="6183F9B9"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65680196"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с. Дунавец </w:t>
            </w:r>
          </w:p>
        </w:tc>
        <w:tc>
          <w:tcPr>
            <w:tcW w:w="2273" w:type="dxa"/>
            <w:tcBorders>
              <w:top w:val="single" w:sz="4" w:space="0" w:color="auto"/>
              <w:left w:val="single" w:sz="4" w:space="0" w:color="auto"/>
              <w:bottom w:val="single" w:sz="4" w:space="0" w:color="auto"/>
              <w:right w:val="single" w:sz="4" w:space="0" w:color="auto"/>
            </w:tcBorders>
          </w:tcPr>
          <w:p w14:paraId="6211D778"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4</w:t>
            </w:r>
          </w:p>
        </w:tc>
      </w:tr>
      <w:tr w:rsidR="001B1100" w:rsidRPr="0025723C" w14:paraId="4A0B7EE9"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1F1013F6"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Нова Черна</w:t>
            </w:r>
          </w:p>
        </w:tc>
        <w:tc>
          <w:tcPr>
            <w:tcW w:w="2273" w:type="dxa"/>
            <w:tcBorders>
              <w:top w:val="single" w:sz="4" w:space="0" w:color="auto"/>
              <w:left w:val="single" w:sz="4" w:space="0" w:color="auto"/>
              <w:bottom w:val="single" w:sz="4" w:space="0" w:color="auto"/>
              <w:right w:val="single" w:sz="4" w:space="0" w:color="auto"/>
            </w:tcBorders>
          </w:tcPr>
          <w:p w14:paraId="46DA9178"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76</w:t>
            </w:r>
          </w:p>
        </w:tc>
      </w:tr>
      <w:tr w:rsidR="001B1100" w:rsidRPr="0025723C" w14:paraId="60C7C63D"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36109413"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Пожарево</w:t>
            </w:r>
          </w:p>
        </w:tc>
        <w:tc>
          <w:tcPr>
            <w:tcW w:w="2273" w:type="dxa"/>
            <w:tcBorders>
              <w:top w:val="single" w:sz="4" w:space="0" w:color="auto"/>
              <w:left w:val="single" w:sz="4" w:space="0" w:color="auto"/>
              <w:bottom w:val="single" w:sz="4" w:space="0" w:color="auto"/>
              <w:right w:val="single" w:sz="4" w:space="0" w:color="auto"/>
            </w:tcBorders>
          </w:tcPr>
          <w:p w14:paraId="350D782A"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highlight w:val="yellow"/>
                <w:lang w:eastAsia="bg-BG"/>
              </w:rPr>
              <w:t>11</w:t>
            </w:r>
          </w:p>
        </w:tc>
      </w:tr>
      <w:tr w:rsidR="001B1100" w:rsidRPr="0025723C" w14:paraId="5FC8ADE6"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6B0CE9F9"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Преславци</w:t>
            </w:r>
          </w:p>
        </w:tc>
        <w:tc>
          <w:tcPr>
            <w:tcW w:w="2273" w:type="dxa"/>
            <w:tcBorders>
              <w:top w:val="single" w:sz="4" w:space="0" w:color="auto"/>
              <w:left w:val="single" w:sz="4" w:space="0" w:color="auto"/>
              <w:bottom w:val="single" w:sz="4" w:space="0" w:color="auto"/>
              <w:right w:val="single" w:sz="4" w:space="0" w:color="auto"/>
            </w:tcBorders>
          </w:tcPr>
          <w:p w14:paraId="6978F129"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highlight w:val="yellow"/>
                <w:lang w:eastAsia="bg-BG"/>
              </w:rPr>
              <w:t>30</w:t>
            </w:r>
          </w:p>
        </w:tc>
      </w:tr>
      <w:tr w:rsidR="001B1100" w:rsidRPr="0025723C" w14:paraId="3E25B2BC"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30C441FF"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Старо село</w:t>
            </w:r>
          </w:p>
        </w:tc>
        <w:tc>
          <w:tcPr>
            <w:tcW w:w="2273" w:type="dxa"/>
            <w:tcBorders>
              <w:top w:val="single" w:sz="4" w:space="0" w:color="auto"/>
              <w:left w:val="single" w:sz="4" w:space="0" w:color="auto"/>
              <w:bottom w:val="single" w:sz="4" w:space="0" w:color="auto"/>
              <w:right w:val="single" w:sz="4" w:space="0" w:color="auto"/>
            </w:tcBorders>
          </w:tcPr>
          <w:p w14:paraId="7424AD9F"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62</w:t>
            </w:r>
          </w:p>
        </w:tc>
      </w:tr>
      <w:tr w:rsidR="001B1100" w:rsidRPr="0025723C" w14:paraId="1D93B40A"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4746A772"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Сяново</w:t>
            </w:r>
          </w:p>
        </w:tc>
        <w:tc>
          <w:tcPr>
            <w:tcW w:w="2273" w:type="dxa"/>
            <w:tcBorders>
              <w:top w:val="single" w:sz="4" w:space="0" w:color="auto"/>
              <w:left w:val="single" w:sz="4" w:space="0" w:color="auto"/>
              <w:bottom w:val="single" w:sz="4" w:space="0" w:color="auto"/>
              <w:right w:val="single" w:sz="4" w:space="0" w:color="auto"/>
            </w:tcBorders>
          </w:tcPr>
          <w:p w14:paraId="7C928F63"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7</w:t>
            </w:r>
          </w:p>
        </w:tc>
      </w:tr>
      <w:tr w:rsidR="001B1100" w:rsidRPr="0025723C" w14:paraId="7DE0D226"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466EACD6"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Търновци</w:t>
            </w:r>
          </w:p>
        </w:tc>
        <w:tc>
          <w:tcPr>
            <w:tcW w:w="2273" w:type="dxa"/>
            <w:tcBorders>
              <w:top w:val="single" w:sz="4" w:space="0" w:color="auto"/>
              <w:left w:val="single" w:sz="4" w:space="0" w:color="auto"/>
              <w:bottom w:val="single" w:sz="4" w:space="0" w:color="auto"/>
              <w:right w:val="single" w:sz="4" w:space="0" w:color="auto"/>
            </w:tcBorders>
          </w:tcPr>
          <w:p w14:paraId="1EE97957"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20</w:t>
            </w:r>
          </w:p>
        </w:tc>
      </w:tr>
      <w:tr w:rsidR="001B1100" w:rsidRPr="0025723C" w14:paraId="1D9BF48A"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34EAE9F3"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 Цар Самуил</w:t>
            </w:r>
          </w:p>
        </w:tc>
        <w:tc>
          <w:tcPr>
            <w:tcW w:w="2273" w:type="dxa"/>
            <w:tcBorders>
              <w:top w:val="single" w:sz="4" w:space="0" w:color="auto"/>
              <w:left w:val="single" w:sz="4" w:space="0" w:color="auto"/>
              <w:bottom w:val="single" w:sz="4" w:space="0" w:color="auto"/>
              <w:right w:val="single" w:sz="4" w:space="0" w:color="auto"/>
            </w:tcBorders>
          </w:tcPr>
          <w:p w14:paraId="331DE9B8"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val="en-US" w:eastAsia="bg-BG"/>
              </w:rPr>
              <w:t>7</w:t>
            </w:r>
            <w:r w:rsidRPr="0025723C">
              <w:rPr>
                <w:rFonts w:eastAsia="PMingLiU"/>
                <w:sz w:val="24"/>
                <w:szCs w:val="24"/>
                <w:lang w:eastAsia="bg-BG"/>
              </w:rPr>
              <w:t>6</w:t>
            </w:r>
          </w:p>
        </w:tc>
      </w:tr>
      <w:tr w:rsidR="001B1100" w:rsidRPr="0025723C" w14:paraId="1C516D26"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03010A8F"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с. Царев дол </w:t>
            </w:r>
          </w:p>
        </w:tc>
        <w:tc>
          <w:tcPr>
            <w:tcW w:w="2273" w:type="dxa"/>
            <w:tcBorders>
              <w:top w:val="single" w:sz="4" w:space="0" w:color="auto"/>
              <w:left w:val="single" w:sz="4" w:space="0" w:color="auto"/>
              <w:bottom w:val="single" w:sz="4" w:space="0" w:color="auto"/>
              <w:right w:val="single" w:sz="4" w:space="0" w:color="auto"/>
            </w:tcBorders>
          </w:tcPr>
          <w:p w14:paraId="59FEBACF"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6</w:t>
            </w:r>
          </w:p>
        </w:tc>
      </w:tr>
      <w:tr w:rsidR="001B1100" w:rsidRPr="0025723C" w14:paraId="3A42F2B0"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7AD4FC08"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с. Шуменци </w:t>
            </w:r>
          </w:p>
        </w:tc>
        <w:tc>
          <w:tcPr>
            <w:tcW w:w="2273" w:type="dxa"/>
            <w:tcBorders>
              <w:top w:val="single" w:sz="4" w:space="0" w:color="auto"/>
              <w:left w:val="single" w:sz="4" w:space="0" w:color="auto"/>
              <w:bottom w:val="single" w:sz="4" w:space="0" w:color="auto"/>
              <w:right w:val="single" w:sz="4" w:space="0" w:color="auto"/>
            </w:tcBorders>
          </w:tcPr>
          <w:p w14:paraId="57D5A5B5"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29</w:t>
            </w:r>
          </w:p>
        </w:tc>
      </w:tr>
      <w:tr w:rsidR="001B1100" w:rsidRPr="0025723C" w14:paraId="203C6678"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35650CED"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Ферма за бройлери „АА </w:t>
            </w:r>
            <w:proofErr w:type="spellStart"/>
            <w:r w:rsidRPr="0025723C">
              <w:rPr>
                <w:rFonts w:eastAsia="PMingLiU"/>
                <w:sz w:val="24"/>
                <w:szCs w:val="24"/>
                <w:lang w:eastAsia="bg-BG"/>
              </w:rPr>
              <w:t>Фарма</w:t>
            </w:r>
            <w:proofErr w:type="spellEnd"/>
            <w:r w:rsidRPr="0025723C">
              <w:rPr>
                <w:rFonts w:eastAsia="PMingLiU"/>
                <w:sz w:val="24"/>
                <w:szCs w:val="24"/>
                <w:lang w:eastAsia="bg-BG"/>
              </w:rPr>
              <w:t>” ЕООД при с. Шуменци</w:t>
            </w:r>
          </w:p>
        </w:tc>
        <w:tc>
          <w:tcPr>
            <w:tcW w:w="2273" w:type="dxa"/>
            <w:tcBorders>
              <w:top w:val="single" w:sz="4" w:space="0" w:color="auto"/>
              <w:left w:val="single" w:sz="4" w:space="0" w:color="auto"/>
              <w:bottom w:val="single" w:sz="4" w:space="0" w:color="auto"/>
              <w:right w:val="single" w:sz="4" w:space="0" w:color="auto"/>
            </w:tcBorders>
          </w:tcPr>
          <w:p w14:paraId="00ADA26A"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2A69BDE2"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4833D8A5"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Хотел „Роял” по главния път от гр. Тутракан за гр. Русе – с. Нова Черна, ул. „Розова долина”</w:t>
            </w:r>
          </w:p>
        </w:tc>
        <w:tc>
          <w:tcPr>
            <w:tcW w:w="2273" w:type="dxa"/>
            <w:tcBorders>
              <w:top w:val="single" w:sz="4" w:space="0" w:color="auto"/>
              <w:left w:val="single" w:sz="4" w:space="0" w:color="auto"/>
              <w:bottom w:val="single" w:sz="4" w:space="0" w:color="auto"/>
              <w:right w:val="single" w:sz="4" w:space="0" w:color="auto"/>
            </w:tcBorders>
          </w:tcPr>
          <w:p w14:paraId="080B0920"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2</w:t>
            </w:r>
          </w:p>
        </w:tc>
      </w:tr>
      <w:tr w:rsidR="001B1100" w:rsidRPr="0025723C" w14:paraId="13225F48"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35A655DA"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Автосервиза „Пламен Добрев” ЕООД по главния път от гр. Тутракан за гр. Силистра</w:t>
            </w:r>
          </w:p>
        </w:tc>
        <w:tc>
          <w:tcPr>
            <w:tcW w:w="2273" w:type="dxa"/>
            <w:tcBorders>
              <w:top w:val="single" w:sz="4" w:space="0" w:color="auto"/>
              <w:left w:val="single" w:sz="4" w:space="0" w:color="auto"/>
              <w:bottom w:val="single" w:sz="4" w:space="0" w:color="auto"/>
              <w:right w:val="single" w:sz="4" w:space="0" w:color="auto"/>
            </w:tcBorders>
          </w:tcPr>
          <w:p w14:paraId="4938625D"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714401F6"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28AE0A4D"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Басейн ЕТ „АПОЛОН 13 – ДРАГОМИР ПЕТРОВ” по главния път от гр. Тутракан за гр. Силистра</w:t>
            </w:r>
          </w:p>
        </w:tc>
        <w:tc>
          <w:tcPr>
            <w:tcW w:w="2273" w:type="dxa"/>
            <w:tcBorders>
              <w:top w:val="single" w:sz="4" w:space="0" w:color="auto"/>
              <w:left w:val="single" w:sz="4" w:space="0" w:color="auto"/>
              <w:bottom w:val="single" w:sz="4" w:space="0" w:color="auto"/>
              <w:right w:val="single" w:sz="4" w:space="0" w:color="auto"/>
            </w:tcBorders>
          </w:tcPr>
          <w:p w14:paraId="37CDE7D7"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5A9019C8"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590C38EB"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Складова база „Амон Ра”, база ДЗС</w:t>
            </w:r>
          </w:p>
        </w:tc>
        <w:tc>
          <w:tcPr>
            <w:tcW w:w="2273" w:type="dxa"/>
            <w:tcBorders>
              <w:top w:val="single" w:sz="4" w:space="0" w:color="auto"/>
              <w:left w:val="single" w:sz="4" w:space="0" w:color="auto"/>
              <w:bottom w:val="single" w:sz="4" w:space="0" w:color="auto"/>
              <w:right w:val="single" w:sz="4" w:space="0" w:color="auto"/>
            </w:tcBorders>
          </w:tcPr>
          <w:p w14:paraId="44F087A2"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77C47D98"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6539F5E1"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Бензиностанция „Петрол” след разклона от гр. Тутракан за </w:t>
            </w:r>
            <w:r w:rsidRPr="0025723C">
              <w:rPr>
                <w:rFonts w:eastAsia="PMingLiU"/>
                <w:sz w:val="24"/>
                <w:szCs w:val="24"/>
                <w:lang w:eastAsia="bg-BG"/>
              </w:rPr>
              <w:lastRenderedPageBreak/>
              <w:t>гр. Силистра</w:t>
            </w:r>
          </w:p>
        </w:tc>
        <w:tc>
          <w:tcPr>
            <w:tcW w:w="2273" w:type="dxa"/>
            <w:tcBorders>
              <w:top w:val="single" w:sz="4" w:space="0" w:color="auto"/>
              <w:left w:val="single" w:sz="4" w:space="0" w:color="auto"/>
              <w:bottom w:val="single" w:sz="4" w:space="0" w:color="auto"/>
              <w:right w:val="single" w:sz="4" w:space="0" w:color="auto"/>
            </w:tcBorders>
          </w:tcPr>
          <w:p w14:paraId="7B9AABFA"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lastRenderedPageBreak/>
              <w:t>1</w:t>
            </w:r>
          </w:p>
        </w:tc>
      </w:tr>
      <w:tr w:rsidR="001B1100" w:rsidRPr="0025723C" w14:paraId="6C460160"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48132016"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Мемориален комплекс "Военна гробница-1916" - с. Шуменци</w:t>
            </w:r>
          </w:p>
        </w:tc>
        <w:tc>
          <w:tcPr>
            <w:tcW w:w="2273" w:type="dxa"/>
            <w:tcBorders>
              <w:top w:val="single" w:sz="4" w:space="0" w:color="auto"/>
              <w:left w:val="single" w:sz="4" w:space="0" w:color="auto"/>
              <w:bottom w:val="single" w:sz="4" w:space="0" w:color="auto"/>
              <w:right w:val="single" w:sz="4" w:space="0" w:color="auto"/>
            </w:tcBorders>
          </w:tcPr>
          <w:p w14:paraId="20C2CD2D"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63A5D69F"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54AFAB65"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 xml:space="preserve">Местност </w:t>
            </w:r>
            <w:r>
              <w:rPr>
                <w:rFonts w:eastAsia="PMingLiU"/>
                <w:sz w:val="24"/>
                <w:szCs w:val="24"/>
                <w:lang w:eastAsia="bg-BG"/>
              </w:rPr>
              <w:t>„</w:t>
            </w:r>
            <w:proofErr w:type="spellStart"/>
            <w:r w:rsidRPr="0025723C">
              <w:rPr>
                <w:rFonts w:eastAsia="PMingLiU"/>
                <w:sz w:val="24"/>
                <w:szCs w:val="24"/>
                <w:lang w:eastAsia="bg-BG"/>
              </w:rPr>
              <w:t>Антимовско</w:t>
            </w:r>
            <w:proofErr w:type="spellEnd"/>
            <w:r w:rsidRPr="0025723C">
              <w:rPr>
                <w:rFonts w:eastAsia="PMingLiU"/>
                <w:sz w:val="24"/>
                <w:szCs w:val="24"/>
                <w:lang w:eastAsia="bg-BG"/>
              </w:rPr>
              <w:t xml:space="preserve"> ханче</w:t>
            </w:r>
            <w:r>
              <w:rPr>
                <w:rFonts w:eastAsia="PMingLiU"/>
                <w:sz w:val="24"/>
                <w:szCs w:val="24"/>
                <w:lang w:eastAsia="bg-BG"/>
              </w:rPr>
              <w:t>“</w:t>
            </w:r>
          </w:p>
        </w:tc>
        <w:tc>
          <w:tcPr>
            <w:tcW w:w="2273" w:type="dxa"/>
            <w:tcBorders>
              <w:top w:val="single" w:sz="4" w:space="0" w:color="auto"/>
              <w:left w:val="single" w:sz="4" w:space="0" w:color="auto"/>
              <w:bottom w:val="single" w:sz="4" w:space="0" w:color="auto"/>
              <w:right w:val="single" w:sz="4" w:space="0" w:color="auto"/>
            </w:tcBorders>
          </w:tcPr>
          <w:p w14:paraId="724F34B4"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6</w:t>
            </w:r>
          </w:p>
        </w:tc>
      </w:tr>
      <w:tr w:rsidR="001B1100" w:rsidRPr="0025723C" w14:paraId="4BA500A4"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6C278E11"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Басейн „Стомната“</w:t>
            </w:r>
          </w:p>
        </w:tc>
        <w:tc>
          <w:tcPr>
            <w:tcW w:w="2273" w:type="dxa"/>
            <w:tcBorders>
              <w:top w:val="single" w:sz="4" w:space="0" w:color="auto"/>
              <w:left w:val="single" w:sz="4" w:space="0" w:color="auto"/>
              <w:bottom w:val="single" w:sz="4" w:space="0" w:color="auto"/>
              <w:right w:val="single" w:sz="4" w:space="0" w:color="auto"/>
            </w:tcBorders>
          </w:tcPr>
          <w:p w14:paraId="44820921"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4BE483F1"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141682A0" w14:textId="77777777" w:rsidR="001B1100" w:rsidRPr="0025723C" w:rsidRDefault="001B1100" w:rsidP="008A05DE">
            <w:pPr>
              <w:tabs>
                <w:tab w:val="left" w:pos="893"/>
              </w:tabs>
              <w:spacing w:before="5" w:line="312" w:lineRule="exact"/>
              <w:jc w:val="left"/>
              <w:rPr>
                <w:rFonts w:eastAsia="PMingLiU"/>
                <w:sz w:val="24"/>
                <w:szCs w:val="24"/>
                <w:lang w:eastAsia="bg-BG"/>
              </w:rPr>
            </w:pPr>
            <w:r w:rsidRPr="0025723C">
              <w:rPr>
                <w:rFonts w:eastAsia="PMingLiU"/>
                <w:sz w:val="24"/>
                <w:szCs w:val="24"/>
                <w:lang w:eastAsia="bg-BG"/>
              </w:rPr>
              <w:t>Имот Ганеви – разклон с. Пожарево</w:t>
            </w:r>
          </w:p>
        </w:tc>
        <w:tc>
          <w:tcPr>
            <w:tcW w:w="2273" w:type="dxa"/>
            <w:tcBorders>
              <w:top w:val="single" w:sz="4" w:space="0" w:color="auto"/>
              <w:left w:val="single" w:sz="4" w:space="0" w:color="auto"/>
              <w:bottom w:val="single" w:sz="4" w:space="0" w:color="auto"/>
              <w:right w:val="single" w:sz="4" w:space="0" w:color="auto"/>
            </w:tcBorders>
          </w:tcPr>
          <w:p w14:paraId="3E9DEEF2" w14:textId="77777777" w:rsidR="001B1100" w:rsidRPr="0025723C" w:rsidRDefault="001B1100" w:rsidP="008A05DE">
            <w:pPr>
              <w:spacing w:before="0" w:line="240" w:lineRule="auto"/>
              <w:jc w:val="right"/>
              <w:rPr>
                <w:rFonts w:eastAsia="PMingLiU"/>
                <w:sz w:val="24"/>
                <w:szCs w:val="24"/>
                <w:lang w:eastAsia="bg-BG"/>
              </w:rPr>
            </w:pPr>
            <w:r w:rsidRPr="0025723C">
              <w:rPr>
                <w:rFonts w:eastAsia="PMingLiU"/>
                <w:sz w:val="24"/>
                <w:szCs w:val="24"/>
                <w:lang w:eastAsia="bg-BG"/>
              </w:rPr>
              <w:t>1</w:t>
            </w:r>
          </w:p>
        </w:tc>
      </w:tr>
      <w:tr w:rsidR="001B1100" w:rsidRPr="0025723C" w14:paraId="013FCB97" w14:textId="77777777" w:rsidTr="008A05DE">
        <w:trPr>
          <w:jc w:val="center"/>
        </w:trPr>
        <w:tc>
          <w:tcPr>
            <w:tcW w:w="6394" w:type="dxa"/>
            <w:tcBorders>
              <w:top w:val="single" w:sz="4" w:space="0" w:color="auto"/>
              <w:left w:val="single" w:sz="4" w:space="0" w:color="auto"/>
              <w:bottom w:val="single" w:sz="4" w:space="0" w:color="auto"/>
              <w:right w:val="single" w:sz="4" w:space="0" w:color="auto"/>
            </w:tcBorders>
          </w:tcPr>
          <w:p w14:paraId="18A6A013" w14:textId="77777777" w:rsidR="001B1100" w:rsidRPr="0025723C" w:rsidRDefault="001B1100" w:rsidP="008A05DE">
            <w:pPr>
              <w:tabs>
                <w:tab w:val="left" w:pos="893"/>
              </w:tabs>
              <w:spacing w:before="5" w:line="312" w:lineRule="exact"/>
              <w:jc w:val="left"/>
              <w:rPr>
                <w:rFonts w:eastAsia="PMingLiU"/>
                <w:b/>
                <w:sz w:val="24"/>
                <w:szCs w:val="24"/>
                <w:lang w:eastAsia="bg-BG"/>
              </w:rPr>
            </w:pPr>
            <w:r w:rsidRPr="0025723C">
              <w:rPr>
                <w:rFonts w:eastAsia="PMingLiU"/>
                <w:b/>
                <w:sz w:val="24"/>
                <w:szCs w:val="24"/>
                <w:lang w:eastAsia="bg-BG"/>
              </w:rPr>
              <w:t>ОБЩО</w:t>
            </w:r>
          </w:p>
        </w:tc>
        <w:tc>
          <w:tcPr>
            <w:tcW w:w="2273" w:type="dxa"/>
            <w:tcBorders>
              <w:top w:val="single" w:sz="4" w:space="0" w:color="auto"/>
              <w:left w:val="single" w:sz="4" w:space="0" w:color="auto"/>
              <w:bottom w:val="single" w:sz="4" w:space="0" w:color="auto"/>
              <w:right w:val="single" w:sz="4" w:space="0" w:color="auto"/>
            </w:tcBorders>
          </w:tcPr>
          <w:p w14:paraId="4B57C57B" w14:textId="77777777" w:rsidR="001B1100" w:rsidRPr="0025723C" w:rsidRDefault="001B1100" w:rsidP="008A05DE">
            <w:pPr>
              <w:spacing w:before="0" w:line="240" w:lineRule="auto"/>
              <w:jc w:val="right"/>
              <w:rPr>
                <w:rFonts w:eastAsia="PMingLiU"/>
                <w:b/>
                <w:sz w:val="24"/>
                <w:szCs w:val="24"/>
                <w:lang w:eastAsia="bg-BG"/>
              </w:rPr>
            </w:pPr>
            <w:r w:rsidRPr="0025723C">
              <w:rPr>
                <w:rFonts w:eastAsia="PMingLiU"/>
                <w:b/>
                <w:sz w:val="24"/>
                <w:szCs w:val="24"/>
                <w:lang w:eastAsia="bg-BG"/>
              </w:rPr>
              <w:t>406</w:t>
            </w:r>
          </w:p>
        </w:tc>
      </w:tr>
    </w:tbl>
    <w:p w14:paraId="07721369" w14:textId="77777777" w:rsidR="001B1100" w:rsidRPr="0025723C" w:rsidRDefault="001B1100" w:rsidP="001B1100">
      <w:pPr>
        <w:spacing w:before="0" w:line="240" w:lineRule="auto"/>
        <w:rPr>
          <w:rFonts w:eastAsia="PMingLiU"/>
          <w:sz w:val="24"/>
          <w:szCs w:val="24"/>
          <w:lang w:eastAsia="bg-BG"/>
        </w:rPr>
      </w:pPr>
    </w:p>
    <w:p w14:paraId="3E5F556C" w14:textId="77777777" w:rsidR="001B1100" w:rsidRPr="00353BC7" w:rsidRDefault="001B1100" w:rsidP="001B1100">
      <w:pPr>
        <w:spacing w:before="0" w:line="240" w:lineRule="auto"/>
        <w:ind w:firstLine="709"/>
        <w:rPr>
          <w:rFonts w:eastAsia="PMingLiU"/>
          <w:sz w:val="24"/>
          <w:szCs w:val="24"/>
          <w:lang w:eastAsia="bg-BG"/>
        </w:rPr>
      </w:pPr>
      <w:r w:rsidRPr="00353BC7">
        <w:rPr>
          <w:rFonts w:eastAsia="PMingLiU"/>
          <w:sz w:val="24"/>
          <w:szCs w:val="24"/>
          <w:lang w:eastAsia="bg-BG"/>
        </w:rPr>
        <w:tab/>
      </w:r>
    </w:p>
    <w:p w14:paraId="0A969094" w14:textId="77777777" w:rsidR="001B1100" w:rsidRPr="00B070F1" w:rsidRDefault="001B1100" w:rsidP="001B1100">
      <w:pPr>
        <w:rPr>
          <w:lang w:eastAsia="bg-BG"/>
        </w:rPr>
      </w:pPr>
      <w:r w:rsidRPr="00B070F1">
        <w:rPr>
          <w:lang w:eastAsia="bg-BG"/>
        </w:rPr>
        <w:t xml:space="preserve">Всички контейнери за смет, както и автомобилите за сметосъбиране и сметоизвозване, са собственост на фирмата </w:t>
      </w:r>
      <w:r>
        <w:rPr>
          <w:lang w:eastAsia="bg-BG"/>
        </w:rPr>
        <w:softHyphen/>
      </w:r>
      <w:r w:rsidRPr="00B070F1">
        <w:rPr>
          <w:lang w:eastAsia="bg-BG"/>
        </w:rPr>
        <w:t>изпълнител.</w:t>
      </w:r>
    </w:p>
    <w:p w14:paraId="4D352FBE" w14:textId="77777777" w:rsidR="001B1100" w:rsidRPr="00B070F1" w:rsidRDefault="001B1100" w:rsidP="001B1100">
      <w:pPr>
        <w:rPr>
          <w:lang w:eastAsia="bg-BG"/>
        </w:rPr>
      </w:pPr>
      <w:r w:rsidRPr="00B070F1">
        <w:rPr>
          <w:lang w:eastAsia="bg-BG"/>
        </w:rPr>
        <w:t>Съгласно подписания договор с „Астон Сервиз ООД“ всички контейнери в гр. Тутракан се обслужват при честота минимум три пъти седмично в съответствие с утвърдения от Възложителя график, независимо от климатичните условия и спецификата на терена.</w:t>
      </w:r>
    </w:p>
    <w:p w14:paraId="0C756BC9" w14:textId="77777777" w:rsidR="001B1100" w:rsidRPr="0025723C" w:rsidRDefault="001B1100" w:rsidP="001B1100">
      <w:pPr>
        <w:rPr>
          <w:lang w:eastAsia="bg-BG"/>
        </w:rPr>
      </w:pPr>
      <w:r w:rsidRPr="0025723C">
        <w:rPr>
          <w:lang w:eastAsia="bg-BG"/>
        </w:rPr>
        <w:t>Всички контейнери в селата от община Тутракан се обслужват при честота минимум веднъж седмично, в съответствие с утвърдения от Възложителя график, независимо от климатичните условия и спецификата на терена.</w:t>
      </w:r>
      <w:r w:rsidRPr="00B070F1">
        <w:rPr>
          <w:lang w:eastAsia="bg-BG"/>
        </w:rPr>
        <w:t xml:space="preserve"> Възложителят – Община Тутракан запазва правото да увеличава, намалява или променя местоположението на контейнерите за смесен битов отпадък с допълнително писмено уведомяване на фирмата – изпълнител. </w:t>
      </w:r>
    </w:p>
    <w:p w14:paraId="0FB4B6BE" w14:textId="77777777" w:rsidR="001B1100" w:rsidRPr="0025723C" w:rsidRDefault="001B1100" w:rsidP="001B1100">
      <w:pPr>
        <w:rPr>
          <w:lang w:eastAsia="bg-BG"/>
        </w:rPr>
      </w:pPr>
    </w:p>
    <w:p w14:paraId="21C0A0F0" w14:textId="77777777" w:rsidR="001B1100" w:rsidRPr="00AC2D6E" w:rsidRDefault="001B1100" w:rsidP="001B1100">
      <w:pPr>
        <w:spacing w:before="0" w:line="240" w:lineRule="auto"/>
        <w:rPr>
          <w:b/>
          <w:bCs/>
        </w:rPr>
      </w:pPr>
      <w:r>
        <w:rPr>
          <w:b/>
          <w:bCs/>
        </w:rPr>
        <w:t xml:space="preserve">Разделно събиране и оползотворяване на битови отпадъци </w:t>
      </w:r>
    </w:p>
    <w:p w14:paraId="75EAD945" w14:textId="77777777" w:rsidR="001B1100" w:rsidRDefault="001B1100" w:rsidP="001B1100">
      <w:pPr>
        <w:pStyle w:val="ListParagraph"/>
        <w:tabs>
          <w:tab w:val="left" w:pos="0"/>
          <w:tab w:val="left" w:pos="284"/>
        </w:tabs>
        <w:spacing w:before="0" w:after="160" w:line="259" w:lineRule="auto"/>
        <w:ind w:left="0"/>
        <w:rPr>
          <w:rFonts w:cstheme="minorHAnsi"/>
          <w:sz w:val="24"/>
          <w:szCs w:val="24"/>
        </w:rPr>
      </w:pPr>
    </w:p>
    <w:p w14:paraId="4D9E3436"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r w:rsidRPr="00AC1808">
        <w:rPr>
          <w:rFonts w:cstheme="minorHAnsi"/>
          <w:bCs/>
          <w:szCs w:val="28"/>
        </w:rPr>
        <w:t xml:space="preserve">Община Тутракан има сключен договор с „ЕКОПАК България“ АД за разделно събиране на отпадъци от опаковки. Системата за разделно събиране е изградена със </w:t>
      </w:r>
      <w:proofErr w:type="spellStart"/>
      <w:r w:rsidRPr="00AC1808">
        <w:rPr>
          <w:rFonts w:cstheme="minorHAnsi"/>
          <w:bCs/>
          <w:szCs w:val="28"/>
        </w:rPr>
        <w:t>стъклопластмасови</w:t>
      </w:r>
      <w:proofErr w:type="spellEnd"/>
      <w:r w:rsidRPr="00AC1808">
        <w:rPr>
          <w:rFonts w:cstheme="minorHAnsi"/>
          <w:bCs/>
          <w:szCs w:val="28"/>
        </w:rPr>
        <w:t xml:space="preserve">  сини, жълти и зелени контейнери тип „иглу“ с общ обем на разположените контейнери в точка от 4500 л. </w:t>
      </w:r>
    </w:p>
    <w:p w14:paraId="4945D71B"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p>
    <w:p w14:paraId="1759F855"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r>
        <w:rPr>
          <w:rFonts w:cstheme="minorHAnsi"/>
          <w:bCs/>
          <w:szCs w:val="28"/>
        </w:rPr>
        <w:t xml:space="preserve">В град Тутракан са разположени 30 бр. сини контейнери за разделно събиране на хартиени и картонени опаковки; 30 бр. жълти контейнери за разделно събиране на пластмасови и метални опаковки; </w:t>
      </w:r>
      <w:r w:rsidRPr="00AC1808">
        <w:rPr>
          <w:rFonts w:cstheme="minorHAnsi"/>
          <w:bCs/>
          <w:szCs w:val="28"/>
        </w:rPr>
        <w:t xml:space="preserve"> </w:t>
      </w:r>
      <w:r>
        <w:rPr>
          <w:rFonts w:cstheme="minorHAnsi"/>
          <w:bCs/>
          <w:szCs w:val="28"/>
        </w:rPr>
        <w:t xml:space="preserve">30 бр. зелени контейнери за разделно събиране на стъклени опаковки, разположени в 30 точки на територията на град Тутракан. </w:t>
      </w:r>
    </w:p>
    <w:p w14:paraId="7198A054"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r>
        <w:rPr>
          <w:rFonts w:cstheme="minorHAnsi"/>
          <w:bCs/>
          <w:szCs w:val="28"/>
        </w:rPr>
        <w:lastRenderedPageBreak/>
        <w:t xml:space="preserve">В село Нова Черна има 5 точки, на които са разположени контейнерите за разделно събиране, в село Цар Самуил – 4 точки. В останалите села от общината няма разположени контейнери за разделно събиране. </w:t>
      </w:r>
    </w:p>
    <w:p w14:paraId="074BB35A"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p>
    <w:p w14:paraId="7E2C287B" w14:textId="77777777" w:rsidR="001B1100" w:rsidRDefault="001B1100" w:rsidP="001B1100">
      <w:pPr>
        <w:pStyle w:val="ListParagraph"/>
        <w:tabs>
          <w:tab w:val="left" w:pos="0"/>
          <w:tab w:val="left" w:pos="284"/>
        </w:tabs>
        <w:spacing w:before="0" w:after="160" w:line="259" w:lineRule="auto"/>
        <w:ind w:left="0"/>
        <w:rPr>
          <w:rFonts w:cstheme="minorHAnsi"/>
          <w:bCs/>
          <w:szCs w:val="28"/>
        </w:rPr>
      </w:pPr>
      <w:r w:rsidRPr="001A2361">
        <w:rPr>
          <w:rFonts w:cstheme="minorHAnsi"/>
          <w:bCs/>
          <w:szCs w:val="28"/>
        </w:rPr>
        <w:t>Ч</w:t>
      </w:r>
      <w:r>
        <w:rPr>
          <w:rFonts w:cstheme="minorHAnsi"/>
          <w:bCs/>
          <w:szCs w:val="28"/>
        </w:rPr>
        <w:t xml:space="preserve">естотата </w:t>
      </w:r>
      <w:r w:rsidRPr="001A2361">
        <w:rPr>
          <w:rFonts w:cstheme="minorHAnsi"/>
          <w:bCs/>
          <w:szCs w:val="28"/>
        </w:rPr>
        <w:t>на обслужване</w:t>
      </w:r>
      <w:r>
        <w:rPr>
          <w:rFonts w:cstheme="minorHAnsi"/>
          <w:bCs/>
          <w:szCs w:val="28"/>
        </w:rPr>
        <w:t xml:space="preserve"> е един път месечно за контейнерите за разделно събиране на опаковки от хартия, картон, пластмаса и метал (сини и жълти) и веднъж на 6 месеца – за контейнерите за стъклени опаковки (зелени контейнери). </w:t>
      </w:r>
      <w:r w:rsidRPr="001A2361">
        <w:rPr>
          <w:rFonts w:cstheme="minorHAnsi"/>
          <w:bCs/>
          <w:szCs w:val="28"/>
        </w:rPr>
        <w:t>При запълване на контейнери</w:t>
      </w:r>
      <w:r>
        <w:rPr>
          <w:rFonts w:cstheme="minorHAnsi"/>
          <w:bCs/>
          <w:szCs w:val="28"/>
        </w:rPr>
        <w:t>те</w:t>
      </w:r>
      <w:r w:rsidRPr="001A2361">
        <w:rPr>
          <w:rFonts w:cstheme="minorHAnsi"/>
          <w:bCs/>
          <w:szCs w:val="28"/>
        </w:rPr>
        <w:t xml:space="preserve"> честотата на обслужване може да бъде променена.</w:t>
      </w:r>
    </w:p>
    <w:p w14:paraId="7F19FE00" w14:textId="77777777" w:rsidR="001B1100" w:rsidRDefault="001B1100" w:rsidP="001B1100">
      <w:pPr>
        <w:pStyle w:val="ListParagraph"/>
        <w:tabs>
          <w:tab w:val="left" w:pos="0"/>
          <w:tab w:val="left" w:pos="284"/>
        </w:tabs>
        <w:ind w:left="0"/>
        <w:rPr>
          <w:rFonts w:cstheme="minorHAnsi"/>
          <w:sz w:val="24"/>
          <w:szCs w:val="24"/>
        </w:rPr>
      </w:pPr>
    </w:p>
    <w:p w14:paraId="23324801" w14:textId="77777777" w:rsidR="001B1100" w:rsidRDefault="001B1100" w:rsidP="001B1100">
      <w:pPr>
        <w:pStyle w:val="ListParagraph"/>
        <w:tabs>
          <w:tab w:val="left" w:pos="0"/>
          <w:tab w:val="left" w:pos="284"/>
        </w:tabs>
        <w:ind w:left="0"/>
        <w:rPr>
          <w:rFonts w:cstheme="minorHAnsi"/>
          <w:szCs w:val="28"/>
        </w:rPr>
      </w:pPr>
      <w:r w:rsidRPr="005028A9">
        <w:rPr>
          <w:rFonts w:cstheme="minorHAnsi"/>
          <w:szCs w:val="28"/>
        </w:rPr>
        <w:t xml:space="preserve">Община Тутракан не поддържа, със собствени средства или по силата на сключен договор с изпълнител, контейнери за негодни за употреба батерии и акумулатори и контейнери за излязло от употреба електрическо и електронно оборудване. На територията на общината работят фирми, които приемат тези специфични видове отпадъци. </w:t>
      </w:r>
    </w:p>
    <w:p w14:paraId="5B010788" w14:textId="77777777" w:rsidR="001B1100" w:rsidRDefault="001B1100" w:rsidP="001B1100">
      <w:pPr>
        <w:pStyle w:val="ListParagraph"/>
        <w:tabs>
          <w:tab w:val="left" w:pos="0"/>
          <w:tab w:val="left" w:pos="284"/>
        </w:tabs>
        <w:ind w:left="0"/>
        <w:rPr>
          <w:rFonts w:cstheme="minorHAnsi"/>
          <w:szCs w:val="28"/>
        </w:rPr>
      </w:pPr>
    </w:p>
    <w:p w14:paraId="518ADCF3" w14:textId="35A01B4F" w:rsidR="001B1100" w:rsidRDefault="001B1100" w:rsidP="001B1100">
      <w:pPr>
        <w:pStyle w:val="ListParagraph"/>
        <w:tabs>
          <w:tab w:val="left" w:pos="0"/>
          <w:tab w:val="left" w:pos="284"/>
        </w:tabs>
        <w:ind w:left="0"/>
        <w:rPr>
          <w:rFonts w:cstheme="minorHAnsi"/>
          <w:szCs w:val="28"/>
        </w:rPr>
      </w:pPr>
      <w:r w:rsidRPr="00F561B1">
        <w:rPr>
          <w:rFonts w:cstheme="minorHAnsi"/>
          <w:szCs w:val="28"/>
        </w:rPr>
        <w:t>Към 31.12.2019 г. на територията, контролирана от РИОСВ–Русе</w:t>
      </w:r>
      <w:r w:rsidR="00745557">
        <w:rPr>
          <w:rFonts w:cstheme="minorHAnsi"/>
          <w:szCs w:val="28"/>
        </w:rPr>
        <w:t>,</w:t>
      </w:r>
      <w:r w:rsidRPr="00F561B1">
        <w:rPr>
          <w:rFonts w:cstheme="minorHAnsi"/>
          <w:szCs w:val="28"/>
        </w:rPr>
        <w:t xml:space="preserve"> работи изградената и въведена в експлоатация през 2018 г. инсталация за предварително третиране на отпадъците преди тяхното депониране. Сепариращата инсталация в гр. Русе се експлоатира</w:t>
      </w:r>
      <w:r>
        <w:rPr>
          <w:rFonts w:cstheme="minorHAnsi"/>
          <w:szCs w:val="28"/>
        </w:rPr>
        <w:t xml:space="preserve"> </w:t>
      </w:r>
      <w:r w:rsidRPr="00F561B1">
        <w:rPr>
          <w:rFonts w:cstheme="minorHAnsi"/>
          <w:szCs w:val="28"/>
        </w:rPr>
        <w:t>от 21.11.2018 г. През 2020 г. количеството предварително третирани битови отпадъци в инсталацията възлиза на 41 267,68 т</w:t>
      </w:r>
      <w:r>
        <w:rPr>
          <w:rFonts w:cstheme="minorHAnsi"/>
          <w:szCs w:val="28"/>
        </w:rPr>
        <w:t>она</w:t>
      </w:r>
      <w:r w:rsidRPr="00F561B1">
        <w:rPr>
          <w:rFonts w:cstheme="minorHAnsi"/>
          <w:szCs w:val="28"/>
        </w:rPr>
        <w:t xml:space="preserve">, от които са отделени пластмаса, картон и хартия, стъкло и метали, представляващи около 5% от общото количество, постъпило за третиране. </w:t>
      </w:r>
    </w:p>
    <w:p w14:paraId="574B295F" w14:textId="08666BDD" w:rsidR="001B1100" w:rsidRDefault="001B1100" w:rsidP="001B1100">
      <w:pPr>
        <w:pStyle w:val="ListParagraph"/>
        <w:tabs>
          <w:tab w:val="left" w:pos="0"/>
          <w:tab w:val="left" w:pos="284"/>
        </w:tabs>
        <w:ind w:left="0"/>
        <w:rPr>
          <w:rFonts w:cstheme="minorHAnsi"/>
          <w:szCs w:val="28"/>
        </w:rPr>
      </w:pPr>
    </w:p>
    <w:p w14:paraId="797F0C35" w14:textId="77777777" w:rsidR="001B1100" w:rsidRDefault="001B1100" w:rsidP="001B1100">
      <w:pPr>
        <w:pStyle w:val="ListParagraph"/>
        <w:tabs>
          <w:tab w:val="left" w:pos="0"/>
          <w:tab w:val="left" w:pos="284"/>
        </w:tabs>
        <w:ind w:left="0"/>
        <w:rPr>
          <w:rFonts w:cstheme="minorHAnsi"/>
          <w:szCs w:val="28"/>
        </w:rPr>
      </w:pPr>
      <w:r w:rsidRPr="00F561B1">
        <w:rPr>
          <w:rFonts w:cstheme="minorHAnsi"/>
          <w:szCs w:val="28"/>
        </w:rPr>
        <w:t>Към момента на територията, контролирана от РИОСВ–Русе</w:t>
      </w:r>
      <w:r>
        <w:rPr>
          <w:rFonts w:cstheme="minorHAnsi"/>
          <w:szCs w:val="28"/>
        </w:rPr>
        <w:t>,</w:t>
      </w:r>
      <w:r w:rsidRPr="00F561B1">
        <w:rPr>
          <w:rFonts w:cstheme="minorHAnsi"/>
          <w:szCs w:val="28"/>
        </w:rPr>
        <w:t xml:space="preserve"> няма изградени инсталации за третиране на биоотпадъци.</w:t>
      </w:r>
      <w:r w:rsidRPr="007A1FAE">
        <w:t xml:space="preserve"> </w:t>
      </w:r>
      <w:r>
        <w:t>Община Тутракан е партньор по проект „</w:t>
      </w:r>
      <w:r w:rsidRPr="007A1FAE">
        <w:rPr>
          <w:rFonts w:cstheme="minorHAnsi"/>
          <w:szCs w:val="28"/>
        </w:rPr>
        <w:t>Проектиране и изграждане на анаеробна инсталация за разделно събрани биоразградими отпадъци на територията на РСУО Русе</w:t>
      </w:r>
      <w:r>
        <w:rPr>
          <w:rFonts w:cstheme="minorHAnsi"/>
          <w:szCs w:val="28"/>
        </w:rPr>
        <w:t>“</w:t>
      </w:r>
      <w:r w:rsidRPr="007555B1">
        <w:t xml:space="preserve"> </w:t>
      </w:r>
      <w:r>
        <w:t xml:space="preserve">на Община Русе, финансиран по процедура </w:t>
      </w:r>
      <w:r w:rsidRPr="007555B1">
        <w:rPr>
          <w:rFonts w:cstheme="minorHAnsi"/>
          <w:szCs w:val="28"/>
        </w:rPr>
        <w:t xml:space="preserve">BG16M1OP002-2.004 </w:t>
      </w:r>
      <w:r>
        <w:rPr>
          <w:rFonts w:cstheme="minorHAnsi"/>
          <w:szCs w:val="28"/>
        </w:rPr>
        <w:t>„</w:t>
      </w:r>
      <w:r w:rsidRPr="007555B1">
        <w:rPr>
          <w:rFonts w:cstheme="minorHAnsi"/>
          <w:szCs w:val="28"/>
        </w:rPr>
        <w:t>Проектиране и изграждане на анаеробни инсталации за разделно събрани биоразградими отпадъци</w:t>
      </w:r>
      <w:r>
        <w:rPr>
          <w:rFonts w:cstheme="minorHAnsi"/>
          <w:szCs w:val="28"/>
        </w:rPr>
        <w:t xml:space="preserve">“ по ОП „Околна среда 2014–2020“. Към момента на разработване на настоящата ПУО проектът не е завършен и анаеробната инсталация не е в експлоатация, </w:t>
      </w:r>
      <w:proofErr w:type="spellStart"/>
      <w:r>
        <w:rPr>
          <w:rFonts w:cstheme="minorHAnsi"/>
          <w:szCs w:val="28"/>
        </w:rPr>
        <w:t>съотв</w:t>
      </w:r>
      <w:proofErr w:type="spellEnd"/>
      <w:r>
        <w:rPr>
          <w:rFonts w:cstheme="minorHAnsi"/>
          <w:szCs w:val="28"/>
        </w:rPr>
        <w:t xml:space="preserve">. Община Тутракан не е разработила и въвела система за разделно събиране на биоразградими отпадъци, но това действие предстои с изпълнението на горепосочения проект по ОП „Околна среда“. </w:t>
      </w:r>
    </w:p>
    <w:p w14:paraId="798914F4" w14:textId="517A78E7" w:rsidR="000E6EB8" w:rsidRPr="000E6EB8" w:rsidRDefault="000E6EB8" w:rsidP="000E6EB8">
      <w:pPr>
        <w:rPr>
          <w:rFonts w:cstheme="minorHAnsi"/>
          <w:bCs/>
          <w:szCs w:val="28"/>
        </w:rPr>
      </w:pPr>
      <w:r w:rsidRPr="000E6EB8">
        <w:rPr>
          <w:rFonts w:cstheme="minorHAnsi"/>
          <w:bCs/>
          <w:szCs w:val="28"/>
        </w:rPr>
        <w:lastRenderedPageBreak/>
        <w:t xml:space="preserve">Съгласно чл. 31, ал. 1, т. 2, във връзка с §15 от ПЗР на ЗУО, общините във всеки от регионите по чл. 49, ал. 9 от ЗУО следва до 31.12.2020 г. </w:t>
      </w:r>
      <w:r w:rsidR="004F36A9">
        <w:rPr>
          <w:rFonts w:cstheme="minorHAnsi"/>
          <w:bCs/>
          <w:szCs w:val="28"/>
        </w:rPr>
        <w:t xml:space="preserve">да постигнат </w:t>
      </w:r>
      <w:r w:rsidRPr="000E6EB8">
        <w:rPr>
          <w:rFonts w:cstheme="minorHAnsi"/>
          <w:bCs/>
          <w:szCs w:val="28"/>
        </w:rPr>
        <w:t xml:space="preserve">ограничаване на количеството депонирани биоразградими битови отпадъци до 35% от общото количество на същите отпадъци, образувани в България през 1995 г. За календарната 2018 г. Община Тутракан е реализирала 73% намаление, което я нарежда сред общините, изпълнили целите по чл. 31, ал. 1, т. 2 от ЗУО. </w:t>
      </w:r>
    </w:p>
    <w:p w14:paraId="5A9811EF" w14:textId="77777777" w:rsidR="00410A4C" w:rsidRDefault="00410A4C" w:rsidP="00E602D7">
      <w:pPr>
        <w:rPr>
          <w:b/>
          <w:bCs/>
        </w:rPr>
      </w:pPr>
    </w:p>
    <w:p w14:paraId="5D894122" w14:textId="759119CF" w:rsidR="001B1100" w:rsidRPr="00E602D7" w:rsidRDefault="001B1100" w:rsidP="00E602D7">
      <w:pPr>
        <w:rPr>
          <w:b/>
          <w:bCs/>
        </w:rPr>
      </w:pPr>
      <w:r w:rsidRPr="00E602D7">
        <w:rPr>
          <w:b/>
          <w:bCs/>
        </w:rPr>
        <w:t xml:space="preserve">Строителни отпадъци </w:t>
      </w:r>
    </w:p>
    <w:p w14:paraId="75949196" w14:textId="77777777" w:rsidR="001B1100" w:rsidRDefault="001B1100" w:rsidP="001B1100">
      <w:pPr>
        <w:snapToGrid w:val="0"/>
        <w:spacing w:before="0" w:line="360" w:lineRule="exact"/>
        <w:rPr>
          <w:bCs/>
          <w:szCs w:val="28"/>
        </w:rPr>
      </w:pPr>
    </w:p>
    <w:p w14:paraId="30347B90" w14:textId="058C4844" w:rsidR="001B1100" w:rsidRDefault="001B1100" w:rsidP="00475C3D">
      <w:pPr>
        <w:snapToGrid w:val="0"/>
        <w:spacing w:before="0" w:line="360" w:lineRule="exact"/>
      </w:pPr>
      <w:r w:rsidRPr="00275EAA">
        <w:rPr>
          <w:bCs/>
          <w:szCs w:val="28"/>
        </w:rPr>
        <w:t>Съгласно §5 от ДР към ЗУО, „строителни отпадъци“ са отпадъците, получени в резултат на строителната дейност на строителни площадки, както и отпадъци от разрушаване или реконструкция на сгради и съоръжения.</w:t>
      </w:r>
      <w:r w:rsidR="00F322D2">
        <w:rPr>
          <w:bCs/>
          <w:szCs w:val="28"/>
        </w:rPr>
        <w:t xml:space="preserve"> Общинските кметове, </w:t>
      </w:r>
      <w:r>
        <w:t>съгласно чл. 19, ал. 1 от ЗУО, организира</w:t>
      </w:r>
      <w:r w:rsidR="00F322D2">
        <w:t>т</w:t>
      </w:r>
      <w:r>
        <w:t xml:space="preserve"> управлението на строителните отпадъци, образувани на територия</w:t>
      </w:r>
      <w:r w:rsidR="00C30B46">
        <w:t>та на съответната община</w:t>
      </w:r>
      <w:r>
        <w:t xml:space="preserve">, </w:t>
      </w:r>
      <w:r w:rsidR="00C30B46">
        <w:t xml:space="preserve">вкл. </w:t>
      </w:r>
      <w:r>
        <w:t xml:space="preserve">организиране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 </w:t>
      </w:r>
    </w:p>
    <w:p w14:paraId="71BD0775" w14:textId="22878BAC" w:rsidR="003A5374" w:rsidRDefault="003A5374" w:rsidP="00475C3D">
      <w:pPr>
        <w:snapToGrid w:val="0"/>
        <w:spacing w:before="0" w:line="360" w:lineRule="exact"/>
      </w:pPr>
    </w:p>
    <w:p w14:paraId="5C5C3BEF" w14:textId="77777777" w:rsidR="00FC293E" w:rsidRDefault="003A5374" w:rsidP="00FC293E">
      <w:pPr>
        <w:snapToGrid w:val="0"/>
        <w:spacing w:before="0" w:line="360" w:lineRule="exact"/>
      </w:pPr>
      <w:r>
        <w:t xml:space="preserve">Според чл. 18 от </w:t>
      </w:r>
      <w:r w:rsidR="00FA3BA1">
        <w:t xml:space="preserve">Наредбата за управление на отпадъците на </w:t>
      </w:r>
      <w:r w:rsidR="00F754D5">
        <w:t>територията на община Тутракан, т</w:t>
      </w:r>
      <w:r>
        <w:t>ретирането и транспортирането на отпадъците от строителни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за негова сметка и въз основа на писмен договор с лица, притежаващи необходимите разрешения или регистрационни документи, съгласно Закона за управление на отпадъците.</w:t>
      </w:r>
      <w:r w:rsidR="00F754D5">
        <w:t xml:space="preserve"> </w:t>
      </w:r>
      <w:r w:rsidR="001B1100" w:rsidRPr="00811DC0">
        <w:t>На територията на Община Тутракан няма обособена</w:t>
      </w:r>
      <w:r w:rsidR="001B1100">
        <w:rPr>
          <w:b/>
          <w:bCs/>
        </w:rPr>
        <w:t xml:space="preserve"> </w:t>
      </w:r>
      <w:r w:rsidR="001B1100" w:rsidRPr="006D410E">
        <w:t xml:space="preserve">временна площадка за строителни </w:t>
      </w:r>
      <w:r w:rsidR="001B1100" w:rsidRPr="00FC293E">
        <w:t xml:space="preserve">отпадъци. Събирането и извозването на строителни отпадъци се извършва от изпълнител по сключен договор. </w:t>
      </w:r>
    </w:p>
    <w:p w14:paraId="5950BAAA" w14:textId="77777777" w:rsidR="00FC293E" w:rsidRDefault="00FC293E" w:rsidP="00FC293E">
      <w:pPr>
        <w:snapToGrid w:val="0"/>
        <w:spacing w:before="0" w:line="360" w:lineRule="exact"/>
      </w:pPr>
    </w:p>
    <w:p w14:paraId="6E14C80C" w14:textId="2EB61E0B" w:rsidR="001B1100" w:rsidRDefault="001B1100" w:rsidP="00FC293E">
      <w:pPr>
        <w:snapToGrid w:val="0"/>
        <w:spacing w:before="0" w:line="360" w:lineRule="exact"/>
      </w:pPr>
      <w:r w:rsidRPr="00FC293E">
        <w:t>Община Тутракан е поставила 4 контейнера</w:t>
      </w:r>
      <w:r>
        <w:t xml:space="preserve"> за строителни отпадъци с обем 7 кубика в град Тутракан</w:t>
      </w:r>
      <w:r w:rsidR="00ED7B44">
        <w:t xml:space="preserve">, като още </w:t>
      </w:r>
      <w:r>
        <w:t xml:space="preserve">7 контейнера за строителни отпадъци са в процес на поставяне в селата от общината. </w:t>
      </w:r>
    </w:p>
    <w:p w14:paraId="2E4B656D" w14:textId="3142FBE6" w:rsidR="001B1100" w:rsidRDefault="001B1100" w:rsidP="001B1100"/>
    <w:p w14:paraId="78BD0E03" w14:textId="3FDDBB61" w:rsidR="001B1100" w:rsidRDefault="00FC293E" w:rsidP="00FC293E">
      <w:r>
        <w:lastRenderedPageBreak/>
        <w:t xml:space="preserve">Към момента в община Тутракан не е налице развита система или застъпена практика за </w:t>
      </w:r>
      <w:r w:rsidR="001B1100" w:rsidRPr="002B0C5B">
        <w:rPr>
          <w:bCs/>
        </w:rPr>
        <w:t>повторна употреба и рециклиране на отпадъци от строителство и разрушаване</w:t>
      </w:r>
      <w:r>
        <w:rPr>
          <w:bCs/>
        </w:rPr>
        <w:t xml:space="preserve">. </w:t>
      </w:r>
    </w:p>
    <w:p w14:paraId="50F06BD1" w14:textId="77777777" w:rsidR="00E602D7" w:rsidRDefault="00E602D7" w:rsidP="00E602D7">
      <w:pPr>
        <w:rPr>
          <w:rStyle w:val="Heading2Char"/>
          <w:bCs/>
          <w:caps w:val="0"/>
        </w:rPr>
      </w:pPr>
    </w:p>
    <w:p w14:paraId="1777D75B" w14:textId="52EEF2AF" w:rsidR="00A55E35" w:rsidRPr="00A55E35" w:rsidRDefault="00E602D7" w:rsidP="00E602D7">
      <w:pPr>
        <w:rPr>
          <w:b/>
          <w:bCs/>
        </w:rPr>
      </w:pPr>
      <w:r w:rsidRPr="004A280F">
        <w:rPr>
          <w:b/>
          <w:bCs/>
        </w:rPr>
        <w:t xml:space="preserve">Опасни </w:t>
      </w:r>
      <w:r w:rsidR="004A280F" w:rsidRPr="004A280F">
        <w:rPr>
          <w:b/>
          <w:bCs/>
        </w:rPr>
        <w:t>химични вещества</w:t>
      </w:r>
    </w:p>
    <w:p w14:paraId="59725C2B" w14:textId="5976CA4B" w:rsidR="004C04AA" w:rsidRDefault="001B1100" w:rsidP="004C04AA">
      <w:pPr>
        <w:snapToGrid w:val="0"/>
        <w:spacing w:before="0" w:line="360" w:lineRule="exact"/>
        <w:rPr>
          <w:szCs w:val="28"/>
        </w:rPr>
      </w:pPr>
      <w:r w:rsidRPr="00C4732C">
        <w:t>Контролът на опасни</w:t>
      </w:r>
      <w:r w:rsidR="004C04AA">
        <w:t>те</w:t>
      </w:r>
      <w:r w:rsidRPr="00C4732C">
        <w:t xml:space="preserve"> химични вещества се осъществява на база общоприетото европейско законодателство, което е транспонирано в българското. </w:t>
      </w:r>
      <w:r w:rsidR="004C04AA">
        <w:t xml:space="preserve">За територията на община Тутракан контролът върху </w:t>
      </w:r>
      <w:r w:rsidR="004C04AA" w:rsidRPr="00C4732C">
        <w:rPr>
          <w:szCs w:val="28"/>
        </w:rPr>
        <w:t xml:space="preserve">правилното и навременно прилагане на хармонизираното българско законодателство в областта на химикалите </w:t>
      </w:r>
      <w:r w:rsidR="004C04AA">
        <w:rPr>
          <w:szCs w:val="28"/>
        </w:rPr>
        <w:t xml:space="preserve">се осъществява от </w:t>
      </w:r>
      <w:r w:rsidR="004C04AA" w:rsidRPr="00C4732C">
        <w:rPr>
          <w:szCs w:val="28"/>
        </w:rPr>
        <w:t xml:space="preserve">РИОСВ–Русе, като по данни за 2020 г. </w:t>
      </w:r>
      <w:r w:rsidR="004C04AA">
        <w:rPr>
          <w:szCs w:val="28"/>
        </w:rPr>
        <w:t xml:space="preserve">инспекцията </w:t>
      </w:r>
      <w:r w:rsidR="004C04AA" w:rsidRPr="00C4732C">
        <w:rPr>
          <w:szCs w:val="28"/>
        </w:rPr>
        <w:t>наблюдава общо 116 обекта на територията на областите Русе, Разград и Силистра, от които 35 бр. са обекти, класифицирани от Министерството на околната среда и водите като предприятия с нисък или висок рисков потенциал.</w:t>
      </w:r>
      <w:r w:rsidR="004A280F">
        <w:rPr>
          <w:szCs w:val="28"/>
        </w:rPr>
        <w:t xml:space="preserve"> </w:t>
      </w:r>
      <w:r w:rsidR="004C04AA" w:rsidRPr="00C4732C">
        <w:rPr>
          <w:szCs w:val="28"/>
        </w:rPr>
        <w:t>По данни от контролната дейност на РИОСВ–Русе обектите, подлежащи на контрол по нормативната уредба в областта на химикалите и предотвратяването на големи аварии, спазват законодателството и са изпълнили дадените предписания; не са настъпвали аварийни ситуации, свързани с изпускане на опасни химични вещества и смеси и водещи до увреждане на компонентите на околната среда; всички оператори на територията на РИОСВ</w:t>
      </w:r>
      <w:r w:rsidR="004C04AA">
        <w:rPr>
          <w:szCs w:val="28"/>
        </w:rPr>
        <w:t>–</w:t>
      </w:r>
      <w:r w:rsidR="004C04AA" w:rsidRPr="00C4732C">
        <w:rPr>
          <w:szCs w:val="28"/>
        </w:rPr>
        <w:t xml:space="preserve">Русе са били своевременно информирани за задълженията им, произтичащи от ЗЗВВХВС и подзаконовите му нормативни актове; изпълнени са приоритетните задачи при контрола в областта на химикалите. </w:t>
      </w:r>
    </w:p>
    <w:p w14:paraId="4258C506" w14:textId="37378E5D" w:rsidR="001B1100" w:rsidRPr="00C4732C" w:rsidRDefault="003C1FE1" w:rsidP="00E602D7">
      <w:r w:rsidRPr="003C1FE1">
        <w:t>На територията на община Тутракан излезли от употреба препарати за растителна защита се съхраняват в пет кооперативни склада (в град Тутракан,  с. Шуменци, с. Търновци, с. Белица и с. Варненци) и един частен склад (в с. Нова Черна). Всички точки на съхранение са неохраняеми. От страна на РИОСВ–Русе през 2020 г. е извършена годишна проверка за безопасност на посочените складове, като предписания са дадени единствено по отношение на склад за ИУПРЗ в град Тутракан, собственост на ЗК „Христо Ботев–92”, където е установено нарушаване на целостта на едната стена и е дадено предписание за възстановяване на целостта ѝ. Предписанието е изпълнено през 2020 г.</w:t>
      </w:r>
    </w:p>
    <w:p w14:paraId="1739CCC6" w14:textId="77777777" w:rsidR="001B1100" w:rsidRPr="00C4732C" w:rsidRDefault="001B1100" w:rsidP="001B1100">
      <w:pPr>
        <w:snapToGrid w:val="0"/>
        <w:spacing w:before="0" w:line="360" w:lineRule="exact"/>
        <w:rPr>
          <w:szCs w:val="28"/>
        </w:rPr>
      </w:pPr>
      <w:r w:rsidRPr="00C4732C">
        <w:rPr>
          <w:szCs w:val="28"/>
        </w:rPr>
        <w:lastRenderedPageBreak/>
        <w:t xml:space="preserve">С прилагането и спазването на законодателството в областта на химикалите се постига съответствие с основните цели на националната и европейска  политика по опазване на околната среда, намалява се риска за човешкото здраве и околната среда. </w:t>
      </w:r>
    </w:p>
    <w:p w14:paraId="1F7185D3" w14:textId="77777777" w:rsidR="001B1100" w:rsidRPr="00C4732C" w:rsidRDefault="001B1100" w:rsidP="001B1100">
      <w:pPr>
        <w:snapToGrid w:val="0"/>
        <w:spacing w:before="0" w:line="360" w:lineRule="exact"/>
        <w:rPr>
          <w:szCs w:val="28"/>
        </w:rPr>
      </w:pPr>
    </w:p>
    <w:p w14:paraId="1F067DA6" w14:textId="520F9712" w:rsidR="002B1D75" w:rsidRDefault="002B1D75" w:rsidP="00496906">
      <w:pPr>
        <w:snapToGrid w:val="0"/>
        <w:spacing w:before="0" w:line="360" w:lineRule="exact"/>
        <w:rPr>
          <w:b/>
          <w:bCs/>
          <w:szCs w:val="28"/>
        </w:rPr>
      </w:pPr>
      <w:r w:rsidRPr="002B1D75">
        <w:rPr>
          <w:b/>
          <w:bCs/>
          <w:szCs w:val="28"/>
        </w:rPr>
        <w:t>Утайки от ПСОВ</w:t>
      </w:r>
    </w:p>
    <w:p w14:paraId="3B2366C7" w14:textId="77777777" w:rsidR="004A6196" w:rsidRPr="002B1D75" w:rsidRDefault="004A6196" w:rsidP="00496906">
      <w:pPr>
        <w:snapToGrid w:val="0"/>
        <w:spacing w:before="0" w:line="360" w:lineRule="exact"/>
        <w:rPr>
          <w:b/>
          <w:bCs/>
          <w:szCs w:val="28"/>
        </w:rPr>
      </w:pPr>
    </w:p>
    <w:p w14:paraId="3ADB9CCB" w14:textId="74985432" w:rsidR="002B1D75" w:rsidRDefault="002B1D75" w:rsidP="002B1D75">
      <w:pPr>
        <w:snapToGrid w:val="0"/>
        <w:spacing w:before="0" w:line="360" w:lineRule="exact"/>
        <w:contextualSpacing/>
        <w:rPr>
          <w:szCs w:val="28"/>
        </w:rPr>
      </w:pPr>
      <w:r w:rsidRPr="002B1D75">
        <w:rPr>
          <w:szCs w:val="28"/>
        </w:rPr>
        <w:t>През 2020–2021 г. Община Тутракан реализира проект за  изграждане на градска пречиствателна станция за отпадъчни води (ГПСОВ) и довършване на гpaдcĸaтa канализационна мрежа. Πpoeĸтът e на обща стойност 32,3 млн. лв. и се реализира по процедура „Изпълнение на ранни ВиК проекти - ĸoмпoнeнт 2“ към OΠ „Oĸoлнa среда“ 2014–2020. Пречиствателната станция</w:t>
      </w:r>
      <w:r>
        <w:rPr>
          <w:szCs w:val="28"/>
        </w:rPr>
        <w:t xml:space="preserve"> е въведена в експлоатация</w:t>
      </w:r>
      <w:r w:rsidR="00B07061">
        <w:rPr>
          <w:szCs w:val="28"/>
        </w:rPr>
        <w:t xml:space="preserve"> в края на м. май 2021 г.</w:t>
      </w:r>
      <w:r>
        <w:rPr>
          <w:szCs w:val="28"/>
        </w:rPr>
        <w:t xml:space="preserve"> </w:t>
      </w:r>
      <w:r w:rsidRPr="00D13F3E">
        <w:rPr>
          <w:szCs w:val="28"/>
        </w:rPr>
        <w:t xml:space="preserve">С изграждането на новата ГПСОВ </w:t>
      </w:r>
      <w:r>
        <w:rPr>
          <w:szCs w:val="28"/>
        </w:rPr>
        <w:t xml:space="preserve">Община Тутракан реализира проект от изключителна значимост за околната среда, човешкото здраве и благосъстоянието на жителите си. Пречиствателната станция и разширението на канализационната мрежа в град Тутракан водят до </w:t>
      </w:r>
      <w:r w:rsidRPr="00D13F3E">
        <w:rPr>
          <w:szCs w:val="28"/>
        </w:rPr>
        <w:t>повиш</w:t>
      </w:r>
      <w:r>
        <w:rPr>
          <w:szCs w:val="28"/>
        </w:rPr>
        <w:t xml:space="preserve">аване на </w:t>
      </w:r>
      <w:r w:rsidRPr="00D13F3E">
        <w:rPr>
          <w:szCs w:val="28"/>
        </w:rPr>
        <w:t>качеството на ВиК услугите</w:t>
      </w:r>
      <w:r>
        <w:rPr>
          <w:szCs w:val="28"/>
        </w:rPr>
        <w:t>, а д</w:t>
      </w:r>
      <w:r w:rsidRPr="00D13F3E">
        <w:rPr>
          <w:szCs w:val="28"/>
        </w:rPr>
        <w:t>опълнително над 10 000 жители</w:t>
      </w:r>
      <w:r>
        <w:rPr>
          <w:szCs w:val="28"/>
        </w:rPr>
        <w:t xml:space="preserve"> имат до</w:t>
      </w:r>
      <w:r w:rsidRPr="00D13F3E">
        <w:rPr>
          <w:szCs w:val="28"/>
        </w:rPr>
        <w:t xml:space="preserve">стъп до подобрено пречистване на отпадъчните води. </w:t>
      </w:r>
    </w:p>
    <w:p w14:paraId="161AF69C" w14:textId="77777777" w:rsidR="002B1D75" w:rsidRDefault="002B1D75" w:rsidP="002B1D75">
      <w:pPr>
        <w:snapToGrid w:val="0"/>
        <w:spacing w:before="0" w:line="360" w:lineRule="exact"/>
        <w:contextualSpacing/>
        <w:rPr>
          <w:szCs w:val="28"/>
        </w:rPr>
      </w:pPr>
    </w:p>
    <w:p w14:paraId="23737080" w14:textId="77777777" w:rsidR="002B1D75" w:rsidRPr="00B07061" w:rsidRDefault="002B1D75" w:rsidP="002B1D75">
      <w:pPr>
        <w:snapToGrid w:val="0"/>
        <w:spacing w:before="0" w:line="360" w:lineRule="exact"/>
        <w:rPr>
          <w:szCs w:val="28"/>
        </w:rPr>
      </w:pPr>
      <w:r w:rsidRPr="00B07061">
        <w:rPr>
          <w:szCs w:val="28"/>
        </w:rPr>
        <w:t xml:space="preserve">Основната цел на ГПСОВ – Тутракан е подобряване и развитие на инфраструктурата за отпадъчни води в агломерация над 10 000 </w:t>
      </w:r>
      <w:proofErr w:type="spellStart"/>
      <w:r w:rsidRPr="00B07061">
        <w:rPr>
          <w:szCs w:val="28"/>
        </w:rPr>
        <w:t>е.ж</w:t>
      </w:r>
      <w:proofErr w:type="spellEnd"/>
      <w:r w:rsidRPr="00B07061">
        <w:rPr>
          <w:szCs w:val="28"/>
        </w:rPr>
        <w:t>. и постигане на съответствие с Директива 91/271/ЕИО, посредством осигуряване на екологосъобразно пречистване и заустване на битовите води.</w:t>
      </w:r>
    </w:p>
    <w:p w14:paraId="1EAFB053" w14:textId="77777777" w:rsidR="002B1D75" w:rsidRPr="00B07061" w:rsidRDefault="002B1D75" w:rsidP="002B1D75">
      <w:pPr>
        <w:snapToGrid w:val="0"/>
        <w:spacing w:before="0" w:line="360" w:lineRule="exact"/>
        <w:rPr>
          <w:szCs w:val="28"/>
        </w:rPr>
      </w:pPr>
      <w:r w:rsidRPr="00B07061">
        <w:rPr>
          <w:szCs w:val="28"/>
        </w:rPr>
        <w:t xml:space="preserve">Избрана е конвенционална технология – пречиствателна станция с механично и биологично пречистване. В допълнение към това се избира и </w:t>
      </w:r>
      <w:r w:rsidRPr="00B07061">
        <w:rPr>
          <w:b/>
          <w:bCs/>
          <w:szCs w:val="28"/>
        </w:rPr>
        <w:t>аеробно стабилизиране на утайката</w:t>
      </w:r>
      <w:r w:rsidRPr="00B07061">
        <w:rPr>
          <w:szCs w:val="28"/>
        </w:rPr>
        <w:t xml:space="preserve">, тъй като за капацитет от 10 337 жители </w:t>
      </w:r>
      <w:proofErr w:type="spellStart"/>
      <w:r w:rsidRPr="00B07061">
        <w:rPr>
          <w:szCs w:val="28"/>
        </w:rPr>
        <w:t>анеробното</w:t>
      </w:r>
      <w:proofErr w:type="spellEnd"/>
      <w:r w:rsidRPr="00B07061">
        <w:rPr>
          <w:szCs w:val="28"/>
        </w:rPr>
        <w:t xml:space="preserve"> стабилизиране е свързано с извънредно големи инвестиционни разходи и разходи за поддръжка, които надделяват значително над предимствата с частичното покриване на собствените потребности от топлина и енергия. Основните технологични линии са линия за пречистване на отпадъчната вода и линия за третиране на утайки.</w:t>
      </w:r>
    </w:p>
    <w:p w14:paraId="550C211D" w14:textId="77777777" w:rsidR="002B1D75" w:rsidRPr="00B07061" w:rsidRDefault="002B1D75" w:rsidP="002B1D75">
      <w:pPr>
        <w:snapToGrid w:val="0"/>
        <w:spacing w:before="0" w:line="360" w:lineRule="exact"/>
        <w:rPr>
          <w:szCs w:val="28"/>
        </w:rPr>
      </w:pPr>
    </w:p>
    <w:p w14:paraId="4D5F41E2" w14:textId="77777777" w:rsidR="002B1D75" w:rsidRPr="00B07061" w:rsidRDefault="002B1D75" w:rsidP="002B1D75">
      <w:pPr>
        <w:snapToGrid w:val="0"/>
        <w:spacing w:before="0" w:line="360" w:lineRule="exact"/>
        <w:rPr>
          <w:szCs w:val="28"/>
        </w:rPr>
      </w:pPr>
      <w:r w:rsidRPr="00B07061">
        <w:rPr>
          <w:szCs w:val="28"/>
        </w:rPr>
        <w:lastRenderedPageBreak/>
        <w:t>Линията за пречистване на отпадъчна вода се състои от механично и биологично стъпало. Механичното стъпало се състои от следните съоръжения:</w:t>
      </w:r>
    </w:p>
    <w:p w14:paraId="5A6F479A" w14:textId="77777777" w:rsidR="002B1D75" w:rsidRPr="00B07061" w:rsidRDefault="002B1D75" w:rsidP="002B1D75">
      <w:pPr>
        <w:snapToGrid w:val="0"/>
        <w:spacing w:before="0" w:line="360" w:lineRule="exact"/>
        <w:rPr>
          <w:szCs w:val="28"/>
        </w:rPr>
      </w:pPr>
    </w:p>
    <w:p w14:paraId="7A1ACA3D"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 xml:space="preserve">Входна разпределителна шахта – </w:t>
      </w:r>
      <w:proofErr w:type="spellStart"/>
      <w:r w:rsidRPr="00B07061">
        <w:rPr>
          <w:szCs w:val="28"/>
        </w:rPr>
        <w:t>тласкател</w:t>
      </w:r>
      <w:proofErr w:type="spellEnd"/>
      <w:r w:rsidRPr="00B07061">
        <w:rPr>
          <w:szCs w:val="28"/>
        </w:rPr>
        <w:t>;</w:t>
      </w:r>
    </w:p>
    <w:p w14:paraId="70CD8A8E"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Входна разпределителна шахта – гравитачен колектор;</w:t>
      </w:r>
    </w:p>
    <w:p w14:paraId="1849684B"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Сграда решетки;</w:t>
      </w:r>
    </w:p>
    <w:p w14:paraId="5332BEB7"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 xml:space="preserve">Разпределително устройство пред </w:t>
      </w:r>
      <w:proofErr w:type="spellStart"/>
      <w:r w:rsidRPr="00B07061">
        <w:rPr>
          <w:szCs w:val="28"/>
        </w:rPr>
        <w:t>пясъкозадържатели</w:t>
      </w:r>
      <w:proofErr w:type="spellEnd"/>
      <w:r w:rsidRPr="00B07061">
        <w:rPr>
          <w:szCs w:val="28"/>
        </w:rPr>
        <w:t>;</w:t>
      </w:r>
    </w:p>
    <w:p w14:paraId="5CCB5888"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r>
      <w:proofErr w:type="spellStart"/>
      <w:r w:rsidRPr="00B07061">
        <w:rPr>
          <w:szCs w:val="28"/>
        </w:rPr>
        <w:t>Пясъкозадържател</w:t>
      </w:r>
      <w:proofErr w:type="spellEnd"/>
      <w:r w:rsidRPr="00B07061">
        <w:rPr>
          <w:szCs w:val="28"/>
        </w:rPr>
        <w:t xml:space="preserve"> и </w:t>
      </w:r>
      <w:proofErr w:type="spellStart"/>
      <w:r w:rsidRPr="00B07061">
        <w:rPr>
          <w:szCs w:val="28"/>
        </w:rPr>
        <w:t>мазниноуловител</w:t>
      </w:r>
      <w:proofErr w:type="spellEnd"/>
      <w:r w:rsidRPr="00B07061">
        <w:rPr>
          <w:szCs w:val="28"/>
        </w:rPr>
        <w:t xml:space="preserve">. </w:t>
      </w:r>
    </w:p>
    <w:p w14:paraId="4A180E09" w14:textId="77777777" w:rsidR="00C17709" w:rsidRPr="00B07061" w:rsidRDefault="00C17709" w:rsidP="00C17709">
      <w:pPr>
        <w:snapToGrid w:val="0"/>
        <w:spacing w:before="0" w:line="360" w:lineRule="exact"/>
        <w:rPr>
          <w:szCs w:val="28"/>
        </w:rPr>
      </w:pPr>
      <w:r w:rsidRPr="00B07061">
        <w:rPr>
          <w:szCs w:val="28"/>
        </w:rPr>
        <w:t xml:space="preserve">Предназначението на механичното стъпало на ГПСОВ е отстраняване на едрите и по-дребните примеси, плуващи или утаими във водата. За целта се използват груби и фини решетки за прецеждане с различна големина на отворите. </w:t>
      </w:r>
      <w:proofErr w:type="spellStart"/>
      <w:r w:rsidRPr="00B07061">
        <w:rPr>
          <w:szCs w:val="28"/>
        </w:rPr>
        <w:t>Пясъкозадържателят</w:t>
      </w:r>
      <w:proofErr w:type="spellEnd"/>
      <w:r w:rsidRPr="00B07061">
        <w:rPr>
          <w:szCs w:val="28"/>
        </w:rPr>
        <w:t xml:space="preserve"> и </w:t>
      </w:r>
      <w:proofErr w:type="spellStart"/>
      <w:r w:rsidRPr="00B07061">
        <w:rPr>
          <w:szCs w:val="28"/>
        </w:rPr>
        <w:t>мазниноуловителият</w:t>
      </w:r>
      <w:proofErr w:type="spellEnd"/>
      <w:r w:rsidRPr="00B07061">
        <w:rPr>
          <w:szCs w:val="28"/>
        </w:rPr>
        <w:t xml:space="preserve"> служат за задържане на по-тежките утаими частици – пясък, стъкло, въглищни частици и др.</w:t>
      </w:r>
    </w:p>
    <w:p w14:paraId="00104263" w14:textId="77777777" w:rsidR="002B1D75" w:rsidRPr="00B07061" w:rsidRDefault="002B1D75" w:rsidP="002B1D75">
      <w:pPr>
        <w:tabs>
          <w:tab w:val="left" w:pos="284"/>
        </w:tabs>
        <w:snapToGrid w:val="0"/>
        <w:spacing w:before="0" w:line="360" w:lineRule="exact"/>
        <w:rPr>
          <w:szCs w:val="28"/>
        </w:rPr>
      </w:pPr>
    </w:p>
    <w:p w14:paraId="0ACF6F70" w14:textId="77777777" w:rsidR="002B1D75" w:rsidRPr="00B07061" w:rsidRDefault="002B1D75" w:rsidP="002B1D75">
      <w:pPr>
        <w:tabs>
          <w:tab w:val="left" w:pos="284"/>
        </w:tabs>
        <w:snapToGrid w:val="0"/>
        <w:spacing w:before="0" w:line="360" w:lineRule="exact"/>
        <w:rPr>
          <w:szCs w:val="28"/>
        </w:rPr>
      </w:pPr>
      <w:r w:rsidRPr="00B07061">
        <w:rPr>
          <w:szCs w:val="28"/>
        </w:rPr>
        <w:t>Биологичното стъпало се състои от следните съоръжения:</w:t>
      </w:r>
    </w:p>
    <w:p w14:paraId="52F2DA41"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Биобасейн (вкл. Селектор);</w:t>
      </w:r>
    </w:p>
    <w:p w14:paraId="49ABCA72"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Вторичен радиален утаител;</w:t>
      </w:r>
    </w:p>
    <w:p w14:paraId="5E824F14"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UV модул за дезинфекция на изход ГПСОВ;</w:t>
      </w:r>
    </w:p>
    <w:p w14:paraId="4820A009"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Шахта с измервателно устройство на изход ГПСОВ;</w:t>
      </w:r>
    </w:p>
    <w:p w14:paraId="26A85715"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Изходна шахта към заустване;</w:t>
      </w:r>
    </w:p>
    <w:p w14:paraId="232183FE"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Приемна станция за външни утайки;</w:t>
      </w:r>
    </w:p>
    <w:p w14:paraId="57D16610" w14:textId="77777777"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Помпена станция за вътрешни води;</w:t>
      </w:r>
    </w:p>
    <w:p w14:paraId="174555E5" w14:textId="793FB2F6" w:rsidR="002B1D75" w:rsidRPr="00B07061" w:rsidRDefault="002B1D75" w:rsidP="002B1D75">
      <w:pPr>
        <w:tabs>
          <w:tab w:val="left" w:pos="284"/>
        </w:tabs>
        <w:snapToGrid w:val="0"/>
        <w:spacing w:before="0" w:line="360" w:lineRule="exact"/>
        <w:rPr>
          <w:szCs w:val="28"/>
        </w:rPr>
      </w:pPr>
      <w:r w:rsidRPr="00B07061">
        <w:rPr>
          <w:szCs w:val="28"/>
        </w:rPr>
        <w:t>-</w:t>
      </w:r>
      <w:r w:rsidRPr="00B07061">
        <w:rPr>
          <w:szCs w:val="28"/>
        </w:rPr>
        <w:tab/>
        <w:t>Шахта за черпене на техническа вода</w:t>
      </w:r>
      <w:r w:rsidR="00B07061">
        <w:rPr>
          <w:szCs w:val="28"/>
        </w:rPr>
        <w:t>.</w:t>
      </w:r>
    </w:p>
    <w:p w14:paraId="4523C5FB" w14:textId="77777777" w:rsidR="00C17709" w:rsidRPr="00B07061" w:rsidRDefault="00C17709" w:rsidP="00C17709">
      <w:pPr>
        <w:snapToGrid w:val="0"/>
        <w:spacing w:before="0" w:line="360" w:lineRule="exact"/>
        <w:rPr>
          <w:szCs w:val="28"/>
        </w:rPr>
      </w:pPr>
      <w:r w:rsidRPr="00B07061">
        <w:rPr>
          <w:szCs w:val="28"/>
        </w:rPr>
        <w:t>Биологичното стъпало служи за отстраняване на органичните и неорганичните разтворени вещества в отпадъчните води (в случая за ГПСОВ Тутракан това са общ азот, ХПК и БПК5). Биологично отстраняване на азота – азотосъдържащите съединения, под въздействието на различни бактерии, се превръщат в азотен газ и вода. За химичното отстраняване на фосфора се прилагат физико-химични методи, като се използва свойството на фосфатите да образуват неразтворими съединения с металите, след което се отстраняват чрез утаяване.</w:t>
      </w:r>
    </w:p>
    <w:p w14:paraId="03361FCB" w14:textId="77777777" w:rsidR="00B07061" w:rsidRDefault="00B07061" w:rsidP="002B1D75">
      <w:pPr>
        <w:snapToGrid w:val="0"/>
        <w:spacing w:before="0" w:line="360" w:lineRule="exact"/>
        <w:rPr>
          <w:szCs w:val="28"/>
        </w:rPr>
      </w:pPr>
    </w:p>
    <w:p w14:paraId="59FD031D" w14:textId="321C5002" w:rsidR="002B1D75" w:rsidRPr="00B07061" w:rsidRDefault="002B1D75" w:rsidP="002B1D75">
      <w:pPr>
        <w:snapToGrid w:val="0"/>
        <w:spacing w:before="0" w:line="360" w:lineRule="exact"/>
        <w:rPr>
          <w:szCs w:val="28"/>
        </w:rPr>
      </w:pPr>
      <w:r w:rsidRPr="00B07061">
        <w:rPr>
          <w:szCs w:val="28"/>
        </w:rPr>
        <w:t>Линията за третиране на утайки се състои от следните съоръжения:</w:t>
      </w:r>
    </w:p>
    <w:p w14:paraId="2EA1AE2B" w14:textId="77777777" w:rsidR="002B1D75" w:rsidRPr="00B07061" w:rsidRDefault="002B1D75" w:rsidP="002B1D75">
      <w:pPr>
        <w:snapToGrid w:val="0"/>
        <w:spacing w:before="0" w:line="360" w:lineRule="exact"/>
        <w:rPr>
          <w:szCs w:val="28"/>
        </w:rPr>
      </w:pPr>
      <w:r w:rsidRPr="00B07061">
        <w:rPr>
          <w:szCs w:val="28"/>
        </w:rPr>
        <w:lastRenderedPageBreak/>
        <w:t>- Разпределителна шахта за активна утайка;</w:t>
      </w:r>
    </w:p>
    <w:p w14:paraId="0BA36FA1" w14:textId="77777777" w:rsidR="002B1D75" w:rsidRPr="00B07061" w:rsidRDefault="002B1D75" w:rsidP="002B1D75">
      <w:pPr>
        <w:snapToGrid w:val="0"/>
        <w:spacing w:before="0" w:line="360" w:lineRule="exact"/>
        <w:rPr>
          <w:szCs w:val="28"/>
        </w:rPr>
      </w:pPr>
      <w:r w:rsidRPr="00B07061">
        <w:rPr>
          <w:szCs w:val="28"/>
        </w:rPr>
        <w:t>- Помпена станция за плаващи вещества;</w:t>
      </w:r>
    </w:p>
    <w:p w14:paraId="17FE3C52" w14:textId="77777777" w:rsidR="002B1D75" w:rsidRPr="00B07061" w:rsidRDefault="002B1D75" w:rsidP="002B1D75">
      <w:pPr>
        <w:snapToGrid w:val="0"/>
        <w:spacing w:before="0" w:line="360" w:lineRule="exact"/>
        <w:rPr>
          <w:szCs w:val="28"/>
        </w:rPr>
      </w:pPr>
      <w:r w:rsidRPr="00B07061">
        <w:rPr>
          <w:szCs w:val="28"/>
        </w:rPr>
        <w:t>- Аеробен стабилизатор;</w:t>
      </w:r>
    </w:p>
    <w:p w14:paraId="0F5CDE8C" w14:textId="77777777" w:rsidR="002B1D75" w:rsidRPr="00B07061" w:rsidRDefault="002B1D75" w:rsidP="002B1D75">
      <w:pPr>
        <w:snapToGrid w:val="0"/>
        <w:spacing w:before="0" w:line="360" w:lineRule="exact"/>
        <w:rPr>
          <w:szCs w:val="28"/>
        </w:rPr>
      </w:pPr>
      <w:r w:rsidRPr="00B07061">
        <w:rPr>
          <w:szCs w:val="28"/>
        </w:rPr>
        <w:t>- Сграда обезводняване;</w:t>
      </w:r>
    </w:p>
    <w:p w14:paraId="78D262A5" w14:textId="77777777" w:rsidR="002B1D75" w:rsidRPr="00B07061" w:rsidRDefault="002B1D75" w:rsidP="002B1D75">
      <w:pPr>
        <w:snapToGrid w:val="0"/>
        <w:spacing w:before="0" w:line="360" w:lineRule="exact"/>
        <w:rPr>
          <w:szCs w:val="28"/>
        </w:rPr>
      </w:pPr>
      <w:r w:rsidRPr="00B07061">
        <w:rPr>
          <w:szCs w:val="28"/>
        </w:rPr>
        <w:t>- Помпена станция за РАУ и ИАУ;</w:t>
      </w:r>
    </w:p>
    <w:p w14:paraId="3A1F4037" w14:textId="77777777" w:rsidR="002B1D75" w:rsidRPr="00B07061" w:rsidRDefault="002B1D75" w:rsidP="002B1D75">
      <w:pPr>
        <w:snapToGrid w:val="0"/>
        <w:spacing w:before="0" w:line="360" w:lineRule="exact"/>
        <w:rPr>
          <w:szCs w:val="28"/>
        </w:rPr>
      </w:pPr>
      <w:r w:rsidRPr="00B07061">
        <w:rPr>
          <w:szCs w:val="28"/>
        </w:rPr>
        <w:t>- Силоз за уплътнена утайка;</w:t>
      </w:r>
    </w:p>
    <w:p w14:paraId="5BEF4396" w14:textId="77777777" w:rsidR="002B1D75" w:rsidRPr="00B07061" w:rsidRDefault="002B1D75" w:rsidP="002B1D75">
      <w:pPr>
        <w:snapToGrid w:val="0"/>
        <w:spacing w:before="0" w:line="360" w:lineRule="exact"/>
        <w:rPr>
          <w:szCs w:val="28"/>
        </w:rPr>
      </w:pPr>
      <w:r w:rsidRPr="00B07061">
        <w:rPr>
          <w:szCs w:val="28"/>
        </w:rPr>
        <w:t xml:space="preserve">- </w:t>
      </w:r>
      <w:proofErr w:type="spellStart"/>
      <w:r w:rsidRPr="00B07061">
        <w:rPr>
          <w:szCs w:val="28"/>
        </w:rPr>
        <w:t>Изсушителни</w:t>
      </w:r>
      <w:proofErr w:type="spellEnd"/>
      <w:r w:rsidRPr="00B07061">
        <w:rPr>
          <w:szCs w:val="28"/>
        </w:rPr>
        <w:t xml:space="preserve"> полета. </w:t>
      </w:r>
    </w:p>
    <w:p w14:paraId="0500C7E2" w14:textId="77777777" w:rsidR="002B1D75" w:rsidRPr="00B07061" w:rsidRDefault="002B1D75" w:rsidP="002B1D75">
      <w:pPr>
        <w:snapToGrid w:val="0"/>
        <w:spacing w:before="0" w:line="360" w:lineRule="exact"/>
        <w:rPr>
          <w:szCs w:val="28"/>
        </w:rPr>
      </w:pPr>
    </w:p>
    <w:p w14:paraId="6ED7044F" w14:textId="6F747710" w:rsidR="00B3047E" w:rsidRDefault="00C17709" w:rsidP="00B3047E">
      <w:pPr>
        <w:snapToGrid w:val="0"/>
        <w:spacing w:before="0" w:line="360" w:lineRule="exact"/>
        <w:rPr>
          <w:szCs w:val="28"/>
        </w:rPr>
      </w:pPr>
      <w:r w:rsidRPr="00B07061">
        <w:rPr>
          <w:szCs w:val="28"/>
        </w:rPr>
        <w:t>Обработката на утайката и други отпадъци, формирани в процеса на пречистване на отпадъчната вода се извършва от лицензирана фирма за депониране.</w:t>
      </w:r>
      <w:r>
        <w:rPr>
          <w:szCs w:val="28"/>
        </w:rPr>
        <w:t xml:space="preserve"> </w:t>
      </w:r>
      <w:r w:rsidR="002B1D75" w:rsidRPr="00B07061">
        <w:rPr>
          <w:szCs w:val="28"/>
        </w:rPr>
        <w:t xml:space="preserve">Пречистената отпадъчна вода се </w:t>
      </w:r>
      <w:proofErr w:type="spellStart"/>
      <w:r w:rsidR="002B1D75" w:rsidRPr="00B07061">
        <w:rPr>
          <w:szCs w:val="28"/>
        </w:rPr>
        <w:t>зауства</w:t>
      </w:r>
      <w:proofErr w:type="spellEnd"/>
      <w:r w:rsidR="002B1D75" w:rsidRPr="00B07061">
        <w:rPr>
          <w:szCs w:val="28"/>
        </w:rPr>
        <w:t xml:space="preserve"> в р. Дунав, която в този участък е „чувствителна зона“. </w:t>
      </w:r>
      <w:r w:rsidR="00B3047E">
        <w:rPr>
          <w:szCs w:val="28"/>
        </w:rPr>
        <w:t xml:space="preserve">За образуваните утайки и тяхното заустване </w:t>
      </w:r>
      <w:r w:rsidR="00B3047E" w:rsidRPr="00B3047E">
        <w:rPr>
          <w:szCs w:val="28"/>
        </w:rPr>
        <w:t>„Водоснабдяване и канализация“ ООД</w:t>
      </w:r>
      <w:r w:rsidR="00B3047E">
        <w:rPr>
          <w:szCs w:val="28"/>
        </w:rPr>
        <w:t xml:space="preserve"> </w:t>
      </w:r>
      <w:r w:rsidR="004F36A9">
        <w:rPr>
          <w:szCs w:val="28"/>
        </w:rPr>
        <w:t>и</w:t>
      </w:r>
      <w:r w:rsidR="00410A4C" w:rsidRPr="00410A4C">
        <w:rPr>
          <w:szCs w:val="28"/>
        </w:rPr>
        <w:t>ма решение за изменение на разрешително за ползване на воден обект</w:t>
      </w:r>
      <w:r w:rsidR="00B3047E">
        <w:rPr>
          <w:szCs w:val="28"/>
        </w:rPr>
        <w:t xml:space="preserve"> с </w:t>
      </w:r>
      <w:r w:rsidR="00410A4C" w:rsidRPr="00410A4C">
        <w:rPr>
          <w:szCs w:val="28"/>
        </w:rPr>
        <w:t>реш</w:t>
      </w:r>
      <w:r w:rsidR="00B3047E">
        <w:rPr>
          <w:szCs w:val="28"/>
        </w:rPr>
        <w:t xml:space="preserve">ение </w:t>
      </w:r>
      <w:r w:rsidR="00410A4C" w:rsidRPr="00410A4C">
        <w:rPr>
          <w:szCs w:val="28"/>
        </w:rPr>
        <w:t>№2792/11.11.2019</w:t>
      </w:r>
      <w:r w:rsidR="00B3047E">
        <w:rPr>
          <w:szCs w:val="28"/>
        </w:rPr>
        <w:t xml:space="preserve"> </w:t>
      </w:r>
      <w:r w:rsidR="00410A4C" w:rsidRPr="00410A4C">
        <w:rPr>
          <w:szCs w:val="28"/>
        </w:rPr>
        <w:t>г.</w:t>
      </w:r>
      <w:r w:rsidR="00B3047E">
        <w:rPr>
          <w:szCs w:val="28"/>
        </w:rPr>
        <w:t xml:space="preserve"> на РИОСВ–Русе. </w:t>
      </w:r>
    </w:p>
    <w:p w14:paraId="456E2DEB" w14:textId="77777777" w:rsidR="00B3047E" w:rsidRDefault="00B3047E" w:rsidP="00B3047E">
      <w:pPr>
        <w:snapToGrid w:val="0"/>
        <w:spacing w:before="0" w:line="360" w:lineRule="exact"/>
        <w:rPr>
          <w:szCs w:val="28"/>
        </w:rPr>
      </w:pPr>
    </w:p>
    <w:p w14:paraId="6369158B" w14:textId="77777777" w:rsidR="00B3047E" w:rsidRDefault="00B3047E" w:rsidP="00B3047E">
      <w:pPr>
        <w:snapToGrid w:val="0"/>
        <w:spacing w:before="0" w:line="360" w:lineRule="exact"/>
        <w:rPr>
          <w:szCs w:val="28"/>
        </w:rPr>
      </w:pPr>
    </w:p>
    <w:p w14:paraId="6841E86E" w14:textId="59C54CE4" w:rsidR="001B1100" w:rsidRDefault="001B1100" w:rsidP="00B3047E">
      <w:pPr>
        <w:pStyle w:val="Heading2"/>
        <w:rPr>
          <w:szCs w:val="28"/>
          <w:highlight w:val="yellow"/>
        </w:rPr>
      </w:pPr>
      <w:bookmarkStart w:id="17" w:name="_Toc85199624"/>
      <w:r>
        <w:rPr>
          <w:szCs w:val="28"/>
        </w:rPr>
        <w:t>2</w:t>
      </w:r>
      <w:r>
        <w:t>.</w:t>
      </w:r>
      <w:r w:rsidR="00A55E35">
        <w:t>4</w:t>
      </w:r>
      <w:r>
        <w:t xml:space="preserve">. </w:t>
      </w:r>
      <w:r w:rsidR="00B3047E">
        <w:rPr>
          <w:caps w:val="0"/>
        </w:rPr>
        <w:t>Местна нормативна уредба</w:t>
      </w:r>
      <w:bookmarkEnd w:id="17"/>
    </w:p>
    <w:p w14:paraId="53389F5B" w14:textId="77777777" w:rsidR="00B3047E" w:rsidRDefault="00B3047E" w:rsidP="001B1100">
      <w:pPr>
        <w:snapToGrid w:val="0"/>
        <w:spacing w:before="0" w:line="360" w:lineRule="exact"/>
        <w:rPr>
          <w:b/>
          <w:bCs/>
          <w:szCs w:val="28"/>
        </w:rPr>
      </w:pPr>
    </w:p>
    <w:p w14:paraId="437EAAB0" w14:textId="0123BDE5" w:rsidR="001B1100" w:rsidRPr="003027EF" w:rsidRDefault="003027EF" w:rsidP="001B1100">
      <w:pPr>
        <w:snapToGrid w:val="0"/>
        <w:spacing w:before="0" w:line="360" w:lineRule="exact"/>
        <w:rPr>
          <w:b/>
          <w:bCs/>
          <w:szCs w:val="28"/>
        </w:rPr>
      </w:pPr>
      <w:r w:rsidRPr="003027EF">
        <w:rPr>
          <w:b/>
          <w:bCs/>
          <w:szCs w:val="28"/>
        </w:rPr>
        <w:t>Общински наредби в областта на управлението на отпадъците</w:t>
      </w:r>
    </w:p>
    <w:p w14:paraId="6D66FCE6" w14:textId="3DA8806C" w:rsidR="001B1100" w:rsidRPr="002C22CE" w:rsidRDefault="001B1100" w:rsidP="001B1100">
      <w:pPr>
        <w:snapToGrid w:val="0"/>
        <w:spacing w:before="0" w:line="360" w:lineRule="exact"/>
        <w:rPr>
          <w:szCs w:val="28"/>
        </w:rPr>
      </w:pPr>
      <w:r>
        <w:rPr>
          <w:szCs w:val="28"/>
        </w:rPr>
        <w:t>В изпълнение на чл. 19 от ЗУО, Община Тутракан има действаща Наредба за управление на отпадъците, п</w:t>
      </w:r>
      <w:r w:rsidRPr="0094501E">
        <w:rPr>
          <w:szCs w:val="28"/>
        </w:rPr>
        <w:t xml:space="preserve">риета от Общински съвет </w:t>
      </w:r>
      <w:r>
        <w:rPr>
          <w:szCs w:val="28"/>
        </w:rPr>
        <w:t>–</w:t>
      </w:r>
      <w:r w:rsidRPr="0094501E">
        <w:rPr>
          <w:szCs w:val="28"/>
        </w:rPr>
        <w:t xml:space="preserve"> Тутракан</w:t>
      </w:r>
      <w:r>
        <w:rPr>
          <w:szCs w:val="28"/>
        </w:rPr>
        <w:t xml:space="preserve"> с</w:t>
      </w:r>
      <w:r w:rsidRPr="0094501E">
        <w:rPr>
          <w:szCs w:val="28"/>
        </w:rPr>
        <w:t xml:space="preserve"> Решение № 509 по Протокол № 43 от 28.01.2010 г.</w:t>
      </w:r>
      <w:r>
        <w:rPr>
          <w:szCs w:val="28"/>
        </w:rPr>
        <w:t xml:space="preserve"> Наредбата </w:t>
      </w:r>
      <w:r w:rsidRPr="00B83B9F">
        <w:rPr>
          <w:szCs w:val="28"/>
        </w:rPr>
        <w:t>определя условията и реда за изхвърлянето, събирането, включително разделното, транспортирането, претоварването, оползотворяването и обезвреждането на битови, строителни и масово разпространени отпадъци на територията на община Тутракан, както и заплащането за предоставяне на съответните услуги по реда на Закона за местните данъци и такси</w:t>
      </w:r>
      <w:r>
        <w:rPr>
          <w:szCs w:val="28"/>
        </w:rPr>
        <w:t xml:space="preserve"> (ежегодно определяни с наредби за </w:t>
      </w:r>
      <w:r w:rsidRPr="002C22CE">
        <w:rPr>
          <w:szCs w:val="28"/>
        </w:rPr>
        <w:t>определяне и администриране на местни данъци и такси). Наредбата за управление на отпадъците на Община Тутракан не е актуализирана от 2010 г. до момента, като е препоръчително същата да бъде прегледана и актуализирана спрямо цели</w:t>
      </w:r>
      <w:r w:rsidR="00F95B61" w:rsidRPr="002C22CE">
        <w:rPr>
          <w:szCs w:val="28"/>
        </w:rPr>
        <w:t>те, з</w:t>
      </w:r>
      <w:r w:rsidRPr="002C22CE">
        <w:rPr>
          <w:szCs w:val="28"/>
        </w:rPr>
        <w:t>адачи</w:t>
      </w:r>
      <w:r w:rsidR="00F95B61" w:rsidRPr="002C22CE">
        <w:rPr>
          <w:szCs w:val="28"/>
        </w:rPr>
        <w:t xml:space="preserve">те и конкретните мерки </w:t>
      </w:r>
      <w:r w:rsidRPr="002C22CE">
        <w:rPr>
          <w:szCs w:val="28"/>
        </w:rPr>
        <w:t>на НПУО</w:t>
      </w:r>
      <w:r w:rsidR="005F0625" w:rsidRPr="002C22CE">
        <w:rPr>
          <w:szCs w:val="28"/>
        </w:rPr>
        <w:t xml:space="preserve"> 2021–2028, ако </w:t>
      </w:r>
      <w:r w:rsidR="002C22CE" w:rsidRPr="002C22CE">
        <w:rPr>
          <w:szCs w:val="28"/>
        </w:rPr>
        <w:t>бъде идентифицирана такава необходимост.</w:t>
      </w:r>
      <w:r w:rsidRPr="002C22CE">
        <w:rPr>
          <w:szCs w:val="28"/>
        </w:rPr>
        <w:t xml:space="preserve"> </w:t>
      </w:r>
    </w:p>
    <w:p w14:paraId="2300F107" w14:textId="77777777" w:rsidR="001B1100" w:rsidRPr="002C22CE" w:rsidRDefault="001B1100" w:rsidP="001B1100">
      <w:pPr>
        <w:snapToGrid w:val="0"/>
        <w:spacing w:before="0" w:line="360" w:lineRule="exact"/>
        <w:rPr>
          <w:szCs w:val="28"/>
        </w:rPr>
      </w:pPr>
    </w:p>
    <w:p w14:paraId="762B5B8D" w14:textId="77777777" w:rsidR="001B1100" w:rsidRPr="0073222A" w:rsidRDefault="001B1100" w:rsidP="001B1100">
      <w:pPr>
        <w:snapToGrid w:val="0"/>
        <w:spacing w:before="0" w:line="360" w:lineRule="exact"/>
        <w:rPr>
          <w:szCs w:val="28"/>
        </w:rPr>
      </w:pPr>
      <w:r>
        <w:rPr>
          <w:szCs w:val="28"/>
        </w:rPr>
        <w:t xml:space="preserve">Община Тутракан има и актуална </w:t>
      </w:r>
      <w:r w:rsidRPr="0073222A">
        <w:rPr>
          <w:szCs w:val="28"/>
        </w:rPr>
        <w:t>Наредба за опазване на обществения ред и чистотата на територията на община Тутракан</w:t>
      </w:r>
      <w:r>
        <w:rPr>
          <w:szCs w:val="28"/>
        </w:rPr>
        <w:t>, п</w:t>
      </w:r>
      <w:r w:rsidRPr="0073222A">
        <w:rPr>
          <w:szCs w:val="28"/>
        </w:rPr>
        <w:t>риета</w:t>
      </w:r>
      <w:r>
        <w:rPr>
          <w:szCs w:val="28"/>
        </w:rPr>
        <w:t xml:space="preserve"> от Общински съвет – Тутракан с </w:t>
      </w:r>
      <w:r w:rsidRPr="0073222A">
        <w:rPr>
          <w:szCs w:val="28"/>
        </w:rPr>
        <w:t>Решение №723 по Протокол №51 от 31.01.2019 г.</w:t>
      </w:r>
      <w:r>
        <w:rPr>
          <w:szCs w:val="28"/>
        </w:rPr>
        <w:t xml:space="preserve"> Н</w:t>
      </w:r>
      <w:r w:rsidRPr="0073222A">
        <w:rPr>
          <w:szCs w:val="28"/>
        </w:rPr>
        <w:t>аредбата определя задълженията, свързани с опазване на обществения ред, собствеността и чистотата, на всички учреждения, организации, юридически и физически лица, които осъществяват дейност, живеят или пребивават временно на територията на Община Тутракан, както и компетентните органи и правомощията им за констатиране и санкциониране на нарушенията</w:t>
      </w:r>
      <w:r>
        <w:rPr>
          <w:szCs w:val="28"/>
        </w:rPr>
        <w:t>. Според Наредбата, п</w:t>
      </w:r>
      <w:r w:rsidRPr="0073222A">
        <w:rPr>
          <w:szCs w:val="28"/>
        </w:rPr>
        <w:t>оддържането на чистотата и околната среда на територията на Община Тутракан е задължение на учрежденията, организациите, всички физически и юридически лица живущи или временно пребиваващи или осъществяващи дейност на територията на Общината и на общинската администрация.</w:t>
      </w:r>
      <w:r>
        <w:rPr>
          <w:szCs w:val="28"/>
        </w:rPr>
        <w:t xml:space="preserve"> Наредбата забранява:</w:t>
      </w:r>
    </w:p>
    <w:p w14:paraId="78643165" w14:textId="77777777" w:rsidR="001B1100" w:rsidRPr="0073222A" w:rsidRDefault="001B1100" w:rsidP="001B1100">
      <w:pPr>
        <w:snapToGrid w:val="0"/>
        <w:spacing w:before="0" w:line="360" w:lineRule="exact"/>
        <w:rPr>
          <w:szCs w:val="28"/>
        </w:rPr>
      </w:pPr>
      <w:r w:rsidRPr="0073222A">
        <w:rPr>
          <w:szCs w:val="28"/>
        </w:rPr>
        <w:t>1.</w:t>
      </w:r>
      <w:r w:rsidRPr="0073222A">
        <w:rPr>
          <w:szCs w:val="28"/>
        </w:rPr>
        <w:tab/>
        <w:t>Преместването на съдовете за смет и кошчетата от определените им места.</w:t>
      </w:r>
    </w:p>
    <w:p w14:paraId="36C7F597" w14:textId="77777777" w:rsidR="001B1100" w:rsidRPr="0073222A" w:rsidRDefault="001B1100" w:rsidP="001B1100">
      <w:pPr>
        <w:snapToGrid w:val="0"/>
        <w:spacing w:before="0" w:line="360" w:lineRule="exact"/>
        <w:rPr>
          <w:szCs w:val="28"/>
        </w:rPr>
      </w:pPr>
      <w:r w:rsidRPr="0073222A">
        <w:rPr>
          <w:szCs w:val="28"/>
        </w:rPr>
        <w:t>2.</w:t>
      </w:r>
      <w:r w:rsidRPr="0073222A">
        <w:rPr>
          <w:szCs w:val="28"/>
        </w:rPr>
        <w:tab/>
        <w:t>Запалването на сметта в съдовете за смет и на площадките им.</w:t>
      </w:r>
    </w:p>
    <w:p w14:paraId="30256C1C" w14:textId="77777777" w:rsidR="001B1100" w:rsidRPr="0073222A" w:rsidRDefault="001B1100" w:rsidP="001B1100">
      <w:pPr>
        <w:snapToGrid w:val="0"/>
        <w:spacing w:before="0" w:line="360" w:lineRule="exact"/>
        <w:rPr>
          <w:szCs w:val="28"/>
        </w:rPr>
      </w:pPr>
      <w:r w:rsidRPr="0073222A">
        <w:rPr>
          <w:szCs w:val="28"/>
        </w:rPr>
        <w:t>3.</w:t>
      </w:r>
      <w:r w:rsidRPr="0073222A">
        <w:rPr>
          <w:szCs w:val="28"/>
        </w:rPr>
        <w:tab/>
        <w:t xml:space="preserve">Изхвърлянето в съдовете за смет на: </w:t>
      </w:r>
    </w:p>
    <w:p w14:paraId="26B1483D" w14:textId="77777777" w:rsidR="001B1100" w:rsidRPr="0073222A" w:rsidRDefault="001B1100" w:rsidP="001B1100">
      <w:pPr>
        <w:snapToGrid w:val="0"/>
        <w:spacing w:before="0" w:line="360" w:lineRule="exact"/>
        <w:rPr>
          <w:szCs w:val="28"/>
        </w:rPr>
      </w:pPr>
      <w:r w:rsidRPr="0073222A">
        <w:rPr>
          <w:szCs w:val="28"/>
        </w:rPr>
        <w:t xml:space="preserve">а. пожароопасни, избухливи и токсични вещества, електрически батерии и други опасни отпадъци; </w:t>
      </w:r>
    </w:p>
    <w:p w14:paraId="7A2D0C5F" w14:textId="77777777" w:rsidR="001B1100" w:rsidRPr="0073222A" w:rsidRDefault="001B1100" w:rsidP="001B1100">
      <w:pPr>
        <w:snapToGrid w:val="0"/>
        <w:spacing w:before="0" w:line="360" w:lineRule="exact"/>
        <w:rPr>
          <w:szCs w:val="28"/>
        </w:rPr>
      </w:pPr>
      <w:r w:rsidRPr="0073222A">
        <w:rPr>
          <w:szCs w:val="28"/>
        </w:rPr>
        <w:t>б. строителни отпадъци;</w:t>
      </w:r>
    </w:p>
    <w:p w14:paraId="2D408BE7" w14:textId="77777777" w:rsidR="001B1100" w:rsidRPr="0073222A" w:rsidRDefault="001B1100" w:rsidP="001B1100">
      <w:pPr>
        <w:snapToGrid w:val="0"/>
        <w:spacing w:before="0" w:line="360" w:lineRule="exact"/>
        <w:rPr>
          <w:szCs w:val="28"/>
        </w:rPr>
      </w:pPr>
      <w:r w:rsidRPr="0073222A">
        <w:rPr>
          <w:szCs w:val="28"/>
        </w:rPr>
        <w:t>в. тор и животински отпадъци;</w:t>
      </w:r>
    </w:p>
    <w:p w14:paraId="2043EC45" w14:textId="77777777" w:rsidR="001B1100" w:rsidRPr="0073222A" w:rsidRDefault="001B1100" w:rsidP="001B1100">
      <w:pPr>
        <w:snapToGrid w:val="0"/>
        <w:spacing w:before="0" w:line="360" w:lineRule="exact"/>
        <w:rPr>
          <w:szCs w:val="28"/>
        </w:rPr>
      </w:pPr>
      <w:r w:rsidRPr="0073222A">
        <w:rPr>
          <w:szCs w:val="28"/>
        </w:rPr>
        <w:t>4.</w:t>
      </w:r>
      <w:r w:rsidRPr="0073222A">
        <w:rPr>
          <w:szCs w:val="28"/>
        </w:rPr>
        <w:tab/>
        <w:t>Изхвърлянето на битова смет и други отпадъчни материали извън съдовете за смет и поставените за целта кошчета.</w:t>
      </w:r>
    </w:p>
    <w:p w14:paraId="68CBD440" w14:textId="77777777" w:rsidR="001B1100" w:rsidRPr="0073222A" w:rsidRDefault="001B1100" w:rsidP="001B1100">
      <w:pPr>
        <w:snapToGrid w:val="0"/>
        <w:spacing w:before="0" w:line="360" w:lineRule="exact"/>
        <w:rPr>
          <w:szCs w:val="28"/>
        </w:rPr>
      </w:pPr>
      <w:r w:rsidRPr="0073222A">
        <w:rPr>
          <w:szCs w:val="28"/>
        </w:rPr>
        <w:t>5.</w:t>
      </w:r>
      <w:r w:rsidRPr="0073222A">
        <w:rPr>
          <w:szCs w:val="28"/>
        </w:rPr>
        <w:tab/>
        <w:t>Натрупването и разпиляването на строителни материали и отпадъци извън границите на обектите и строителните площадки.</w:t>
      </w:r>
    </w:p>
    <w:p w14:paraId="6E9A9C80" w14:textId="77777777" w:rsidR="001B1100" w:rsidRPr="0073222A" w:rsidRDefault="001B1100" w:rsidP="001B1100">
      <w:pPr>
        <w:snapToGrid w:val="0"/>
        <w:spacing w:before="0" w:line="360" w:lineRule="exact"/>
        <w:rPr>
          <w:szCs w:val="28"/>
        </w:rPr>
      </w:pPr>
      <w:r w:rsidRPr="0073222A">
        <w:rPr>
          <w:szCs w:val="28"/>
        </w:rPr>
        <w:t>6.</w:t>
      </w:r>
      <w:r w:rsidRPr="0073222A">
        <w:rPr>
          <w:szCs w:val="28"/>
        </w:rPr>
        <w:tab/>
        <w:t>Складирането   и/или   съхранението   на   животински   тор   и   други отпадъци в чертите на населените места на общината.</w:t>
      </w:r>
    </w:p>
    <w:p w14:paraId="3C72C101" w14:textId="77777777" w:rsidR="001B1100" w:rsidRPr="0073222A" w:rsidRDefault="001B1100" w:rsidP="001B1100">
      <w:pPr>
        <w:snapToGrid w:val="0"/>
        <w:spacing w:before="0" w:line="360" w:lineRule="exact"/>
        <w:rPr>
          <w:szCs w:val="28"/>
        </w:rPr>
      </w:pPr>
      <w:r w:rsidRPr="0073222A">
        <w:rPr>
          <w:szCs w:val="28"/>
        </w:rPr>
        <w:t>7.</w:t>
      </w:r>
      <w:r w:rsidRPr="0073222A">
        <w:rPr>
          <w:szCs w:val="28"/>
        </w:rPr>
        <w:tab/>
        <w:t>Използването на пътни превозни средства, теглени от животинска тяга в населените места на общината, когато животните са без поставени предпазни престилки.</w:t>
      </w:r>
    </w:p>
    <w:p w14:paraId="1963096D" w14:textId="77777777" w:rsidR="001B1100" w:rsidRPr="0073222A" w:rsidRDefault="001B1100" w:rsidP="001B1100">
      <w:pPr>
        <w:snapToGrid w:val="0"/>
        <w:spacing w:before="0" w:line="360" w:lineRule="exact"/>
        <w:rPr>
          <w:szCs w:val="28"/>
        </w:rPr>
      </w:pPr>
    </w:p>
    <w:p w14:paraId="076D47B5" w14:textId="3C405147" w:rsidR="001B1100" w:rsidRDefault="00A50F82" w:rsidP="001B1100">
      <w:pPr>
        <w:snapToGrid w:val="0"/>
        <w:spacing w:before="0" w:line="360" w:lineRule="exact"/>
        <w:rPr>
          <w:szCs w:val="28"/>
        </w:rPr>
      </w:pPr>
      <w:r>
        <w:rPr>
          <w:szCs w:val="28"/>
        </w:rPr>
        <w:t>С Наредбата се з</w:t>
      </w:r>
      <w:r w:rsidR="001B1100" w:rsidRPr="0073222A">
        <w:rPr>
          <w:szCs w:val="28"/>
        </w:rPr>
        <w:t>абранява</w:t>
      </w:r>
      <w:r w:rsidR="001B1100">
        <w:rPr>
          <w:szCs w:val="28"/>
        </w:rPr>
        <w:t>т</w:t>
      </w:r>
      <w:r w:rsidR="001B1100" w:rsidRPr="0073222A">
        <w:rPr>
          <w:szCs w:val="28"/>
        </w:rPr>
        <w:t xml:space="preserve"> </w:t>
      </w:r>
      <w:proofErr w:type="spellStart"/>
      <w:r w:rsidR="001B1100" w:rsidRPr="0073222A">
        <w:rPr>
          <w:szCs w:val="28"/>
        </w:rPr>
        <w:t>товаро</w:t>
      </w:r>
      <w:proofErr w:type="spellEnd"/>
      <w:r w:rsidR="001B1100" w:rsidRPr="0073222A">
        <w:rPr>
          <w:szCs w:val="28"/>
        </w:rPr>
        <w:t xml:space="preserve">-разтоварителната дейност и/или </w:t>
      </w:r>
      <w:r w:rsidR="002C22CE" w:rsidRPr="0073222A">
        <w:rPr>
          <w:szCs w:val="28"/>
        </w:rPr>
        <w:t>складирането</w:t>
      </w:r>
      <w:r w:rsidR="001B1100" w:rsidRPr="0073222A">
        <w:rPr>
          <w:szCs w:val="28"/>
        </w:rPr>
        <w:t xml:space="preserve"> на строителни материали, дърва за огрев, въглища и други </w:t>
      </w:r>
      <w:r w:rsidR="001B1100" w:rsidRPr="0073222A">
        <w:rPr>
          <w:szCs w:val="28"/>
        </w:rPr>
        <w:lastRenderedPageBreak/>
        <w:t>твърди горива в зелените площи и парковете</w:t>
      </w:r>
      <w:r w:rsidR="001B1100">
        <w:rPr>
          <w:szCs w:val="28"/>
        </w:rPr>
        <w:t>, р</w:t>
      </w:r>
      <w:r w:rsidR="001B1100" w:rsidRPr="0073222A">
        <w:rPr>
          <w:szCs w:val="28"/>
        </w:rPr>
        <w:t>азтоварването и/или складирането на строителни материали, дърва за огрев, въглища и или други твърди горива в междублоковите пространства и на тротоарите, когато с това не се оставя достатъчно място за  движение на пешеходци.</w:t>
      </w:r>
      <w:r w:rsidR="001B1100">
        <w:rPr>
          <w:szCs w:val="28"/>
        </w:rPr>
        <w:t xml:space="preserve"> </w:t>
      </w:r>
      <w:r w:rsidR="001B1100" w:rsidRPr="0073222A">
        <w:rPr>
          <w:szCs w:val="28"/>
        </w:rPr>
        <w:t xml:space="preserve">Забранява се отвеждането на води от строителните площадки, бетоновите възли и други към уличните платна. </w:t>
      </w:r>
    </w:p>
    <w:p w14:paraId="0664AB92" w14:textId="77777777" w:rsidR="001B1100" w:rsidRPr="004F36A9" w:rsidRDefault="001B1100" w:rsidP="008D4ACD"/>
    <w:p w14:paraId="2EB6232F" w14:textId="30F317F3" w:rsidR="00DC3309" w:rsidRPr="004F36A9" w:rsidRDefault="0006797F" w:rsidP="008D4ACD">
      <w:r w:rsidRPr="004F36A9">
        <w:t xml:space="preserve">На територията на Община Тутракан регулярно се извършват проверки по населени места за спазване на нормативните правила по </w:t>
      </w:r>
      <w:r w:rsidR="00EA0953" w:rsidRPr="004F36A9">
        <w:t>ЗУО. Констатирано е едно нарушение на чл. 133, ал. 1, т.</w:t>
      </w:r>
      <w:r w:rsidR="004F36A9" w:rsidRPr="004F36A9">
        <w:t xml:space="preserve"> </w:t>
      </w:r>
      <w:r w:rsidR="00EA0953" w:rsidRPr="004F36A9">
        <w:t>1 при което е съставен АУАН.</w:t>
      </w:r>
      <w:r w:rsidR="008D4ACD">
        <w:t xml:space="preserve"> </w:t>
      </w:r>
      <w:r w:rsidRPr="004F36A9">
        <w:t>През посл</w:t>
      </w:r>
      <w:r w:rsidR="00EA0953" w:rsidRPr="004F36A9">
        <w:t>едните три години са издадени 50</w:t>
      </w:r>
      <w:r w:rsidRPr="004F36A9">
        <w:t xml:space="preserve"> бр. предписания по Наредба за опазване на обществения ред и чистотата на територията на Община Тутракан, свързани с опазването на околната среда и чистота. Съст</w:t>
      </w:r>
      <w:r w:rsidR="00EA0953" w:rsidRPr="004F36A9">
        <w:t>авени са 13</w:t>
      </w:r>
      <w:r w:rsidRPr="004F36A9">
        <w:t xml:space="preserve"> бр. АУАН за нарушение на разпоредбите на Наредба за опазване на обществения ред и чистотата на територията на Община Тут</w:t>
      </w:r>
      <w:r w:rsidR="00EA0953" w:rsidRPr="004F36A9">
        <w:t>ракан.</w:t>
      </w:r>
    </w:p>
    <w:p w14:paraId="79634AC4" w14:textId="77777777" w:rsidR="004F36A9" w:rsidRPr="004F36A9" w:rsidRDefault="004F36A9" w:rsidP="008D4ACD"/>
    <w:p w14:paraId="5F96606C" w14:textId="02DDCD44" w:rsidR="00DC3309" w:rsidRPr="004F36A9" w:rsidRDefault="00DC3309" w:rsidP="008D4ACD">
      <w:r w:rsidRPr="004F36A9">
        <w:t xml:space="preserve">От </w:t>
      </w:r>
      <w:r w:rsidR="00EA0953" w:rsidRPr="004F36A9">
        <w:t xml:space="preserve">началото на 2019 г. </w:t>
      </w:r>
      <w:r w:rsidRPr="004F36A9">
        <w:t xml:space="preserve"> са извършени множество проверки от РИОСВ – Русе на територията на община Тутракан. Издадени са предписания </w:t>
      </w:r>
      <w:r w:rsidR="004F36A9">
        <w:t xml:space="preserve">за почистване на локални натрупвания на отпадъци </w:t>
      </w:r>
      <w:r w:rsidRPr="004F36A9">
        <w:t>и АУАН по ЗУО с предписани мерки и условия, ко</w:t>
      </w:r>
      <w:r w:rsidR="004F36A9">
        <w:t>и</w:t>
      </w:r>
      <w:r w:rsidRPr="004F36A9">
        <w:t>то община Тутракан да изпълни и предотврати бъдещи замърсявания.</w:t>
      </w:r>
    </w:p>
    <w:p w14:paraId="786C8404" w14:textId="19BACF79" w:rsidR="0006797F" w:rsidRPr="004F36A9" w:rsidRDefault="0006797F" w:rsidP="008D4ACD">
      <w:r w:rsidRPr="004F36A9">
        <w:t xml:space="preserve"> </w:t>
      </w:r>
    </w:p>
    <w:p w14:paraId="05A0F8BD" w14:textId="77777777" w:rsidR="001B1100" w:rsidRPr="004F36A9" w:rsidRDefault="001B1100" w:rsidP="001B1100">
      <w:pPr>
        <w:snapToGrid w:val="0"/>
        <w:spacing w:before="0" w:line="360" w:lineRule="exact"/>
        <w:rPr>
          <w:szCs w:val="28"/>
        </w:rPr>
      </w:pPr>
    </w:p>
    <w:p w14:paraId="5889C7FB" w14:textId="77777777" w:rsidR="000549D6" w:rsidRPr="004F36A9" w:rsidRDefault="000549D6" w:rsidP="00834496">
      <w:pPr>
        <w:snapToGrid w:val="0"/>
        <w:spacing w:before="0" w:line="360" w:lineRule="exact"/>
        <w:rPr>
          <w:b/>
          <w:bCs/>
          <w:szCs w:val="28"/>
        </w:rPr>
      </w:pPr>
      <w:r w:rsidRPr="004F36A9">
        <w:rPr>
          <w:b/>
          <w:bCs/>
          <w:szCs w:val="28"/>
        </w:rPr>
        <w:t xml:space="preserve">Финансови параметри </w:t>
      </w:r>
    </w:p>
    <w:p w14:paraId="0BB0F84C" w14:textId="5C5F14B2" w:rsidR="00834496" w:rsidRPr="00834496" w:rsidRDefault="00834496" w:rsidP="00834496">
      <w:pPr>
        <w:snapToGrid w:val="0"/>
        <w:spacing w:before="0" w:line="360" w:lineRule="exact"/>
        <w:rPr>
          <w:szCs w:val="28"/>
        </w:rPr>
      </w:pPr>
      <w:r>
        <w:rPr>
          <w:szCs w:val="28"/>
        </w:rPr>
        <w:t xml:space="preserve">Долната таблица представя информация за </w:t>
      </w:r>
      <w:r w:rsidRPr="00834496">
        <w:rPr>
          <w:szCs w:val="28"/>
        </w:rPr>
        <w:t>постъпленията в бюджета на община Тутракан от такса „битови отпадъци” за периода 2014</w:t>
      </w:r>
      <w:r w:rsidR="000549D6">
        <w:rPr>
          <w:szCs w:val="28"/>
        </w:rPr>
        <w:t xml:space="preserve"> –</w:t>
      </w:r>
      <w:r w:rsidRPr="00834496">
        <w:rPr>
          <w:szCs w:val="28"/>
        </w:rPr>
        <w:t xml:space="preserve"> 2020 г. и </w:t>
      </w:r>
      <w:r w:rsidR="000549D6">
        <w:rPr>
          <w:szCs w:val="28"/>
        </w:rPr>
        <w:t xml:space="preserve">за </w:t>
      </w:r>
      <w:r w:rsidRPr="00834496">
        <w:rPr>
          <w:szCs w:val="28"/>
        </w:rPr>
        <w:t xml:space="preserve">изразходваните средства за управление на битовите отпадъци за периода 2014 </w:t>
      </w:r>
      <w:r w:rsidR="000549D6">
        <w:rPr>
          <w:szCs w:val="28"/>
        </w:rPr>
        <w:t>–</w:t>
      </w:r>
      <w:r w:rsidRPr="00834496">
        <w:rPr>
          <w:szCs w:val="28"/>
        </w:rPr>
        <w:t xml:space="preserve"> 2020 г.</w:t>
      </w:r>
      <w:r w:rsidR="00BA0816">
        <w:rPr>
          <w:szCs w:val="28"/>
        </w:rPr>
        <w:t xml:space="preserve"> Колони от 6 до 9 представят </w:t>
      </w:r>
      <w:r w:rsidR="00D7741F">
        <w:rPr>
          <w:szCs w:val="28"/>
        </w:rPr>
        <w:t xml:space="preserve">информация за </w:t>
      </w:r>
      <w:r w:rsidR="00D7741F" w:rsidRPr="00D7741F">
        <w:rPr>
          <w:szCs w:val="28"/>
        </w:rPr>
        <w:t xml:space="preserve">относителния дял на приходите от такса „битови отпадъци“ и разходите за управлението на битови отпадъци </w:t>
      </w:r>
      <w:r w:rsidR="00D7741F">
        <w:rPr>
          <w:szCs w:val="28"/>
        </w:rPr>
        <w:t xml:space="preserve">спрямо </w:t>
      </w:r>
      <w:r w:rsidR="00D7741F" w:rsidRPr="00D7741F">
        <w:rPr>
          <w:szCs w:val="28"/>
        </w:rPr>
        <w:t xml:space="preserve">общия бюджет на общината и </w:t>
      </w:r>
      <w:r w:rsidR="00D7741F">
        <w:rPr>
          <w:szCs w:val="28"/>
        </w:rPr>
        <w:t>спрямо с</w:t>
      </w:r>
      <w:r w:rsidR="00D7741F" w:rsidRPr="00D7741F">
        <w:rPr>
          <w:szCs w:val="28"/>
        </w:rPr>
        <w:t>обствените приходи</w:t>
      </w:r>
      <w:r w:rsidR="00304C09">
        <w:rPr>
          <w:szCs w:val="28"/>
        </w:rPr>
        <w:t xml:space="preserve">. </w:t>
      </w:r>
    </w:p>
    <w:p w14:paraId="1F323801" w14:textId="77777777" w:rsidR="00834496" w:rsidRPr="00834496" w:rsidRDefault="00834496" w:rsidP="00834496">
      <w:pPr>
        <w:snapToGrid w:val="0"/>
        <w:spacing w:before="0" w:line="360" w:lineRule="exact"/>
        <w:rPr>
          <w:szCs w:val="28"/>
        </w:rPr>
      </w:pPr>
    </w:p>
    <w:tbl>
      <w:tblPr>
        <w:tblW w:w="9497" w:type="dxa"/>
        <w:tblLayout w:type="fixed"/>
        <w:tblCellMar>
          <w:left w:w="70" w:type="dxa"/>
          <w:right w:w="70" w:type="dxa"/>
        </w:tblCellMar>
        <w:tblLook w:val="04A0" w:firstRow="1" w:lastRow="0" w:firstColumn="1" w:lastColumn="0" w:noHBand="0" w:noVBand="1"/>
      </w:tblPr>
      <w:tblGrid>
        <w:gridCol w:w="568"/>
        <w:gridCol w:w="1134"/>
        <w:gridCol w:w="992"/>
        <w:gridCol w:w="992"/>
        <w:gridCol w:w="1134"/>
        <w:gridCol w:w="1134"/>
        <w:gridCol w:w="1111"/>
        <w:gridCol w:w="1134"/>
        <w:gridCol w:w="1298"/>
      </w:tblGrid>
      <w:tr w:rsidR="00BA0816" w:rsidRPr="00E46599" w14:paraId="433B1EA7" w14:textId="77777777" w:rsidTr="001F3201">
        <w:trPr>
          <w:cantSplit/>
          <w:trHeight w:val="3300"/>
        </w:trPr>
        <w:tc>
          <w:tcPr>
            <w:tcW w:w="5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extDirection w:val="btLr"/>
            <w:vAlign w:val="center"/>
            <w:hideMark/>
          </w:tcPr>
          <w:p w14:paraId="7E524632" w14:textId="7877BCDF" w:rsidR="00E46599" w:rsidRPr="00E4659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lastRenderedPageBreak/>
              <w:t>Година</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36EAA266" w14:textId="7DC8BBA6" w:rsidR="00E46599" w:rsidRPr="00304C0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 xml:space="preserve">Общ </w:t>
            </w:r>
            <w:r w:rsidRPr="00E46599">
              <w:rPr>
                <w:rFonts w:eastAsia="Times New Roman"/>
                <w:b/>
                <w:bCs/>
                <w:color w:val="000000"/>
                <w:sz w:val="22"/>
                <w:szCs w:val="22"/>
                <w:lang w:eastAsia="bg-BG"/>
              </w:rPr>
              <w:t>бюджет</w:t>
            </w:r>
          </w:p>
          <w:p w14:paraId="355BF655" w14:textId="0241F461" w:rsidR="00E46599" w:rsidRPr="00E4659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(лв.)</w:t>
            </w:r>
          </w:p>
        </w:tc>
        <w:tc>
          <w:tcPr>
            <w:tcW w:w="992"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0268B815" w14:textId="77777777" w:rsidR="00E46599" w:rsidRPr="00304C0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В</w:t>
            </w:r>
            <w:r w:rsidRPr="00E46599">
              <w:rPr>
                <w:rFonts w:eastAsia="Times New Roman"/>
                <w:b/>
                <w:bCs/>
                <w:color w:val="000000"/>
                <w:sz w:val="22"/>
                <w:szCs w:val="22"/>
                <w:lang w:eastAsia="bg-BG"/>
              </w:rPr>
              <w:t xml:space="preserve"> т.ч.</w:t>
            </w:r>
            <w:r w:rsidRPr="00304C09">
              <w:rPr>
                <w:rFonts w:eastAsia="Times New Roman"/>
                <w:b/>
                <w:bCs/>
                <w:color w:val="000000"/>
                <w:sz w:val="22"/>
                <w:szCs w:val="22"/>
                <w:lang w:eastAsia="bg-BG"/>
              </w:rPr>
              <w:t xml:space="preserve"> </w:t>
            </w:r>
            <w:r w:rsidRPr="00E46599">
              <w:rPr>
                <w:rFonts w:eastAsia="Times New Roman"/>
                <w:b/>
                <w:bCs/>
                <w:color w:val="000000"/>
                <w:sz w:val="22"/>
                <w:szCs w:val="22"/>
                <w:lang w:eastAsia="bg-BG"/>
              </w:rPr>
              <w:t>собствени приходи</w:t>
            </w:r>
          </w:p>
          <w:p w14:paraId="2405F29F" w14:textId="17F152E8" w:rsidR="00E46599" w:rsidRPr="00E4659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(лв.)</w:t>
            </w:r>
          </w:p>
        </w:tc>
        <w:tc>
          <w:tcPr>
            <w:tcW w:w="992"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13398C24" w14:textId="6500FCB4" w:rsidR="00E46599" w:rsidRPr="00E4659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 xml:space="preserve">Изпълнение </w:t>
            </w:r>
            <w:r w:rsidRPr="00E46599">
              <w:rPr>
                <w:rFonts w:eastAsia="Times New Roman"/>
                <w:b/>
                <w:bCs/>
                <w:color w:val="000000"/>
                <w:sz w:val="22"/>
                <w:szCs w:val="22"/>
                <w:lang w:eastAsia="bg-BG"/>
              </w:rPr>
              <w:t xml:space="preserve">на §27-07 </w:t>
            </w:r>
            <w:r w:rsidRPr="00304C09">
              <w:rPr>
                <w:rFonts w:eastAsia="Times New Roman"/>
                <w:b/>
                <w:bCs/>
                <w:color w:val="000000"/>
                <w:sz w:val="22"/>
                <w:szCs w:val="22"/>
                <w:lang w:eastAsia="bg-BG"/>
              </w:rPr>
              <w:t xml:space="preserve">- </w:t>
            </w:r>
            <w:r w:rsidRPr="00E46599">
              <w:rPr>
                <w:rFonts w:eastAsia="Times New Roman"/>
                <w:b/>
                <w:bCs/>
                <w:color w:val="000000"/>
                <w:sz w:val="22"/>
                <w:szCs w:val="22"/>
                <w:lang w:eastAsia="bg-BG"/>
              </w:rPr>
              <w:t>такса битови отпадъци</w:t>
            </w:r>
            <w:r w:rsidRPr="00304C09">
              <w:rPr>
                <w:rFonts w:eastAsia="Times New Roman"/>
                <w:b/>
                <w:bCs/>
                <w:color w:val="000000"/>
                <w:sz w:val="22"/>
                <w:szCs w:val="22"/>
                <w:lang w:eastAsia="bg-BG"/>
              </w:rPr>
              <w:t xml:space="preserve"> (лв.)</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21C1F468" w14:textId="61C3CF5E" w:rsidR="00E46599" w:rsidRPr="00E46599" w:rsidRDefault="00E46599" w:rsidP="00E46599">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 xml:space="preserve">Изпълнение </w:t>
            </w:r>
            <w:r w:rsidRPr="00E46599">
              <w:rPr>
                <w:rFonts w:eastAsia="Times New Roman"/>
                <w:b/>
                <w:bCs/>
                <w:color w:val="000000"/>
                <w:sz w:val="22"/>
                <w:szCs w:val="22"/>
                <w:lang w:eastAsia="bg-BG"/>
              </w:rPr>
              <w:t xml:space="preserve">на бюджета дейност 2 623 </w:t>
            </w:r>
            <w:r w:rsidRPr="00304C09">
              <w:rPr>
                <w:rFonts w:eastAsia="Times New Roman"/>
                <w:b/>
                <w:bCs/>
                <w:color w:val="000000"/>
                <w:sz w:val="22"/>
                <w:szCs w:val="22"/>
                <w:lang w:eastAsia="bg-BG"/>
              </w:rPr>
              <w:t xml:space="preserve">- </w:t>
            </w:r>
            <w:r w:rsidR="00F95D6C" w:rsidRPr="00304C09">
              <w:rPr>
                <w:rFonts w:eastAsia="Times New Roman"/>
                <w:b/>
                <w:bCs/>
                <w:color w:val="000000"/>
                <w:sz w:val="22"/>
                <w:szCs w:val="22"/>
                <w:lang w:eastAsia="bg-BG"/>
              </w:rPr>
              <w:t xml:space="preserve"> </w:t>
            </w:r>
            <w:r w:rsidRPr="00E46599">
              <w:rPr>
                <w:rFonts w:eastAsia="Times New Roman"/>
                <w:b/>
                <w:bCs/>
                <w:color w:val="000000"/>
                <w:sz w:val="22"/>
                <w:szCs w:val="22"/>
                <w:lang w:eastAsia="bg-BG"/>
              </w:rPr>
              <w:t>разходи за управление на  битови отпадъци</w:t>
            </w:r>
            <w:r w:rsidR="00F95D6C" w:rsidRPr="00304C09">
              <w:rPr>
                <w:rFonts w:eastAsia="Times New Roman"/>
                <w:b/>
                <w:bCs/>
                <w:color w:val="000000"/>
                <w:sz w:val="22"/>
                <w:szCs w:val="22"/>
                <w:lang w:eastAsia="bg-BG"/>
              </w:rPr>
              <w:t xml:space="preserve"> (лв.)</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28C9FD85" w14:textId="6A9833B3" w:rsidR="00E46599" w:rsidRPr="00E46599" w:rsidRDefault="00E46599" w:rsidP="00F95D6C">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О</w:t>
            </w:r>
            <w:r w:rsidRPr="00E46599">
              <w:rPr>
                <w:rFonts w:eastAsia="Times New Roman"/>
                <w:b/>
                <w:bCs/>
                <w:color w:val="000000"/>
                <w:sz w:val="22"/>
                <w:szCs w:val="22"/>
                <w:lang w:eastAsia="bg-BG"/>
              </w:rPr>
              <w:t xml:space="preserve">тносителен дял на приходите от такса битови отпадъци спрямо общ </w:t>
            </w:r>
            <w:r w:rsidRPr="00304C09">
              <w:rPr>
                <w:rFonts w:eastAsia="Times New Roman"/>
                <w:b/>
                <w:bCs/>
                <w:color w:val="000000"/>
                <w:sz w:val="22"/>
                <w:szCs w:val="22"/>
                <w:lang w:eastAsia="bg-BG"/>
              </w:rPr>
              <w:t>бюджет</w:t>
            </w:r>
            <w:r w:rsidRPr="00E46599">
              <w:rPr>
                <w:rFonts w:eastAsia="Times New Roman"/>
                <w:b/>
                <w:bCs/>
                <w:color w:val="000000"/>
                <w:sz w:val="22"/>
                <w:szCs w:val="22"/>
                <w:lang w:eastAsia="bg-BG"/>
              </w:rPr>
              <w:t xml:space="preserve"> на общината</w:t>
            </w:r>
            <w:r w:rsidR="00F95D6C" w:rsidRPr="00304C09">
              <w:rPr>
                <w:rFonts w:eastAsia="Times New Roman"/>
                <w:b/>
                <w:bCs/>
                <w:color w:val="000000"/>
                <w:sz w:val="22"/>
                <w:szCs w:val="22"/>
                <w:lang w:eastAsia="bg-BG"/>
              </w:rPr>
              <w:t xml:space="preserve"> </w:t>
            </w:r>
            <w:r w:rsidRPr="00304C09">
              <w:rPr>
                <w:rFonts w:eastAsia="Times New Roman"/>
                <w:b/>
                <w:bCs/>
                <w:color w:val="000000"/>
                <w:sz w:val="22"/>
                <w:szCs w:val="22"/>
                <w:lang w:eastAsia="bg-BG"/>
              </w:rPr>
              <w:t>(%)</w:t>
            </w:r>
          </w:p>
        </w:tc>
        <w:tc>
          <w:tcPr>
            <w:tcW w:w="1111"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680F9295" w14:textId="79A4E5B0" w:rsidR="00E46599" w:rsidRPr="00E46599" w:rsidRDefault="00E46599" w:rsidP="00BA0816">
            <w:pPr>
              <w:spacing w:before="0" w:line="240" w:lineRule="auto"/>
              <w:ind w:left="113" w:right="-24"/>
              <w:jc w:val="center"/>
              <w:rPr>
                <w:rFonts w:eastAsia="Times New Roman"/>
                <w:b/>
                <w:bCs/>
                <w:color w:val="000000"/>
                <w:sz w:val="22"/>
                <w:szCs w:val="22"/>
                <w:lang w:eastAsia="bg-BG"/>
              </w:rPr>
            </w:pPr>
            <w:r w:rsidRPr="00304C09">
              <w:rPr>
                <w:rFonts w:eastAsia="Times New Roman"/>
                <w:b/>
                <w:bCs/>
                <w:color w:val="000000"/>
                <w:sz w:val="22"/>
                <w:szCs w:val="22"/>
                <w:lang w:eastAsia="bg-BG"/>
              </w:rPr>
              <w:t>О</w:t>
            </w:r>
            <w:r w:rsidRPr="00E46599">
              <w:rPr>
                <w:rFonts w:eastAsia="Times New Roman"/>
                <w:b/>
                <w:bCs/>
                <w:color w:val="000000"/>
                <w:sz w:val="22"/>
                <w:szCs w:val="22"/>
                <w:lang w:eastAsia="bg-BG"/>
              </w:rPr>
              <w:t>тносителен дял на приходите от такса битови отпадъци спрямо собствените приходи</w:t>
            </w:r>
            <w:r w:rsidR="00F95D6C" w:rsidRPr="00304C09">
              <w:rPr>
                <w:rFonts w:eastAsia="Times New Roman"/>
                <w:b/>
                <w:bCs/>
                <w:color w:val="000000"/>
                <w:sz w:val="22"/>
                <w:szCs w:val="22"/>
                <w:lang w:eastAsia="bg-BG"/>
              </w:rPr>
              <w:t xml:space="preserve"> (%)</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387751F8" w14:textId="131F0152" w:rsidR="00E46599" w:rsidRPr="00E46599" w:rsidRDefault="00E46599" w:rsidP="00BA0816">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О</w:t>
            </w:r>
            <w:r w:rsidRPr="00E46599">
              <w:rPr>
                <w:rFonts w:eastAsia="Times New Roman"/>
                <w:b/>
                <w:bCs/>
                <w:color w:val="000000"/>
                <w:sz w:val="22"/>
                <w:szCs w:val="22"/>
                <w:lang w:eastAsia="bg-BG"/>
              </w:rPr>
              <w:t xml:space="preserve">тносителен дял на разходите за управление на битови отпадъци спрямо общ </w:t>
            </w:r>
            <w:r w:rsidRPr="00304C09">
              <w:rPr>
                <w:rFonts w:eastAsia="Times New Roman"/>
                <w:b/>
                <w:bCs/>
                <w:color w:val="000000"/>
                <w:sz w:val="22"/>
                <w:szCs w:val="22"/>
                <w:lang w:eastAsia="bg-BG"/>
              </w:rPr>
              <w:t>бюджет</w:t>
            </w:r>
            <w:r w:rsidRPr="00E46599">
              <w:rPr>
                <w:rFonts w:eastAsia="Times New Roman"/>
                <w:b/>
                <w:bCs/>
                <w:color w:val="000000"/>
                <w:sz w:val="22"/>
                <w:szCs w:val="22"/>
                <w:lang w:eastAsia="bg-BG"/>
              </w:rPr>
              <w:t xml:space="preserve"> на общината (</w:t>
            </w:r>
            <w:r w:rsidR="00F95D6C" w:rsidRPr="00304C09">
              <w:rPr>
                <w:rFonts w:eastAsia="Times New Roman"/>
                <w:b/>
                <w:bCs/>
                <w:color w:val="000000"/>
                <w:sz w:val="22"/>
                <w:szCs w:val="22"/>
                <w:lang w:eastAsia="bg-BG"/>
              </w:rPr>
              <w:t>%</w:t>
            </w:r>
            <w:r w:rsidRPr="00E46599">
              <w:rPr>
                <w:rFonts w:eastAsia="Times New Roman"/>
                <w:b/>
                <w:bCs/>
                <w:color w:val="000000"/>
                <w:sz w:val="22"/>
                <w:szCs w:val="22"/>
                <w:lang w:eastAsia="bg-BG"/>
              </w:rPr>
              <w:t>)</w:t>
            </w:r>
          </w:p>
        </w:tc>
        <w:tc>
          <w:tcPr>
            <w:tcW w:w="1298" w:type="dxa"/>
            <w:tcBorders>
              <w:top w:val="single" w:sz="4" w:space="0" w:color="auto"/>
              <w:left w:val="nil"/>
              <w:bottom w:val="single" w:sz="4" w:space="0" w:color="auto"/>
              <w:right w:val="single" w:sz="4" w:space="0" w:color="auto"/>
            </w:tcBorders>
            <w:shd w:val="clear" w:color="auto" w:fill="E2EFD9" w:themeFill="accent6" w:themeFillTint="33"/>
            <w:textDirection w:val="btLr"/>
            <w:hideMark/>
          </w:tcPr>
          <w:p w14:paraId="549069E3" w14:textId="0576E6E1" w:rsidR="00E46599" w:rsidRPr="00E46599" w:rsidRDefault="00E46599" w:rsidP="00BA0816">
            <w:pPr>
              <w:spacing w:before="0" w:line="240" w:lineRule="auto"/>
              <w:ind w:left="113" w:right="113"/>
              <w:jc w:val="center"/>
              <w:rPr>
                <w:rFonts w:eastAsia="Times New Roman"/>
                <w:b/>
                <w:bCs/>
                <w:color w:val="000000"/>
                <w:sz w:val="22"/>
                <w:szCs w:val="22"/>
                <w:lang w:eastAsia="bg-BG"/>
              </w:rPr>
            </w:pPr>
            <w:r w:rsidRPr="00304C09">
              <w:rPr>
                <w:rFonts w:eastAsia="Times New Roman"/>
                <w:b/>
                <w:bCs/>
                <w:color w:val="000000"/>
                <w:sz w:val="22"/>
                <w:szCs w:val="22"/>
                <w:lang w:eastAsia="bg-BG"/>
              </w:rPr>
              <w:t>О</w:t>
            </w:r>
            <w:r w:rsidRPr="00E46599">
              <w:rPr>
                <w:rFonts w:eastAsia="Times New Roman"/>
                <w:b/>
                <w:bCs/>
                <w:color w:val="000000"/>
                <w:sz w:val="22"/>
                <w:szCs w:val="22"/>
                <w:lang w:eastAsia="bg-BG"/>
              </w:rPr>
              <w:t xml:space="preserve">тносителен дял на разходите за управление на  битови отпадъци спрямо собствените </w:t>
            </w:r>
            <w:r w:rsidR="00BA0816" w:rsidRPr="00304C09">
              <w:rPr>
                <w:rFonts w:eastAsia="Times New Roman"/>
                <w:b/>
                <w:bCs/>
                <w:color w:val="000000"/>
                <w:sz w:val="22"/>
                <w:szCs w:val="22"/>
                <w:lang w:eastAsia="bg-BG"/>
              </w:rPr>
              <w:t xml:space="preserve"> </w:t>
            </w:r>
            <w:r w:rsidRPr="00E46599">
              <w:rPr>
                <w:rFonts w:eastAsia="Times New Roman"/>
                <w:b/>
                <w:bCs/>
                <w:color w:val="000000"/>
                <w:sz w:val="22"/>
                <w:szCs w:val="22"/>
                <w:lang w:eastAsia="bg-BG"/>
              </w:rPr>
              <w:t>приходи</w:t>
            </w:r>
            <w:r w:rsidR="00BA0816" w:rsidRPr="00304C09">
              <w:rPr>
                <w:rFonts w:eastAsia="Times New Roman"/>
                <w:b/>
                <w:bCs/>
                <w:color w:val="000000"/>
                <w:sz w:val="22"/>
                <w:szCs w:val="22"/>
                <w:lang w:eastAsia="bg-BG"/>
              </w:rPr>
              <w:t xml:space="preserve"> (%)</w:t>
            </w:r>
          </w:p>
        </w:tc>
      </w:tr>
      <w:tr w:rsidR="00E46599" w:rsidRPr="00E46599" w14:paraId="10809713"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E13C9CE" w14:textId="77777777" w:rsidR="00E46599" w:rsidRPr="00E46599" w:rsidRDefault="00E46599" w:rsidP="00E46599">
            <w:pPr>
              <w:spacing w:before="0" w:line="240" w:lineRule="auto"/>
              <w:jc w:val="center"/>
              <w:rPr>
                <w:rFonts w:eastAsia="Times New Roman"/>
                <w:b/>
                <w:bCs/>
                <w:color w:val="000000"/>
                <w:sz w:val="22"/>
                <w:szCs w:val="22"/>
                <w:lang w:eastAsia="bg-BG"/>
              </w:rPr>
            </w:pPr>
            <w:r w:rsidRPr="00E46599">
              <w:rPr>
                <w:rFonts w:eastAsia="Times New Roman"/>
                <w:b/>
                <w:bCs/>
                <w:color w:val="000000"/>
                <w:sz w:val="22"/>
                <w:szCs w:val="22"/>
                <w:lang w:eastAsia="bg-BG"/>
              </w:rPr>
              <w:t>1</w:t>
            </w:r>
          </w:p>
        </w:tc>
        <w:tc>
          <w:tcPr>
            <w:tcW w:w="1134" w:type="dxa"/>
            <w:tcBorders>
              <w:top w:val="nil"/>
              <w:left w:val="nil"/>
              <w:bottom w:val="single" w:sz="4" w:space="0" w:color="auto"/>
              <w:right w:val="single" w:sz="4" w:space="0" w:color="auto"/>
            </w:tcBorders>
            <w:shd w:val="clear" w:color="auto" w:fill="auto"/>
            <w:hideMark/>
          </w:tcPr>
          <w:p w14:paraId="6831B535"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2</w:t>
            </w:r>
          </w:p>
        </w:tc>
        <w:tc>
          <w:tcPr>
            <w:tcW w:w="992" w:type="dxa"/>
            <w:tcBorders>
              <w:top w:val="nil"/>
              <w:left w:val="nil"/>
              <w:bottom w:val="single" w:sz="4" w:space="0" w:color="auto"/>
              <w:right w:val="single" w:sz="4" w:space="0" w:color="auto"/>
            </w:tcBorders>
            <w:shd w:val="clear" w:color="auto" w:fill="auto"/>
            <w:hideMark/>
          </w:tcPr>
          <w:p w14:paraId="56019622"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3</w:t>
            </w:r>
          </w:p>
        </w:tc>
        <w:tc>
          <w:tcPr>
            <w:tcW w:w="992" w:type="dxa"/>
            <w:tcBorders>
              <w:top w:val="nil"/>
              <w:left w:val="nil"/>
              <w:bottom w:val="single" w:sz="4" w:space="0" w:color="auto"/>
              <w:right w:val="single" w:sz="4" w:space="0" w:color="auto"/>
            </w:tcBorders>
            <w:shd w:val="clear" w:color="auto" w:fill="auto"/>
            <w:hideMark/>
          </w:tcPr>
          <w:p w14:paraId="15E97510"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4</w:t>
            </w:r>
          </w:p>
        </w:tc>
        <w:tc>
          <w:tcPr>
            <w:tcW w:w="1134" w:type="dxa"/>
            <w:tcBorders>
              <w:top w:val="nil"/>
              <w:left w:val="nil"/>
              <w:bottom w:val="single" w:sz="4" w:space="0" w:color="auto"/>
              <w:right w:val="single" w:sz="4" w:space="0" w:color="auto"/>
            </w:tcBorders>
            <w:shd w:val="clear" w:color="auto" w:fill="auto"/>
            <w:hideMark/>
          </w:tcPr>
          <w:p w14:paraId="383CB111"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5</w:t>
            </w:r>
          </w:p>
        </w:tc>
        <w:tc>
          <w:tcPr>
            <w:tcW w:w="1134" w:type="dxa"/>
            <w:tcBorders>
              <w:top w:val="nil"/>
              <w:left w:val="nil"/>
              <w:bottom w:val="single" w:sz="4" w:space="0" w:color="auto"/>
              <w:right w:val="single" w:sz="4" w:space="0" w:color="auto"/>
            </w:tcBorders>
            <w:shd w:val="clear" w:color="auto" w:fill="auto"/>
            <w:hideMark/>
          </w:tcPr>
          <w:p w14:paraId="0B61B33E"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6</w:t>
            </w:r>
          </w:p>
        </w:tc>
        <w:tc>
          <w:tcPr>
            <w:tcW w:w="1111" w:type="dxa"/>
            <w:tcBorders>
              <w:top w:val="nil"/>
              <w:left w:val="nil"/>
              <w:bottom w:val="single" w:sz="4" w:space="0" w:color="auto"/>
              <w:right w:val="single" w:sz="4" w:space="0" w:color="auto"/>
            </w:tcBorders>
            <w:shd w:val="clear" w:color="auto" w:fill="auto"/>
            <w:hideMark/>
          </w:tcPr>
          <w:p w14:paraId="3E2611BD"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7</w:t>
            </w:r>
          </w:p>
        </w:tc>
        <w:tc>
          <w:tcPr>
            <w:tcW w:w="1134" w:type="dxa"/>
            <w:tcBorders>
              <w:top w:val="nil"/>
              <w:left w:val="nil"/>
              <w:bottom w:val="single" w:sz="4" w:space="0" w:color="auto"/>
              <w:right w:val="single" w:sz="4" w:space="0" w:color="auto"/>
            </w:tcBorders>
            <w:shd w:val="clear" w:color="auto" w:fill="auto"/>
            <w:hideMark/>
          </w:tcPr>
          <w:p w14:paraId="55834CAF"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8</w:t>
            </w:r>
          </w:p>
        </w:tc>
        <w:tc>
          <w:tcPr>
            <w:tcW w:w="1298" w:type="dxa"/>
            <w:tcBorders>
              <w:top w:val="nil"/>
              <w:left w:val="nil"/>
              <w:bottom w:val="single" w:sz="4" w:space="0" w:color="auto"/>
              <w:right w:val="single" w:sz="4" w:space="0" w:color="auto"/>
            </w:tcBorders>
            <w:shd w:val="clear" w:color="auto" w:fill="auto"/>
            <w:hideMark/>
          </w:tcPr>
          <w:p w14:paraId="2921CB4A"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9</w:t>
            </w:r>
          </w:p>
        </w:tc>
      </w:tr>
      <w:tr w:rsidR="00E46599" w:rsidRPr="00E46599" w14:paraId="4B5017F1"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3030686E"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2014</w:t>
            </w:r>
          </w:p>
        </w:tc>
        <w:tc>
          <w:tcPr>
            <w:tcW w:w="1134" w:type="dxa"/>
            <w:tcBorders>
              <w:top w:val="nil"/>
              <w:left w:val="nil"/>
              <w:bottom w:val="single" w:sz="4" w:space="0" w:color="auto"/>
              <w:right w:val="single" w:sz="4" w:space="0" w:color="auto"/>
            </w:tcBorders>
            <w:shd w:val="clear" w:color="auto" w:fill="auto"/>
            <w:noWrap/>
            <w:vAlign w:val="bottom"/>
            <w:hideMark/>
          </w:tcPr>
          <w:p w14:paraId="4C23041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9042533</w:t>
            </w:r>
          </w:p>
        </w:tc>
        <w:tc>
          <w:tcPr>
            <w:tcW w:w="992" w:type="dxa"/>
            <w:tcBorders>
              <w:top w:val="nil"/>
              <w:left w:val="nil"/>
              <w:bottom w:val="single" w:sz="4" w:space="0" w:color="auto"/>
              <w:right w:val="single" w:sz="4" w:space="0" w:color="auto"/>
            </w:tcBorders>
            <w:shd w:val="clear" w:color="auto" w:fill="auto"/>
            <w:noWrap/>
            <w:vAlign w:val="bottom"/>
            <w:hideMark/>
          </w:tcPr>
          <w:p w14:paraId="76611F80"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2236028</w:t>
            </w:r>
          </w:p>
        </w:tc>
        <w:tc>
          <w:tcPr>
            <w:tcW w:w="992" w:type="dxa"/>
            <w:tcBorders>
              <w:top w:val="nil"/>
              <w:left w:val="nil"/>
              <w:bottom w:val="single" w:sz="4" w:space="0" w:color="auto"/>
              <w:right w:val="single" w:sz="4" w:space="0" w:color="auto"/>
            </w:tcBorders>
            <w:shd w:val="clear" w:color="auto" w:fill="auto"/>
            <w:noWrap/>
            <w:vAlign w:val="bottom"/>
            <w:hideMark/>
          </w:tcPr>
          <w:p w14:paraId="07026B56"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504056</w:t>
            </w:r>
          </w:p>
        </w:tc>
        <w:tc>
          <w:tcPr>
            <w:tcW w:w="1134" w:type="dxa"/>
            <w:tcBorders>
              <w:top w:val="nil"/>
              <w:left w:val="nil"/>
              <w:bottom w:val="single" w:sz="4" w:space="0" w:color="auto"/>
              <w:right w:val="single" w:sz="4" w:space="0" w:color="auto"/>
            </w:tcBorders>
            <w:shd w:val="clear" w:color="auto" w:fill="auto"/>
            <w:noWrap/>
            <w:vAlign w:val="bottom"/>
            <w:hideMark/>
          </w:tcPr>
          <w:p w14:paraId="02DC8336"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486932</w:t>
            </w:r>
          </w:p>
        </w:tc>
        <w:tc>
          <w:tcPr>
            <w:tcW w:w="1134" w:type="dxa"/>
            <w:tcBorders>
              <w:top w:val="nil"/>
              <w:left w:val="nil"/>
              <w:bottom w:val="single" w:sz="4" w:space="0" w:color="auto"/>
              <w:right w:val="single" w:sz="4" w:space="0" w:color="auto"/>
            </w:tcBorders>
            <w:shd w:val="clear" w:color="auto" w:fill="auto"/>
            <w:noWrap/>
            <w:vAlign w:val="bottom"/>
            <w:hideMark/>
          </w:tcPr>
          <w:p w14:paraId="60A24E3C"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5,5743%</w:t>
            </w:r>
          </w:p>
        </w:tc>
        <w:tc>
          <w:tcPr>
            <w:tcW w:w="1111" w:type="dxa"/>
            <w:tcBorders>
              <w:top w:val="nil"/>
              <w:left w:val="nil"/>
              <w:bottom w:val="single" w:sz="4" w:space="0" w:color="auto"/>
              <w:right w:val="single" w:sz="4" w:space="0" w:color="auto"/>
            </w:tcBorders>
            <w:shd w:val="clear" w:color="auto" w:fill="auto"/>
            <w:noWrap/>
            <w:vAlign w:val="bottom"/>
            <w:hideMark/>
          </w:tcPr>
          <w:p w14:paraId="4DA046AA"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22,5425%</w:t>
            </w:r>
          </w:p>
        </w:tc>
        <w:tc>
          <w:tcPr>
            <w:tcW w:w="1134" w:type="dxa"/>
            <w:tcBorders>
              <w:top w:val="nil"/>
              <w:left w:val="nil"/>
              <w:bottom w:val="single" w:sz="4" w:space="0" w:color="auto"/>
              <w:right w:val="single" w:sz="4" w:space="0" w:color="auto"/>
            </w:tcBorders>
            <w:shd w:val="clear" w:color="auto" w:fill="auto"/>
            <w:noWrap/>
            <w:vAlign w:val="bottom"/>
            <w:hideMark/>
          </w:tcPr>
          <w:p w14:paraId="18C3C3B3"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5,3849%</w:t>
            </w:r>
          </w:p>
        </w:tc>
        <w:tc>
          <w:tcPr>
            <w:tcW w:w="1298" w:type="dxa"/>
            <w:tcBorders>
              <w:top w:val="nil"/>
              <w:left w:val="nil"/>
              <w:bottom w:val="single" w:sz="4" w:space="0" w:color="auto"/>
              <w:right w:val="single" w:sz="4" w:space="0" w:color="auto"/>
            </w:tcBorders>
            <w:shd w:val="clear" w:color="auto" w:fill="auto"/>
            <w:noWrap/>
            <w:vAlign w:val="bottom"/>
            <w:hideMark/>
          </w:tcPr>
          <w:p w14:paraId="293758A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21,7767%</w:t>
            </w:r>
          </w:p>
        </w:tc>
      </w:tr>
      <w:tr w:rsidR="00E46599" w:rsidRPr="00E46599" w14:paraId="70040B73"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5AB35144"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2015</w:t>
            </w:r>
          </w:p>
        </w:tc>
        <w:tc>
          <w:tcPr>
            <w:tcW w:w="1134" w:type="dxa"/>
            <w:tcBorders>
              <w:top w:val="nil"/>
              <w:left w:val="nil"/>
              <w:bottom w:val="single" w:sz="4" w:space="0" w:color="auto"/>
              <w:right w:val="single" w:sz="4" w:space="0" w:color="auto"/>
            </w:tcBorders>
            <w:shd w:val="clear" w:color="auto" w:fill="auto"/>
            <w:noWrap/>
            <w:vAlign w:val="bottom"/>
            <w:hideMark/>
          </w:tcPr>
          <w:p w14:paraId="2C4179F1"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9422839</w:t>
            </w:r>
          </w:p>
        </w:tc>
        <w:tc>
          <w:tcPr>
            <w:tcW w:w="992" w:type="dxa"/>
            <w:tcBorders>
              <w:top w:val="nil"/>
              <w:left w:val="nil"/>
              <w:bottom w:val="single" w:sz="4" w:space="0" w:color="auto"/>
              <w:right w:val="single" w:sz="4" w:space="0" w:color="auto"/>
            </w:tcBorders>
            <w:shd w:val="clear" w:color="auto" w:fill="auto"/>
            <w:noWrap/>
            <w:vAlign w:val="bottom"/>
            <w:hideMark/>
          </w:tcPr>
          <w:p w14:paraId="66EFDD07"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2707660</w:t>
            </w:r>
          </w:p>
        </w:tc>
        <w:tc>
          <w:tcPr>
            <w:tcW w:w="992" w:type="dxa"/>
            <w:tcBorders>
              <w:top w:val="nil"/>
              <w:left w:val="nil"/>
              <w:bottom w:val="single" w:sz="4" w:space="0" w:color="auto"/>
              <w:right w:val="single" w:sz="4" w:space="0" w:color="auto"/>
            </w:tcBorders>
            <w:shd w:val="clear" w:color="auto" w:fill="auto"/>
            <w:noWrap/>
            <w:vAlign w:val="bottom"/>
            <w:hideMark/>
          </w:tcPr>
          <w:p w14:paraId="1AFF4484"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495888</w:t>
            </w:r>
          </w:p>
        </w:tc>
        <w:tc>
          <w:tcPr>
            <w:tcW w:w="1134" w:type="dxa"/>
            <w:tcBorders>
              <w:top w:val="nil"/>
              <w:left w:val="nil"/>
              <w:bottom w:val="single" w:sz="4" w:space="0" w:color="auto"/>
              <w:right w:val="single" w:sz="4" w:space="0" w:color="auto"/>
            </w:tcBorders>
            <w:shd w:val="clear" w:color="auto" w:fill="auto"/>
            <w:noWrap/>
            <w:vAlign w:val="bottom"/>
            <w:hideMark/>
          </w:tcPr>
          <w:p w14:paraId="4DF42FCE"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543976</w:t>
            </w:r>
          </w:p>
        </w:tc>
        <w:tc>
          <w:tcPr>
            <w:tcW w:w="1134" w:type="dxa"/>
            <w:tcBorders>
              <w:top w:val="nil"/>
              <w:left w:val="nil"/>
              <w:bottom w:val="single" w:sz="4" w:space="0" w:color="auto"/>
              <w:right w:val="single" w:sz="4" w:space="0" w:color="auto"/>
            </w:tcBorders>
            <w:shd w:val="clear" w:color="auto" w:fill="auto"/>
            <w:noWrap/>
            <w:vAlign w:val="bottom"/>
            <w:hideMark/>
          </w:tcPr>
          <w:p w14:paraId="2BDABFFD"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5,2626%</w:t>
            </w:r>
          </w:p>
        </w:tc>
        <w:tc>
          <w:tcPr>
            <w:tcW w:w="1111" w:type="dxa"/>
            <w:tcBorders>
              <w:top w:val="nil"/>
              <w:left w:val="nil"/>
              <w:bottom w:val="single" w:sz="4" w:space="0" w:color="auto"/>
              <w:right w:val="single" w:sz="4" w:space="0" w:color="auto"/>
            </w:tcBorders>
            <w:shd w:val="clear" w:color="auto" w:fill="auto"/>
            <w:noWrap/>
            <w:vAlign w:val="bottom"/>
            <w:hideMark/>
          </w:tcPr>
          <w:p w14:paraId="020411B3"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18,3143%</w:t>
            </w:r>
          </w:p>
        </w:tc>
        <w:tc>
          <w:tcPr>
            <w:tcW w:w="1134" w:type="dxa"/>
            <w:tcBorders>
              <w:top w:val="nil"/>
              <w:left w:val="nil"/>
              <w:bottom w:val="single" w:sz="4" w:space="0" w:color="auto"/>
              <w:right w:val="single" w:sz="4" w:space="0" w:color="auto"/>
            </w:tcBorders>
            <w:shd w:val="clear" w:color="auto" w:fill="auto"/>
            <w:noWrap/>
            <w:vAlign w:val="bottom"/>
            <w:hideMark/>
          </w:tcPr>
          <w:p w14:paraId="7127A9C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5,7730%</w:t>
            </w:r>
          </w:p>
        </w:tc>
        <w:tc>
          <w:tcPr>
            <w:tcW w:w="1298" w:type="dxa"/>
            <w:tcBorders>
              <w:top w:val="nil"/>
              <w:left w:val="nil"/>
              <w:bottom w:val="single" w:sz="4" w:space="0" w:color="auto"/>
              <w:right w:val="single" w:sz="4" w:space="0" w:color="auto"/>
            </w:tcBorders>
            <w:shd w:val="clear" w:color="auto" w:fill="auto"/>
            <w:noWrap/>
            <w:vAlign w:val="bottom"/>
            <w:hideMark/>
          </w:tcPr>
          <w:p w14:paraId="19A87E5A"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20,0903%</w:t>
            </w:r>
          </w:p>
        </w:tc>
      </w:tr>
      <w:tr w:rsidR="00E46599" w:rsidRPr="00E46599" w14:paraId="5CBF9039"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663822ED"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2016</w:t>
            </w:r>
          </w:p>
        </w:tc>
        <w:tc>
          <w:tcPr>
            <w:tcW w:w="1134" w:type="dxa"/>
            <w:tcBorders>
              <w:top w:val="nil"/>
              <w:left w:val="nil"/>
              <w:bottom w:val="single" w:sz="4" w:space="0" w:color="auto"/>
              <w:right w:val="single" w:sz="4" w:space="0" w:color="auto"/>
            </w:tcBorders>
            <w:shd w:val="clear" w:color="auto" w:fill="auto"/>
            <w:noWrap/>
            <w:vAlign w:val="bottom"/>
            <w:hideMark/>
          </w:tcPr>
          <w:p w14:paraId="12A0CA86" w14:textId="77777777" w:rsidR="00E46599" w:rsidRPr="00E46599" w:rsidRDefault="00E46599" w:rsidP="00E46599">
            <w:pPr>
              <w:spacing w:before="0" w:line="240" w:lineRule="auto"/>
              <w:jc w:val="center"/>
              <w:rPr>
                <w:rFonts w:eastAsia="Times New Roman"/>
                <w:color w:val="000000"/>
                <w:sz w:val="22"/>
                <w:szCs w:val="22"/>
                <w:lang w:eastAsia="bg-BG"/>
              </w:rPr>
            </w:pPr>
            <w:r w:rsidRPr="00E46599">
              <w:rPr>
                <w:rFonts w:eastAsia="Times New Roman"/>
                <w:color w:val="000000"/>
                <w:sz w:val="22"/>
                <w:szCs w:val="22"/>
                <w:lang w:eastAsia="bg-BG"/>
              </w:rPr>
              <w:t>11161102</w:t>
            </w:r>
          </w:p>
        </w:tc>
        <w:tc>
          <w:tcPr>
            <w:tcW w:w="992" w:type="dxa"/>
            <w:tcBorders>
              <w:top w:val="nil"/>
              <w:left w:val="nil"/>
              <w:bottom w:val="single" w:sz="4" w:space="0" w:color="auto"/>
              <w:right w:val="single" w:sz="4" w:space="0" w:color="auto"/>
            </w:tcBorders>
            <w:shd w:val="clear" w:color="auto" w:fill="auto"/>
            <w:noWrap/>
            <w:vAlign w:val="bottom"/>
            <w:hideMark/>
          </w:tcPr>
          <w:p w14:paraId="3D8623C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2830028</w:t>
            </w:r>
          </w:p>
        </w:tc>
        <w:tc>
          <w:tcPr>
            <w:tcW w:w="992" w:type="dxa"/>
            <w:tcBorders>
              <w:top w:val="nil"/>
              <w:left w:val="nil"/>
              <w:bottom w:val="single" w:sz="4" w:space="0" w:color="auto"/>
              <w:right w:val="single" w:sz="4" w:space="0" w:color="auto"/>
            </w:tcBorders>
            <w:shd w:val="clear" w:color="auto" w:fill="auto"/>
            <w:noWrap/>
            <w:vAlign w:val="bottom"/>
            <w:hideMark/>
          </w:tcPr>
          <w:p w14:paraId="5E17BD3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517846</w:t>
            </w:r>
          </w:p>
        </w:tc>
        <w:tc>
          <w:tcPr>
            <w:tcW w:w="1134" w:type="dxa"/>
            <w:tcBorders>
              <w:top w:val="nil"/>
              <w:left w:val="nil"/>
              <w:bottom w:val="single" w:sz="4" w:space="0" w:color="auto"/>
              <w:right w:val="single" w:sz="4" w:space="0" w:color="auto"/>
            </w:tcBorders>
            <w:shd w:val="clear" w:color="auto" w:fill="auto"/>
            <w:noWrap/>
            <w:vAlign w:val="bottom"/>
            <w:hideMark/>
          </w:tcPr>
          <w:p w14:paraId="4FC20593"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517603</w:t>
            </w:r>
          </w:p>
        </w:tc>
        <w:tc>
          <w:tcPr>
            <w:tcW w:w="1134" w:type="dxa"/>
            <w:tcBorders>
              <w:top w:val="nil"/>
              <w:left w:val="nil"/>
              <w:bottom w:val="single" w:sz="4" w:space="0" w:color="auto"/>
              <w:right w:val="single" w:sz="4" w:space="0" w:color="auto"/>
            </w:tcBorders>
            <w:shd w:val="clear" w:color="auto" w:fill="auto"/>
            <w:noWrap/>
            <w:vAlign w:val="bottom"/>
            <w:hideMark/>
          </w:tcPr>
          <w:p w14:paraId="615CAD25"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4,6397%</w:t>
            </w:r>
          </w:p>
        </w:tc>
        <w:tc>
          <w:tcPr>
            <w:tcW w:w="1111" w:type="dxa"/>
            <w:tcBorders>
              <w:top w:val="nil"/>
              <w:left w:val="nil"/>
              <w:bottom w:val="single" w:sz="4" w:space="0" w:color="auto"/>
              <w:right w:val="single" w:sz="4" w:space="0" w:color="auto"/>
            </w:tcBorders>
            <w:shd w:val="clear" w:color="auto" w:fill="auto"/>
            <w:noWrap/>
            <w:vAlign w:val="bottom"/>
            <w:hideMark/>
          </w:tcPr>
          <w:p w14:paraId="3B6B4EFD"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18,2983%</w:t>
            </w:r>
          </w:p>
        </w:tc>
        <w:tc>
          <w:tcPr>
            <w:tcW w:w="1134" w:type="dxa"/>
            <w:tcBorders>
              <w:top w:val="nil"/>
              <w:left w:val="nil"/>
              <w:bottom w:val="single" w:sz="4" w:space="0" w:color="auto"/>
              <w:right w:val="single" w:sz="4" w:space="0" w:color="auto"/>
            </w:tcBorders>
            <w:shd w:val="clear" w:color="auto" w:fill="auto"/>
            <w:noWrap/>
            <w:vAlign w:val="bottom"/>
            <w:hideMark/>
          </w:tcPr>
          <w:p w14:paraId="1EC224FE"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4,6376%</w:t>
            </w:r>
          </w:p>
        </w:tc>
        <w:tc>
          <w:tcPr>
            <w:tcW w:w="1298" w:type="dxa"/>
            <w:tcBorders>
              <w:top w:val="nil"/>
              <w:left w:val="nil"/>
              <w:bottom w:val="single" w:sz="4" w:space="0" w:color="auto"/>
              <w:right w:val="single" w:sz="4" w:space="0" w:color="auto"/>
            </w:tcBorders>
            <w:shd w:val="clear" w:color="auto" w:fill="auto"/>
            <w:noWrap/>
            <w:vAlign w:val="bottom"/>
            <w:hideMark/>
          </w:tcPr>
          <w:p w14:paraId="1911D907"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18,2897%</w:t>
            </w:r>
          </w:p>
        </w:tc>
      </w:tr>
      <w:tr w:rsidR="00E46599" w:rsidRPr="00E46599" w14:paraId="02CCE880"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3C0CBAC4"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2017</w:t>
            </w:r>
          </w:p>
        </w:tc>
        <w:tc>
          <w:tcPr>
            <w:tcW w:w="1134" w:type="dxa"/>
            <w:tcBorders>
              <w:top w:val="nil"/>
              <w:left w:val="nil"/>
              <w:bottom w:val="single" w:sz="4" w:space="0" w:color="auto"/>
              <w:right w:val="single" w:sz="4" w:space="0" w:color="auto"/>
            </w:tcBorders>
            <w:shd w:val="clear" w:color="auto" w:fill="auto"/>
            <w:noWrap/>
            <w:vAlign w:val="bottom"/>
            <w:hideMark/>
          </w:tcPr>
          <w:p w14:paraId="4F65C5CC"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12188716</w:t>
            </w:r>
          </w:p>
        </w:tc>
        <w:tc>
          <w:tcPr>
            <w:tcW w:w="992" w:type="dxa"/>
            <w:tcBorders>
              <w:top w:val="nil"/>
              <w:left w:val="nil"/>
              <w:bottom w:val="single" w:sz="4" w:space="0" w:color="auto"/>
              <w:right w:val="single" w:sz="4" w:space="0" w:color="auto"/>
            </w:tcBorders>
            <w:shd w:val="clear" w:color="auto" w:fill="auto"/>
            <w:noWrap/>
            <w:vAlign w:val="bottom"/>
            <w:hideMark/>
          </w:tcPr>
          <w:p w14:paraId="0E61FFB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3058759</w:t>
            </w:r>
          </w:p>
        </w:tc>
        <w:tc>
          <w:tcPr>
            <w:tcW w:w="992" w:type="dxa"/>
            <w:tcBorders>
              <w:top w:val="nil"/>
              <w:left w:val="nil"/>
              <w:bottom w:val="single" w:sz="4" w:space="0" w:color="auto"/>
              <w:right w:val="single" w:sz="4" w:space="0" w:color="auto"/>
            </w:tcBorders>
            <w:shd w:val="clear" w:color="auto" w:fill="auto"/>
            <w:noWrap/>
            <w:vAlign w:val="bottom"/>
            <w:hideMark/>
          </w:tcPr>
          <w:p w14:paraId="609C232A"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508342</w:t>
            </w:r>
          </w:p>
        </w:tc>
        <w:tc>
          <w:tcPr>
            <w:tcW w:w="1134" w:type="dxa"/>
            <w:tcBorders>
              <w:top w:val="nil"/>
              <w:left w:val="nil"/>
              <w:bottom w:val="single" w:sz="4" w:space="0" w:color="auto"/>
              <w:right w:val="single" w:sz="4" w:space="0" w:color="auto"/>
            </w:tcBorders>
            <w:shd w:val="clear" w:color="auto" w:fill="auto"/>
            <w:noWrap/>
            <w:vAlign w:val="bottom"/>
            <w:hideMark/>
          </w:tcPr>
          <w:p w14:paraId="60FDDC9F"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509067</w:t>
            </w:r>
          </w:p>
        </w:tc>
        <w:tc>
          <w:tcPr>
            <w:tcW w:w="1134" w:type="dxa"/>
            <w:tcBorders>
              <w:top w:val="nil"/>
              <w:left w:val="nil"/>
              <w:bottom w:val="single" w:sz="4" w:space="0" w:color="auto"/>
              <w:right w:val="single" w:sz="4" w:space="0" w:color="auto"/>
            </w:tcBorders>
            <w:shd w:val="clear" w:color="auto" w:fill="auto"/>
            <w:noWrap/>
            <w:vAlign w:val="bottom"/>
            <w:hideMark/>
          </w:tcPr>
          <w:p w14:paraId="06059BDA"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4,1706%</w:t>
            </w:r>
          </w:p>
        </w:tc>
        <w:tc>
          <w:tcPr>
            <w:tcW w:w="1111" w:type="dxa"/>
            <w:tcBorders>
              <w:top w:val="nil"/>
              <w:left w:val="nil"/>
              <w:bottom w:val="single" w:sz="4" w:space="0" w:color="auto"/>
              <w:right w:val="single" w:sz="4" w:space="0" w:color="auto"/>
            </w:tcBorders>
            <w:shd w:val="clear" w:color="auto" w:fill="auto"/>
            <w:noWrap/>
            <w:vAlign w:val="bottom"/>
            <w:hideMark/>
          </w:tcPr>
          <w:p w14:paraId="2038B6BD"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16,6192%</w:t>
            </w:r>
          </w:p>
        </w:tc>
        <w:tc>
          <w:tcPr>
            <w:tcW w:w="1134" w:type="dxa"/>
            <w:tcBorders>
              <w:top w:val="nil"/>
              <w:left w:val="nil"/>
              <w:bottom w:val="single" w:sz="4" w:space="0" w:color="auto"/>
              <w:right w:val="single" w:sz="4" w:space="0" w:color="auto"/>
            </w:tcBorders>
            <w:shd w:val="clear" w:color="auto" w:fill="auto"/>
            <w:noWrap/>
            <w:vAlign w:val="bottom"/>
            <w:hideMark/>
          </w:tcPr>
          <w:p w14:paraId="3AC7418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4,1765%</w:t>
            </w:r>
          </w:p>
        </w:tc>
        <w:tc>
          <w:tcPr>
            <w:tcW w:w="1298" w:type="dxa"/>
            <w:tcBorders>
              <w:top w:val="nil"/>
              <w:left w:val="nil"/>
              <w:bottom w:val="single" w:sz="4" w:space="0" w:color="auto"/>
              <w:right w:val="single" w:sz="4" w:space="0" w:color="auto"/>
            </w:tcBorders>
            <w:shd w:val="clear" w:color="auto" w:fill="auto"/>
            <w:noWrap/>
            <w:vAlign w:val="bottom"/>
            <w:hideMark/>
          </w:tcPr>
          <w:p w14:paraId="0928F1B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16,6429%</w:t>
            </w:r>
          </w:p>
        </w:tc>
      </w:tr>
      <w:tr w:rsidR="00E46599" w:rsidRPr="00E46599" w14:paraId="3907E6A5"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0A0017C6"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2018</w:t>
            </w:r>
          </w:p>
        </w:tc>
        <w:tc>
          <w:tcPr>
            <w:tcW w:w="1134" w:type="dxa"/>
            <w:tcBorders>
              <w:top w:val="nil"/>
              <w:left w:val="nil"/>
              <w:bottom w:val="single" w:sz="4" w:space="0" w:color="auto"/>
              <w:right w:val="single" w:sz="4" w:space="0" w:color="auto"/>
            </w:tcBorders>
            <w:shd w:val="clear" w:color="auto" w:fill="auto"/>
            <w:noWrap/>
            <w:vAlign w:val="bottom"/>
            <w:hideMark/>
          </w:tcPr>
          <w:p w14:paraId="409CACEC"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11817886</w:t>
            </w:r>
          </w:p>
        </w:tc>
        <w:tc>
          <w:tcPr>
            <w:tcW w:w="992" w:type="dxa"/>
            <w:tcBorders>
              <w:top w:val="nil"/>
              <w:left w:val="nil"/>
              <w:bottom w:val="single" w:sz="4" w:space="0" w:color="auto"/>
              <w:right w:val="single" w:sz="4" w:space="0" w:color="auto"/>
            </w:tcBorders>
            <w:shd w:val="clear" w:color="auto" w:fill="auto"/>
            <w:noWrap/>
            <w:vAlign w:val="bottom"/>
            <w:hideMark/>
          </w:tcPr>
          <w:p w14:paraId="55A2A7B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2581826</w:t>
            </w:r>
          </w:p>
        </w:tc>
        <w:tc>
          <w:tcPr>
            <w:tcW w:w="992" w:type="dxa"/>
            <w:tcBorders>
              <w:top w:val="nil"/>
              <w:left w:val="nil"/>
              <w:bottom w:val="single" w:sz="4" w:space="0" w:color="auto"/>
              <w:right w:val="single" w:sz="4" w:space="0" w:color="auto"/>
            </w:tcBorders>
            <w:shd w:val="clear" w:color="auto" w:fill="auto"/>
            <w:noWrap/>
            <w:vAlign w:val="bottom"/>
            <w:hideMark/>
          </w:tcPr>
          <w:p w14:paraId="5C09587F"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532962</w:t>
            </w:r>
          </w:p>
        </w:tc>
        <w:tc>
          <w:tcPr>
            <w:tcW w:w="1134" w:type="dxa"/>
            <w:tcBorders>
              <w:top w:val="nil"/>
              <w:left w:val="nil"/>
              <w:bottom w:val="single" w:sz="4" w:space="0" w:color="auto"/>
              <w:right w:val="single" w:sz="4" w:space="0" w:color="auto"/>
            </w:tcBorders>
            <w:shd w:val="clear" w:color="auto" w:fill="auto"/>
            <w:noWrap/>
            <w:vAlign w:val="bottom"/>
            <w:hideMark/>
          </w:tcPr>
          <w:p w14:paraId="6D94D660"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445385</w:t>
            </w:r>
          </w:p>
        </w:tc>
        <w:tc>
          <w:tcPr>
            <w:tcW w:w="1134" w:type="dxa"/>
            <w:tcBorders>
              <w:top w:val="nil"/>
              <w:left w:val="nil"/>
              <w:bottom w:val="single" w:sz="4" w:space="0" w:color="auto"/>
              <w:right w:val="single" w:sz="4" w:space="0" w:color="auto"/>
            </w:tcBorders>
            <w:shd w:val="clear" w:color="auto" w:fill="auto"/>
            <w:noWrap/>
            <w:vAlign w:val="bottom"/>
            <w:hideMark/>
          </w:tcPr>
          <w:p w14:paraId="01F123B4"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4,5098%</w:t>
            </w:r>
          </w:p>
        </w:tc>
        <w:tc>
          <w:tcPr>
            <w:tcW w:w="1111" w:type="dxa"/>
            <w:tcBorders>
              <w:top w:val="nil"/>
              <w:left w:val="nil"/>
              <w:bottom w:val="single" w:sz="4" w:space="0" w:color="auto"/>
              <w:right w:val="single" w:sz="4" w:space="0" w:color="auto"/>
            </w:tcBorders>
            <w:shd w:val="clear" w:color="auto" w:fill="auto"/>
            <w:noWrap/>
            <w:vAlign w:val="bottom"/>
            <w:hideMark/>
          </w:tcPr>
          <w:p w14:paraId="1AF36990"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20,6428%</w:t>
            </w:r>
          </w:p>
        </w:tc>
        <w:tc>
          <w:tcPr>
            <w:tcW w:w="1134" w:type="dxa"/>
            <w:tcBorders>
              <w:top w:val="nil"/>
              <w:left w:val="nil"/>
              <w:bottom w:val="single" w:sz="4" w:space="0" w:color="auto"/>
              <w:right w:val="single" w:sz="4" w:space="0" w:color="auto"/>
            </w:tcBorders>
            <w:shd w:val="clear" w:color="auto" w:fill="auto"/>
            <w:noWrap/>
            <w:vAlign w:val="bottom"/>
            <w:hideMark/>
          </w:tcPr>
          <w:p w14:paraId="0725837F"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3,7687%</w:t>
            </w:r>
          </w:p>
        </w:tc>
        <w:tc>
          <w:tcPr>
            <w:tcW w:w="1298" w:type="dxa"/>
            <w:tcBorders>
              <w:top w:val="nil"/>
              <w:left w:val="nil"/>
              <w:bottom w:val="single" w:sz="4" w:space="0" w:color="auto"/>
              <w:right w:val="single" w:sz="4" w:space="0" w:color="auto"/>
            </w:tcBorders>
            <w:shd w:val="clear" w:color="auto" w:fill="auto"/>
            <w:noWrap/>
            <w:vAlign w:val="bottom"/>
            <w:hideMark/>
          </w:tcPr>
          <w:p w14:paraId="453262DF"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17,2508%</w:t>
            </w:r>
          </w:p>
        </w:tc>
      </w:tr>
      <w:tr w:rsidR="00E46599" w:rsidRPr="00E46599" w14:paraId="18C275E4"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7F28156A"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2019</w:t>
            </w:r>
          </w:p>
        </w:tc>
        <w:tc>
          <w:tcPr>
            <w:tcW w:w="1134" w:type="dxa"/>
            <w:tcBorders>
              <w:top w:val="nil"/>
              <w:left w:val="nil"/>
              <w:bottom w:val="single" w:sz="4" w:space="0" w:color="auto"/>
              <w:right w:val="single" w:sz="4" w:space="0" w:color="auto"/>
            </w:tcBorders>
            <w:shd w:val="clear" w:color="auto" w:fill="auto"/>
            <w:noWrap/>
            <w:vAlign w:val="bottom"/>
            <w:hideMark/>
          </w:tcPr>
          <w:p w14:paraId="3FCA7CAB"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13348828</w:t>
            </w:r>
          </w:p>
        </w:tc>
        <w:tc>
          <w:tcPr>
            <w:tcW w:w="992" w:type="dxa"/>
            <w:tcBorders>
              <w:top w:val="nil"/>
              <w:left w:val="nil"/>
              <w:bottom w:val="single" w:sz="4" w:space="0" w:color="auto"/>
              <w:right w:val="single" w:sz="4" w:space="0" w:color="auto"/>
            </w:tcBorders>
            <w:shd w:val="clear" w:color="auto" w:fill="auto"/>
            <w:noWrap/>
            <w:vAlign w:val="bottom"/>
            <w:hideMark/>
          </w:tcPr>
          <w:p w14:paraId="561D7B05"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2944086</w:t>
            </w:r>
          </w:p>
        </w:tc>
        <w:tc>
          <w:tcPr>
            <w:tcW w:w="992" w:type="dxa"/>
            <w:tcBorders>
              <w:top w:val="nil"/>
              <w:left w:val="nil"/>
              <w:bottom w:val="single" w:sz="4" w:space="0" w:color="auto"/>
              <w:right w:val="single" w:sz="4" w:space="0" w:color="auto"/>
            </w:tcBorders>
            <w:shd w:val="clear" w:color="auto" w:fill="auto"/>
            <w:noWrap/>
            <w:vAlign w:val="bottom"/>
            <w:hideMark/>
          </w:tcPr>
          <w:p w14:paraId="440552EC"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619668</w:t>
            </w:r>
          </w:p>
        </w:tc>
        <w:tc>
          <w:tcPr>
            <w:tcW w:w="1134" w:type="dxa"/>
            <w:tcBorders>
              <w:top w:val="nil"/>
              <w:left w:val="nil"/>
              <w:bottom w:val="single" w:sz="4" w:space="0" w:color="auto"/>
              <w:right w:val="single" w:sz="4" w:space="0" w:color="auto"/>
            </w:tcBorders>
            <w:shd w:val="clear" w:color="auto" w:fill="auto"/>
            <w:noWrap/>
            <w:vAlign w:val="bottom"/>
            <w:hideMark/>
          </w:tcPr>
          <w:p w14:paraId="1B4AF4FD"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626660</w:t>
            </w:r>
          </w:p>
        </w:tc>
        <w:tc>
          <w:tcPr>
            <w:tcW w:w="1134" w:type="dxa"/>
            <w:tcBorders>
              <w:top w:val="nil"/>
              <w:left w:val="nil"/>
              <w:bottom w:val="single" w:sz="4" w:space="0" w:color="auto"/>
              <w:right w:val="single" w:sz="4" w:space="0" w:color="auto"/>
            </w:tcBorders>
            <w:shd w:val="clear" w:color="auto" w:fill="auto"/>
            <w:noWrap/>
            <w:vAlign w:val="bottom"/>
            <w:hideMark/>
          </w:tcPr>
          <w:p w14:paraId="25A54BCE"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4,6421%</w:t>
            </w:r>
          </w:p>
        </w:tc>
        <w:tc>
          <w:tcPr>
            <w:tcW w:w="1111" w:type="dxa"/>
            <w:tcBorders>
              <w:top w:val="nil"/>
              <w:left w:val="nil"/>
              <w:bottom w:val="single" w:sz="4" w:space="0" w:color="auto"/>
              <w:right w:val="single" w:sz="4" w:space="0" w:color="auto"/>
            </w:tcBorders>
            <w:shd w:val="clear" w:color="auto" w:fill="auto"/>
            <w:noWrap/>
            <w:vAlign w:val="bottom"/>
            <w:hideMark/>
          </w:tcPr>
          <w:p w14:paraId="5159D2A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21,0479%</w:t>
            </w:r>
          </w:p>
        </w:tc>
        <w:tc>
          <w:tcPr>
            <w:tcW w:w="1134" w:type="dxa"/>
            <w:tcBorders>
              <w:top w:val="nil"/>
              <w:left w:val="nil"/>
              <w:bottom w:val="single" w:sz="4" w:space="0" w:color="auto"/>
              <w:right w:val="single" w:sz="4" w:space="0" w:color="auto"/>
            </w:tcBorders>
            <w:shd w:val="clear" w:color="auto" w:fill="auto"/>
            <w:noWrap/>
            <w:vAlign w:val="bottom"/>
            <w:hideMark/>
          </w:tcPr>
          <w:p w14:paraId="7DF37967"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4,6945%</w:t>
            </w:r>
          </w:p>
        </w:tc>
        <w:tc>
          <w:tcPr>
            <w:tcW w:w="1298" w:type="dxa"/>
            <w:tcBorders>
              <w:top w:val="nil"/>
              <w:left w:val="nil"/>
              <w:bottom w:val="single" w:sz="4" w:space="0" w:color="auto"/>
              <w:right w:val="single" w:sz="4" w:space="0" w:color="auto"/>
            </w:tcBorders>
            <w:shd w:val="clear" w:color="auto" w:fill="auto"/>
            <w:noWrap/>
            <w:vAlign w:val="bottom"/>
            <w:hideMark/>
          </w:tcPr>
          <w:p w14:paraId="008566B9"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21,2854%</w:t>
            </w:r>
          </w:p>
        </w:tc>
      </w:tr>
      <w:tr w:rsidR="00E46599" w:rsidRPr="00E46599" w14:paraId="0F38C693" w14:textId="77777777" w:rsidTr="001F3201">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14:paraId="77316585" w14:textId="77777777" w:rsidR="00E46599" w:rsidRPr="00E46599" w:rsidRDefault="00E46599" w:rsidP="00E46599">
            <w:pPr>
              <w:spacing w:before="0" w:line="240" w:lineRule="auto"/>
              <w:ind w:left="-74"/>
              <w:rPr>
                <w:rFonts w:eastAsia="Times New Roman"/>
                <w:b/>
                <w:bCs/>
                <w:color w:val="000000"/>
                <w:sz w:val="22"/>
                <w:szCs w:val="22"/>
                <w:lang w:eastAsia="bg-BG"/>
              </w:rPr>
            </w:pPr>
            <w:r w:rsidRPr="00E46599">
              <w:rPr>
                <w:rFonts w:eastAsia="Times New Roman"/>
                <w:b/>
                <w:bCs/>
                <w:color w:val="000000"/>
                <w:sz w:val="22"/>
                <w:szCs w:val="22"/>
                <w:lang w:eastAsia="bg-BG"/>
              </w:rPr>
              <w:t>2020</w:t>
            </w:r>
          </w:p>
        </w:tc>
        <w:tc>
          <w:tcPr>
            <w:tcW w:w="1134" w:type="dxa"/>
            <w:tcBorders>
              <w:top w:val="nil"/>
              <w:left w:val="nil"/>
              <w:bottom w:val="single" w:sz="4" w:space="0" w:color="auto"/>
              <w:right w:val="single" w:sz="4" w:space="0" w:color="auto"/>
            </w:tcBorders>
            <w:shd w:val="clear" w:color="auto" w:fill="auto"/>
            <w:noWrap/>
            <w:vAlign w:val="bottom"/>
            <w:hideMark/>
          </w:tcPr>
          <w:p w14:paraId="3D10A5C7"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12463124</w:t>
            </w:r>
          </w:p>
        </w:tc>
        <w:tc>
          <w:tcPr>
            <w:tcW w:w="992" w:type="dxa"/>
            <w:tcBorders>
              <w:top w:val="nil"/>
              <w:left w:val="nil"/>
              <w:bottom w:val="single" w:sz="4" w:space="0" w:color="auto"/>
              <w:right w:val="single" w:sz="4" w:space="0" w:color="auto"/>
            </w:tcBorders>
            <w:shd w:val="clear" w:color="auto" w:fill="auto"/>
            <w:noWrap/>
            <w:vAlign w:val="bottom"/>
            <w:hideMark/>
          </w:tcPr>
          <w:p w14:paraId="42B4884D"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3034838</w:t>
            </w:r>
          </w:p>
        </w:tc>
        <w:tc>
          <w:tcPr>
            <w:tcW w:w="992" w:type="dxa"/>
            <w:tcBorders>
              <w:top w:val="nil"/>
              <w:left w:val="nil"/>
              <w:bottom w:val="single" w:sz="4" w:space="0" w:color="auto"/>
              <w:right w:val="single" w:sz="4" w:space="0" w:color="auto"/>
            </w:tcBorders>
            <w:shd w:val="clear" w:color="auto" w:fill="auto"/>
            <w:noWrap/>
            <w:vAlign w:val="bottom"/>
            <w:hideMark/>
          </w:tcPr>
          <w:p w14:paraId="22DDD6FA"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607696</w:t>
            </w:r>
          </w:p>
        </w:tc>
        <w:tc>
          <w:tcPr>
            <w:tcW w:w="1134" w:type="dxa"/>
            <w:tcBorders>
              <w:top w:val="nil"/>
              <w:left w:val="nil"/>
              <w:bottom w:val="single" w:sz="4" w:space="0" w:color="auto"/>
              <w:right w:val="single" w:sz="4" w:space="0" w:color="auto"/>
            </w:tcBorders>
            <w:shd w:val="clear" w:color="auto" w:fill="auto"/>
            <w:noWrap/>
            <w:vAlign w:val="bottom"/>
            <w:hideMark/>
          </w:tcPr>
          <w:p w14:paraId="338D08F7"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506253</w:t>
            </w:r>
          </w:p>
        </w:tc>
        <w:tc>
          <w:tcPr>
            <w:tcW w:w="1134" w:type="dxa"/>
            <w:tcBorders>
              <w:top w:val="nil"/>
              <w:left w:val="nil"/>
              <w:bottom w:val="single" w:sz="4" w:space="0" w:color="auto"/>
              <w:right w:val="single" w:sz="4" w:space="0" w:color="auto"/>
            </w:tcBorders>
            <w:shd w:val="clear" w:color="auto" w:fill="auto"/>
            <w:noWrap/>
            <w:vAlign w:val="bottom"/>
            <w:hideMark/>
          </w:tcPr>
          <w:p w14:paraId="449DC4E5"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4,8760%</w:t>
            </w:r>
          </w:p>
        </w:tc>
        <w:tc>
          <w:tcPr>
            <w:tcW w:w="1111" w:type="dxa"/>
            <w:tcBorders>
              <w:top w:val="nil"/>
              <w:left w:val="nil"/>
              <w:bottom w:val="single" w:sz="4" w:space="0" w:color="auto"/>
              <w:right w:val="single" w:sz="4" w:space="0" w:color="auto"/>
            </w:tcBorders>
            <w:shd w:val="clear" w:color="auto" w:fill="auto"/>
            <w:noWrap/>
            <w:vAlign w:val="bottom"/>
            <w:hideMark/>
          </w:tcPr>
          <w:p w14:paraId="739764DF"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20,0240%</w:t>
            </w:r>
          </w:p>
        </w:tc>
        <w:tc>
          <w:tcPr>
            <w:tcW w:w="1134" w:type="dxa"/>
            <w:tcBorders>
              <w:top w:val="nil"/>
              <w:left w:val="nil"/>
              <w:bottom w:val="single" w:sz="4" w:space="0" w:color="auto"/>
              <w:right w:val="single" w:sz="4" w:space="0" w:color="auto"/>
            </w:tcBorders>
            <w:shd w:val="clear" w:color="auto" w:fill="auto"/>
            <w:noWrap/>
            <w:vAlign w:val="bottom"/>
            <w:hideMark/>
          </w:tcPr>
          <w:p w14:paraId="1205BD7E"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4,0620%</w:t>
            </w:r>
          </w:p>
        </w:tc>
        <w:tc>
          <w:tcPr>
            <w:tcW w:w="1298" w:type="dxa"/>
            <w:tcBorders>
              <w:top w:val="nil"/>
              <w:left w:val="nil"/>
              <w:bottom w:val="single" w:sz="4" w:space="0" w:color="auto"/>
              <w:right w:val="single" w:sz="4" w:space="0" w:color="auto"/>
            </w:tcBorders>
            <w:shd w:val="clear" w:color="auto" w:fill="auto"/>
            <w:noWrap/>
            <w:vAlign w:val="bottom"/>
            <w:hideMark/>
          </w:tcPr>
          <w:p w14:paraId="014355A2" w14:textId="77777777" w:rsidR="00E46599" w:rsidRPr="00E46599" w:rsidRDefault="00E46599" w:rsidP="00E46599">
            <w:pPr>
              <w:spacing w:before="0" w:line="240" w:lineRule="auto"/>
              <w:jc w:val="right"/>
              <w:rPr>
                <w:rFonts w:eastAsia="Times New Roman"/>
                <w:color w:val="000000"/>
                <w:sz w:val="22"/>
                <w:szCs w:val="22"/>
                <w:lang w:eastAsia="bg-BG"/>
              </w:rPr>
            </w:pPr>
            <w:r w:rsidRPr="00E46599">
              <w:rPr>
                <w:rFonts w:eastAsia="Times New Roman"/>
                <w:color w:val="000000"/>
                <w:sz w:val="22"/>
                <w:szCs w:val="22"/>
                <w:lang w:eastAsia="bg-BG"/>
              </w:rPr>
              <w:t>16,6814%</w:t>
            </w:r>
          </w:p>
        </w:tc>
      </w:tr>
    </w:tbl>
    <w:p w14:paraId="649B4146" w14:textId="64FBC878" w:rsidR="00834496" w:rsidRDefault="00834496" w:rsidP="00834496">
      <w:pPr>
        <w:snapToGrid w:val="0"/>
        <w:spacing w:before="0" w:line="360" w:lineRule="exact"/>
        <w:rPr>
          <w:szCs w:val="28"/>
        </w:rPr>
      </w:pPr>
    </w:p>
    <w:p w14:paraId="2A468839" w14:textId="28855629" w:rsidR="00CB6913" w:rsidRDefault="00B3047E" w:rsidP="00834496">
      <w:pPr>
        <w:snapToGrid w:val="0"/>
        <w:spacing w:before="0" w:line="360" w:lineRule="exact"/>
        <w:rPr>
          <w:szCs w:val="28"/>
        </w:rPr>
      </w:pPr>
      <w:r>
        <w:rPr>
          <w:szCs w:val="28"/>
        </w:rPr>
        <w:t xml:space="preserve">Видно от изложените данни, както разходите за депониране, така и приходите от такса „Битови отпадъци“ поддържат устойчиви финансови нива в последните 5 години. </w:t>
      </w:r>
    </w:p>
    <w:p w14:paraId="18A58AA6" w14:textId="77777777" w:rsidR="00E761E4" w:rsidRDefault="00E761E4" w:rsidP="00834496">
      <w:pPr>
        <w:snapToGrid w:val="0"/>
        <w:spacing w:before="0" w:line="360" w:lineRule="exact"/>
        <w:rPr>
          <w:szCs w:val="28"/>
        </w:rPr>
      </w:pPr>
    </w:p>
    <w:p w14:paraId="5CD8F98C" w14:textId="77777777" w:rsidR="001B1100" w:rsidRPr="00760D2E" w:rsidRDefault="001B1100" w:rsidP="001B1100">
      <w:pPr>
        <w:snapToGrid w:val="0"/>
        <w:spacing w:before="0" w:line="360" w:lineRule="exact"/>
        <w:rPr>
          <w:b/>
          <w:szCs w:val="28"/>
        </w:rPr>
      </w:pPr>
    </w:p>
    <w:p w14:paraId="0AEA4AFA" w14:textId="02645FB9" w:rsidR="001B1100" w:rsidRPr="00760D2E" w:rsidRDefault="0092623C" w:rsidP="001B1100">
      <w:pPr>
        <w:pStyle w:val="Heading2"/>
      </w:pPr>
      <w:bookmarkStart w:id="18" w:name="_Toc85199625"/>
      <w:r>
        <w:rPr>
          <w:caps w:val="0"/>
        </w:rPr>
        <w:t>2</w:t>
      </w:r>
      <w:r w:rsidR="005E3CE5">
        <w:rPr>
          <w:caps w:val="0"/>
        </w:rPr>
        <w:t>.5</w:t>
      </w:r>
      <w:r w:rsidR="001B1100">
        <w:rPr>
          <w:caps w:val="0"/>
        </w:rPr>
        <w:t>. Стратегически документи</w:t>
      </w:r>
      <w:bookmarkEnd w:id="18"/>
      <w:r w:rsidR="001B1100">
        <w:rPr>
          <w:caps w:val="0"/>
        </w:rPr>
        <w:t xml:space="preserve">  </w:t>
      </w:r>
    </w:p>
    <w:p w14:paraId="594B0780" w14:textId="77777777" w:rsidR="001B1100" w:rsidRDefault="001B1100" w:rsidP="001B1100">
      <w:pPr>
        <w:snapToGrid w:val="0"/>
        <w:spacing w:before="0" w:line="360" w:lineRule="exact"/>
        <w:rPr>
          <w:szCs w:val="28"/>
        </w:rPr>
      </w:pPr>
    </w:p>
    <w:p w14:paraId="2E6B998F" w14:textId="4AB818D4" w:rsidR="001B1100" w:rsidRPr="0072377E" w:rsidRDefault="00A50F82" w:rsidP="001B1100">
      <w:pPr>
        <w:snapToGrid w:val="0"/>
        <w:spacing w:before="0" w:line="360" w:lineRule="exact"/>
        <w:rPr>
          <w:szCs w:val="28"/>
        </w:rPr>
      </w:pPr>
      <w:r>
        <w:rPr>
          <w:szCs w:val="28"/>
        </w:rPr>
        <w:t xml:space="preserve">Предходната Програма за управление на отпадъците на Община Тутракан е приета </w:t>
      </w:r>
      <w:r w:rsidRPr="00A50F82">
        <w:rPr>
          <w:szCs w:val="28"/>
        </w:rPr>
        <w:t>от Общински съвет – Тутракан с Решение № 509 по Протокол № 43 от 28.01.2010 г.</w:t>
      </w:r>
      <w:r>
        <w:rPr>
          <w:szCs w:val="28"/>
        </w:rPr>
        <w:t xml:space="preserve"> </w:t>
      </w:r>
      <w:r w:rsidR="0072377E">
        <w:rPr>
          <w:szCs w:val="28"/>
        </w:rPr>
        <w:t xml:space="preserve">Програмата </w:t>
      </w:r>
      <w:r w:rsidR="00760941">
        <w:rPr>
          <w:szCs w:val="28"/>
        </w:rPr>
        <w:t>отговаря</w:t>
      </w:r>
      <w:r w:rsidR="0072377E">
        <w:rPr>
          <w:szCs w:val="28"/>
        </w:rPr>
        <w:t xml:space="preserve"> на нормативните и стратегическите изисквания </w:t>
      </w:r>
      <w:r w:rsidR="00E51ECD">
        <w:rPr>
          <w:szCs w:val="28"/>
        </w:rPr>
        <w:t>и си поставя следните основни цели:</w:t>
      </w:r>
    </w:p>
    <w:p w14:paraId="2E685959" w14:textId="74387A3B" w:rsidR="00A50F82" w:rsidRDefault="00A50F82" w:rsidP="001B1100">
      <w:pPr>
        <w:snapToGrid w:val="0"/>
        <w:spacing w:before="0" w:line="360" w:lineRule="exact"/>
        <w:rPr>
          <w:szCs w:val="28"/>
        </w:rPr>
      </w:pPr>
    </w:p>
    <w:p w14:paraId="4000C9F8" w14:textId="1CB0A58F" w:rsidR="00A50F82" w:rsidRPr="00A50F82" w:rsidRDefault="00A50F82" w:rsidP="00A50F82">
      <w:pPr>
        <w:snapToGrid w:val="0"/>
        <w:spacing w:before="0" w:line="360" w:lineRule="exact"/>
        <w:rPr>
          <w:szCs w:val="28"/>
        </w:rPr>
      </w:pPr>
      <w:r w:rsidRPr="00A50F82">
        <w:rPr>
          <w:szCs w:val="28"/>
        </w:rPr>
        <w:t>1.</w:t>
      </w:r>
      <w:r w:rsidRPr="00A50F82">
        <w:rPr>
          <w:szCs w:val="28"/>
        </w:rPr>
        <w:tab/>
      </w:r>
      <w:r w:rsidRPr="00410453">
        <w:rPr>
          <w:b/>
          <w:bCs/>
          <w:szCs w:val="28"/>
        </w:rPr>
        <w:t>Предотвратяване и намаляване на образуването на отпадъци</w:t>
      </w:r>
      <w:r w:rsidR="00E51ECD">
        <w:rPr>
          <w:szCs w:val="28"/>
        </w:rPr>
        <w:t xml:space="preserve"> чрез п</w:t>
      </w:r>
      <w:r w:rsidRPr="00A50F82">
        <w:rPr>
          <w:szCs w:val="28"/>
        </w:rPr>
        <w:t>ровеждане на кампания по въпроса управление на отпадъцит</w:t>
      </w:r>
      <w:r w:rsidR="00E51ECD">
        <w:rPr>
          <w:szCs w:val="28"/>
        </w:rPr>
        <w:t>е;</w:t>
      </w:r>
    </w:p>
    <w:p w14:paraId="103A83F5" w14:textId="0B778F83" w:rsidR="00A50F82" w:rsidRPr="00A50F82" w:rsidRDefault="00A50F82" w:rsidP="00DE3D65">
      <w:pPr>
        <w:snapToGrid w:val="0"/>
        <w:spacing w:before="0" w:line="360" w:lineRule="exact"/>
        <w:rPr>
          <w:szCs w:val="28"/>
        </w:rPr>
      </w:pPr>
      <w:r w:rsidRPr="00A50F82">
        <w:rPr>
          <w:szCs w:val="28"/>
        </w:rPr>
        <w:t>2.</w:t>
      </w:r>
      <w:r w:rsidRPr="00A50F82">
        <w:rPr>
          <w:szCs w:val="28"/>
        </w:rPr>
        <w:tab/>
      </w:r>
      <w:r w:rsidR="00E51ECD" w:rsidRPr="00410453">
        <w:rPr>
          <w:b/>
          <w:bCs/>
          <w:szCs w:val="28"/>
        </w:rPr>
        <w:t>Увеличаване на количествата рециклирани и оползотворени отпадъци</w:t>
      </w:r>
      <w:r w:rsidR="00E51ECD">
        <w:rPr>
          <w:szCs w:val="28"/>
        </w:rPr>
        <w:t xml:space="preserve"> – в</w:t>
      </w:r>
      <w:r w:rsidRPr="00A50F82">
        <w:rPr>
          <w:szCs w:val="28"/>
        </w:rPr>
        <w:t>ъвеждане на разделно събиране на отпадъци</w:t>
      </w:r>
      <w:r w:rsidR="00410453">
        <w:rPr>
          <w:szCs w:val="28"/>
        </w:rPr>
        <w:t>;</w:t>
      </w:r>
      <w:r w:rsidR="00E51ECD">
        <w:rPr>
          <w:szCs w:val="28"/>
        </w:rPr>
        <w:t xml:space="preserve"> о</w:t>
      </w:r>
      <w:r w:rsidRPr="00A50F82">
        <w:rPr>
          <w:szCs w:val="28"/>
        </w:rPr>
        <w:t xml:space="preserve">пределяне на </w:t>
      </w:r>
      <w:r w:rsidRPr="00A50F82">
        <w:rPr>
          <w:szCs w:val="28"/>
        </w:rPr>
        <w:lastRenderedPageBreak/>
        <w:t>площадки за временно съхранение на биоразградими отпадъци в населените места на територията на Община Тутракан</w:t>
      </w:r>
      <w:r w:rsidR="00410453">
        <w:rPr>
          <w:szCs w:val="28"/>
        </w:rPr>
        <w:t>;</w:t>
      </w:r>
      <w:r w:rsidR="00E51ECD">
        <w:rPr>
          <w:szCs w:val="28"/>
        </w:rPr>
        <w:t xml:space="preserve"> в</w:t>
      </w:r>
      <w:r w:rsidRPr="00A50F82">
        <w:rPr>
          <w:szCs w:val="28"/>
        </w:rPr>
        <w:t>ъвеждане на мерки за разделно събиране и третиране на биоразградимите отпадъци и изграждане на анаеробна инсталация</w:t>
      </w:r>
      <w:r w:rsidR="001641B8">
        <w:rPr>
          <w:szCs w:val="28"/>
        </w:rPr>
        <w:t>;</w:t>
      </w:r>
    </w:p>
    <w:p w14:paraId="5CE51F2E" w14:textId="6AB5C149" w:rsidR="00A50F82" w:rsidRPr="00A50F82" w:rsidRDefault="00A50F82" w:rsidP="00DE3D65">
      <w:pPr>
        <w:snapToGrid w:val="0"/>
        <w:spacing w:before="0" w:line="360" w:lineRule="exact"/>
        <w:rPr>
          <w:szCs w:val="28"/>
        </w:rPr>
      </w:pPr>
      <w:r w:rsidRPr="00A50F82">
        <w:rPr>
          <w:szCs w:val="28"/>
        </w:rPr>
        <w:t>3.</w:t>
      </w:r>
      <w:r w:rsidRPr="00A50F82">
        <w:rPr>
          <w:szCs w:val="28"/>
        </w:rPr>
        <w:tab/>
      </w:r>
      <w:r w:rsidR="00DE3D65" w:rsidRPr="00410453">
        <w:rPr>
          <w:b/>
          <w:bCs/>
          <w:szCs w:val="28"/>
        </w:rPr>
        <w:t>Подобряване на организацията по разделяне, временно съхранение, събиране и транспортиране на отпадъците</w:t>
      </w:r>
      <w:r w:rsidR="00DE3D65">
        <w:rPr>
          <w:szCs w:val="28"/>
        </w:rPr>
        <w:t xml:space="preserve"> – о</w:t>
      </w:r>
      <w:r w:rsidRPr="00A50F82">
        <w:rPr>
          <w:szCs w:val="28"/>
        </w:rPr>
        <w:t>пределяне на места и осигуряване на съдове за разделно събиране на масово разпространени</w:t>
      </w:r>
      <w:r w:rsidR="00DE3D65">
        <w:rPr>
          <w:szCs w:val="28"/>
        </w:rPr>
        <w:t xml:space="preserve"> </w:t>
      </w:r>
      <w:proofErr w:type="spellStart"/>
      <w:r w:rsidRPr="00A50F82">
        <w:rPr>
          <w:szCs w:val="28"/>
        </w:rPr>
        <w:t>рециклируеми</w:t>
      </w:r>
      <w:proofErr w:type="spellEnd"/>
      <w:r w:rsidRPr="00A50F82">
        <w:rPr>
          <w:szCs w:val="28"/>
        </w:rPr>
        <w:t xml:space="preserve"> отпадъци (хартия, пластмаса, стъкло, метал)</w:t>
      </w:r>
      <w:r w:rsidR="00DE3D65">
        <w:rPr>
          <w:szCs w:val="28"/>
        </w:rPr>
        <w:t>; п</w:t>
      </w:r>
      <w:r w:rsidRPr="00A50F82">
        <w:rPr>
          <w:szCs w:val="28"/>
        </w:rPr>
        <w:t xml:space="preserve">одновяване на амортизирани съдове за смет </w:t>
      </w:r>
      <w:r w:rsidR="00DE3D65">
        <w:rPr>
          <w:szCs w:val="28"/>
        </w:rPr>
        <w:t>(</w:t>
      </w:r>
      <w:r w:rsidRPr="00A50F82">
        <w:rPr>
          <w:szCs w:val="28"/>
        </w:rPr>
        <w:t>закупуване на нови</w:t>
      </w:r>
      <w:r w:rsidR="00DE3D65">
        <w:rPr>
          <w:szCs w:val="28"/>
        </w:rPr>
        <w:t>)</w:t>
      </w:r>
      <w:r w:rsidRPr="00A50F82">
        <w:rPr>
          <w:szCs w:val="28"/>
        </w:rPr>
        <w:t>,</w:t>
      </w:r>
      <w:r w:rsidR="00DE3D65">
        <w:rPr>
          <w:szCs w:val="28"/>
        </w:rPr>
        <w:t xml:space="preserve"> </w:t>
      </w:r>
      <w:r w:rsidRPr="00A50F82">
        <w:rPr>
          <w:szCs w:val="28"/>
        </w:rPr>
        <w:t xml:space="preserve">закупуване на </w:t>
      </w:r>
      <w:proofErr w:type="spellStart"/>
      <w:r w:rsidRPr="00A50F82">
        <w:rPr>
          <w:szCs w:val="28"/>
        </w:rPr>
        <w:t>сметоизвозваща</w:t>
      </w:r>
      <w:proofErr w:type="spellEnd"/>
      <w:r w:rsidRPr="00A50F82">
        <w:rPr>
          <w:szCs w:val="28"/>
        </w:rPr>
        <w:t xml:space="preserve"> машина</w:t>
      </w:r>
      <w:r w:rsidR="001641B8">
        <w:rPr>
          <w:szCs w:val="28"/>
        </w:rPr>
        <w:t>;</w:t>
      </w:r>
    </w:p>
    <w:p w14:paraId="73E1DC68" w14:textId="065CD8C3" w:rsidR="00A50F82" w:rsidRDefault="00A50F82" w:rsidP="00A50F82">
      <w:pPr>
        <w:snapToGrid w:val="0"/>
        <w:spacing w:before="0" w:line="360" w:lineRule="exact"/>
        <w:rPr>
          <w:szCs w:val="28"/>
        </w:rPr>
      </w:pPr>
      <w:r w:rsidRPr="00A50F82">
        <w:rPr>
          <w:szCs w:val="28"/>
        </w:rPr>
        <w:t>4.</w:t>
      </w:r>
      <w:r w:rsidRPr="00A50F82">
        <w:rPr>
          <w:szCs w:val="28"/>
        </w:rPr>
        <w:tab/>
      </w:r>
      <w:r w:rsidR="00DE3D65" w:rsidRPr="00410453">
        <w:rPr>
          <w:b/>
          <w:bCs/>
          <w:szCs w:val="28"/>
        </w:rPr>
        <w:t>Екологосъобразно обезвреждане на отпадъците</w:t>
      </w:r>
      <w:r w:rsidR="00DE3D65">
        <w:rPr>
          <w:szCs w:val="28"/>
        </w:rPr>
        <w:t xml:space="preserve"> </w:t>
      </w:r>
      <w:r w:rsidR="005376F4">
        <w:rPr>
          <w:szCs w:val="28"/>
        </w:rPr>
        <w:t>– п</w:t>
      </w:r>
      <w:r w:rsidRPr="00A50F82">
        <w:rPr>
          <w:szCs w:val="28"/>
        </w:rPr>
        <w:t>очистване на локални натрупвания на отпадъци по населени места</w:t>
      </w:r>
    </w:p>
    <w:p w14:paraId="499164B2" w14:textId="7E179B82" w:rsidR="00A50F82" w:rsidRDefault="00A50F82" w:rsidP="00A50F82">
      <w:pPr>
        <w:snapToGrid w:val="0"/>
        <w:spacing w:before="0" w:line="360" w:lineRule="exact"/>
        <w:rPr>
          <w:szCs w:val="28"/>
        </w:rPr>
      </w:pPr>
      <w:r w:rsidRPr="00A50F82">
        <w:rPr>
          <w:szCs w:val="28"/>
        </w:rPr>
        <w:t>5.</w:t>
      </w:r>
      <w:r w:rsidRPr="00A50F82">
        <w:rPr>
          <w:szCs w:val="28"/>
        </w:rPr>
        <w:tab/>
      </w:r>
      <w:r w:rsidR="005376F4" w:rsidRPr="00410453">
        <w:rPr>
          <w:b/>
          <w:bCs/>
          <w:szCs w:val="28"/>
        </w:rPr>
        <w:t>Предотвратяване и намаляване на риска от стари замърсявания с отпадъци</w:t>
      </w:r>
      <w:r w:rsidR="002161C4">
        <w:rPr>
          <w:szCs w:val="28"/>
        </w:rPr>
        <w:t xml:space="preserve"> – у</w:t>
      </w:r>
      <w:r w:rsidRPr="00A50F82">
        <w:rPr>
          <w:szCs w:val="28"/>
        </w:rPr>
        <w:t>пражняване на стриктен контрол за предотвратяване образуването на сметища</w:t>
      </w:r>
      <w:r w:rsidR="002161C4">
        <w:rPr>
          <w:szCs w:val="28"/>
        </w:rPr>
        <w:t>, к</w:t>
      </w:r>
      <w:r w:rsidRPr="00A50F82">
        <w:rPr>
          <w:szCs w:val="28"/>
        </w:rPr>
        <w:t>онтрол по съхранение на складовете за съхранение на негодни за употреба пестициди</w:t>
      </w:r>
      <w:r w:rsidR="001641B8">
        <w:rPr>
          <w:szCs w:val="28"/>
        </w:rPr>
        <w:t>;</w:t>
      </w:r>
      <w:r w:rsidRPr="00A50F82">
        <w:rPr>
          <w:szCs w:val="28"/>
        </w:rPr>
        <w:tab/>
      </w:r>
    </w:p>
    <w:p w14:paraId="58EF3E30" w14:textId="45879979" w:rsidR="00051D57" w:rsidRDefault="00A50F82" w:rsidP="00051D57">
      <w:pPr>
        <w:snapToGrid w:val="0"/>
        <w:spacing w:before="0" w:line="360" w:lineRule="exact"/>
        <w:rPr>
          <w:szCs w:val="28"/>
        </w:rPr>
      </w:pPr>
      <w:r w:rsidRPr="00A50F82">
        <w:rPr>
          <w:szCs w:val="28"/>
        </w:rPr>
        <w:t>6.</w:t>
      </w:r>
      <w:r w:rsidRPr="00A50F82">
        <w:rPr>
          <w:szCs w:val="28"/>
        </w:rPr>
        <w:tab/>
      </w:r>
      <w:r w:rsidR="002161C4" w:rsidRPr="00410453">
        <w:rPr>
          <w:b/>
          <w:bCs/>
          <w:szCs w:val="28"/>
        </w:rPr>
        <w:t xml:space="preserve">Осигуряване на база данни за отпадъците и диференциране на </w:t>
      </w:r>
      <w:r w:rsidRPr="00410453">
        <w:rPr>
          <w:b/>
          <w:bCs/>
          <w:szCs w:val="28"/>
        </w:rPr>
        <w:t>ТБО</w:t>
      </w:r>
      <w:r w:rsidR="002161C4">
        <w:rPr>
          <w:szCs w:val="28"/>
        </w:rPr>
        <w:t xml:space="preserve"> – с</w:t>
      </w:r>
      <w:r w:rsidRPr="00A50F82">
        <w:rPr>
          <w:szCs w:val="28"/>
        </w:rPr>
        <w:t>ъздаване на регистър на стопанските субекти работещи на територията на Общината и количествата генериран отпадъ</w:t>
      </w:r>
      <w:r w:rsidR="002161C4">
        <w:rPr>
          <w:szCs w:val="28"/>
        </w:rPr>
        <w:t xml:space="preserve">к; </w:t>
      </w:r>
      <w:r w:rsidR="004C6634">
        <w:rPr>
          <w:szCs w:val="28"/>
        </w:rPr>
        <w:t>и</w:t>
      </w:r>
      <w:r w:rsidRPr="00A50F82">
        <w:rPr>
          <w:szCs w:val="28"/>
        </w:rPr>
        <w:t>нформиране на обществеността за решенията на Общински съвет по отношение управление дейностите по отпадъците</w:t>
      </w:r>
      <w:r w:rsidR="004C6634">
        <w:rPr>
          <w:szCs w:val="28"/>
        </w:rPr>
        <w:t>; в</w:t>
      </w:r>
      <w:r w:rsidRPr="00A50F82">
        <w:rPr>
          <w:szCs w:val="28"/>
        </w:rPr>
        <w:t>ъвеждане на диференцирано облагане с такса битови отпадъци в зависимост от количеството на образуваните отпадъци</w:t>
      </w:r>
      <w:r w:rsidR="001641B8">
        <w:rPr>
          <w:szCs w:val="28"/>
        </w:rPr>
        <w:t>;</w:t>
      </w:r>
      <w:r w:rsidRPr="00A50F82">
        <w:rPr>
          <w:szCs w:val="28"/>
        </w:rPr>
        <w:tab/>
      </w:r>
    </w:p>
    <w:p w14:paraId="46A81925" w14:textId="758A1C73" w:rsidR="007B6B1B" w:rsidRDefault="00A50F82" w:rsidP="00051D57">
      <w:pPr>
        <w:snapToGrid w:val="0"/>
        <w:spacing w:before="0" w:line="360" w:lineRule="exact"/>
        <w:rPr>
          <w:szCs w:val="28"/>
        </w:rPr>
      </w:pPr>
      <w:r w:rsidRPr="00A50F82">
        <w:rPr>
          <w:szCs w:val="28"/>
        </w:rPr>
        <w:t>7.</w:t>
      </w:r>
      <w:r w:rsidRPr="00A50F82">
        <w:rPr>
          <w:szCs w:val="28"/>
        </w:rPr>
        <w:tab/>
      </w:r>
      <w:r w:rsidR="001641B8" w:rsidRPr="00410453">
        <w:rPr>
          <w:b/>
          <w:bCs/>
          <w:szCs w:val="28"/>
        </w:rPr>
        <w:t>Участие на обществеността</w:t>
      </w:r>
      <w:r w:rsidR="001641B8">
        <w:rPr>
          <w:szCs w:val="28"/>
        </w:rPr>
        <w:t xml:space="preserve"> </w:t>
      </w:r>
      <w:r w:rsidR="00AA0C97">
        <w:rPr>
          <w:szCs w:val="28"/>
        </w:rPr>
        <w:t>– и</w:t>
      </w:r>
      <w:r w:rsidRPr="00A50F82">
        <w:rPr>
          <w:szCs w:val="28"/>
        </w:rPr>
        <w:t>нформиране на обществеността за разделното събиране на батерии, луминесцентни лампи, акумулатори, отработени масла и нефтопродукти, ИУМПС акумулатори</w:t>
      </w:r>
      <w:r w:rsidR="00AF607D">
        <w:rPr>
          <w:szCs w:val="28"/>
        </w:rPr>
        <w:t xml:space="preserve">; </w:t>
      </w:r>
      <w:r w:rsidR="007B6B1B">
        <w:rPr>
          <w:szCs w:val="28"/>
        </w:rPr>
        <w:t>п</w:t>
      </w:r>
      <w:r w:rsidRPr="00A50F82">
        <w:rPr>
          <w:szCs w:val="28"/>
        </w:rPr>
        <w:t>ривличане на обществеността в кампанията “За чиста околна среда”</w:t>
      </w:r>
      <w:r w:rsidR="007B6B1B">
        <w:rPr>
          <w:szCs w:val="28"/>
        </w:rPr>
        <w:t>; и</w:t>
      </w:r>
      <w:r w:rsidRPr="00A50F82">
        <w:rPr>
          <w:szCs w:val="28"/>
        </w:rPr>
        <w:t>зработване и разпространение на информационни материали свързани с проблемите на околната среда и в частност на отпадъците</w:t>
      </w:r>
      <w:r w:rsidR="007B6B1B">
        <w:rPr>
          <w:szCs w:val="28"/>
        </w:rPr>
        <w:t>; о</w:t>
      </w:r>
      <w:r w:rsidRPr="00A50F82">
        <w:rPr>
          <w:szCs w:val="28"/>
        </w:rPr>
        <w:t>бразователна програма по отношение на екологията и управление на отпадъците сред населението на територията на Общината</w:t>
      </w:r>
      <w:r w:rsidR="007B6B1B">
        <w:rPr>
          <w:szCs w:val="28"/>
        </w:rPr>
        <w:t>; о</w:t>
      </w:r>
      <w:r w:rsidRPr="00A50F82">
        <w:rPr>
          <w:szCs w:val="28"/>
        </w:rPr>
        <w:t>бществено обсъждане за намаляване на количеството на отпадъците</w:t>
      </w:r>
      <w:r w:rsidR="007B6B1B">
        <w:rPr>
          <w:szCs w:val="28"/>
        </w:rPr>
        <w:t>; р</w:t>
      </w:r>
      <w:r w:rsidRPr="00A50F82">
        <w:rPr>
          <w:szCs w:val="28"/>
        </w:rPr>
        <w:t>еконструкция на улична мрежа в град Тутракан, тротоари и рехабилитация на прилежащи зелени площи</w:t>
      </w:r>
      <w:r w:rsidR="007B6B1B">
        <w:rPr>
          <w:szCs w:val="28"/>
        </w:rPr>
        <w:t>; р</w:t>
      </w:r>
      <w:r w:rsidRPr="00A50F82">
        <w:rPr>
          <w:szCs w:val="28"/>
        </w:rPr>
        <w:t>ехабилитация на общински пътища  и реконструкция на водопроводната мрежа</w:t>
      </w:r>
      <w:r w:rsidR="001641B8">
        <w:rPr>
          <w:szCs w:val="28"/>
        </w:rPr>
        <w:t>;</w:t>
      </w:r>
      <w:r w:rsidR="007B6B1B">
        <w:rPr>
          <w:szCs w:val="28"/>
        </w:rPr>
        <w:t xml:space="preserve"> </w:t>
      </w:r>
    </w:p>
    <w:p w14:paraId="392C39A1" w14:textId="75AAABF2" w:rsidR="00A50F82" w:rsidRDefault="00A50F82" w:rsidP="00A50F82">
      <w:pPr>
        <w:snapToGrid w:val="0"/>
        <w:spacing w:before="0" w:line="360" w:lineRule="exact"/>
        <w:rPr>
          <w:szCs w:val="28"/>
        </w:rPr>
      </w:pPr>
      <w:r w:rsidRPr="00A50F82">
        <w:rPr>
          <w:szCs w:val="28"/>
        </w:rPr>
        <w:lastRenderedPageBreak/>
        <w:t>8.</w:t>
      </w:r>
      <w:r w:rsidRPr="00A50F82">
        <w:rPr>
          <w:szCs w:val="28"/>
        </w:rPr>
        <w:tab/>
      </w:r>
      <w:r w:rsidR="001641B8" w:rsidRPr="00410453">
        <w:rPr>
          <w:b/>
          <w:bCs/>
          <w:szCs w:val="28"/>
        </w:rPr>
        <w:t xml:space="preserve">Управление на специфични отпадъчни потоци в съответствие с изискванията на </w:t>
      </w:r>
      <w:r w:rsidRPr="00410453">
        <w:rPr>
          <w:b/>
          <w:bCs/>
          <w:szCs w:val="28"/>
        </w:rPr>
        <w:t>ЕС</w:t>
      </w:r>
      <w:r w:rsidR="001641B8">
        <w:rPr>
          <w:szCs w:val="28"/>
        </w:rPr>
        <w:t xml:space="preserve"> – с</w:t>
      </w:r>
      <w:r w:rsidRPr="00A50F82">
        <w:rPr>
          <w:szCs w:val="28"/>
        </w:rPr>
        <w:t>вързване с фирми,</w:t>
      </w:r>
      <w:r w:rsidR="00051D57">
        <w:rPr>
          <w:szCs w:val="28"/>
        </w:rPr>
        <w:t xml:space="preserve"> </w:t>
      </w:r>
      <w:r w:rsidRPr="00A50F82">
        <w:rPr>
          <w:szCs w:val="28"/>
        </w:rPr>
        <w:t>притежаващи разрешение по чл. 37 от ЗУО за събиране на батерии и акумулатори</w:t>
      </w:r>
      <w:r w:rsidR="001641B8">
        <w:rPr>
          <w:szCs w:val="28"/>
        </w:rPr>
        <w:t>; р</w:t>
      </w:r>
      <w:r w:rsidRPr="00A50F82">
        <w:rPr>
          <w:szCs w:val="28"/>
        </w:rPr>
        <w:t>еализация на кампании за информиране на населението</w:t>
      </w:r>
      <w:r w:rsidR="001641B8">
        <w:rPr>
          <w:szCs w:val="28"/>
        </w:rPr>
        <w:t>; п</w:t>
      </w:r>
      <w:r w:rsidRPr="00A50F82">
        <w:rPr>
          <w:szCs w:val="28"/>
        </w:rPr>
        <w:t xml:space="preserve">роучване на състава и количеството </w:t>
      </w:r>
      <w:r w:rsidR="001641B8">
        <w:rPr>
          <w:szCs w:val="28"/>
        </w:rPr>
        <w:t xml:space="preserve">битови отпадъци </w:t>
      </w:r>
      <w:r w:rsidRPr="00A50F82">
        <w:rPr>
          <w:szCs w:val="28"/>
        </w:rPr>
        <w:t>и процентното съдържание на опаковките в тях</w:t>
      </w:r>
      <w:r w:rsidR="001641B8">
        <w:rPr>
          <w:szCs w:val="28"/>
        </w:rPr>
        <w:t>; п</w:t>
      </w:r>
      <w:r w:rsidRPr="00A50F82">
        <w:rPr>
          <w:szCs w:val="28"/>
        </w:rPr>
        <w:t>оетапно въвеждане на разделно събиране на опаковки и отпадъци от опаковки</w:t>
      </w:r>
      <w:r w:rsidR="001641B8">
        <w:rPr>
          <w:szCs w:val="28"/>
        </w:rPr>
        <w:t>; р</w:t>
      </w:r>
      <w:r w:rsidRPr="00A50F82">
        <w:rPr>
          <w:szCs w:val="28"/>
        </w:rPr>
        <w:t>азпространяване на информационни материали за разделното събиране на опаковки и отпадъци от опаковки</w:t>
      </w:r>
      <w:r w:rsidR="001641B8">
        <w:rPr>
          <w:szCs w:val="28"/>
        </w:rPr>
        <w:t xml:space="preserve">. </w:t>
      </w:r>
    </w:p>
    <w:p w14:paraId="1FF6F68B" w14:textId="77777777" w:rsidR="00051D57" w:rsidRDefault="00051D57" w:rsidP="00A50F82">
      <w:pPr>
        <w:snapToGrid w:val="0"/>
        <w:spacing w:before="0" w:line="360" w:lineRule="exact"/>
        <w:rPr>
          <w:szCs w:val="28"/>
        </w:rPr>
      </w:pPr>
    </w:p>
    <w:p w14:paraId="63F8688F" w14:textId="52002DBD" w:rsidR="001B1100" w:rsidRDefault="00FB1062" w:rsidP="001B1100">
      <w:pPr>
        <w:snapToGrid w:val="0"/>
        <w:spacing w:before="0" w:line="360" w:lineRule="exact"/>
        <w:rPr>
          <w:szCs w:val="28"/>
        </w:rPr>
      </w:pPr>
      <w:r>
        <w:rPr>
          <w:szCs w:val="28"/>
        </w:rPr>
        <w:t xml:space="preserve">Повечето </w:t>
      </w:r>
      <w:r w:rsidR="00F115C0">
        <w:rPr>
          <w:szCs w:val="28"/>
        </w:rPr>
        <w:t>цели и приоритети на П</w:t>
      </w:r>
      <w:r w:rsidR="00A7133E">
        <w:rPr>
          <w:szCs w:val="28"/>
        </w:rPr>
        <w:t xml:space="preserve">УО </w:t>
      </w:r>
      <w:r w:rsidR="00B92A5A">
        <w:rPr>
          <w:szCs w:val="28"/>
        </w:rPr>
        <w:t>2014</w:t>
      </w:r>
      <w:r w:rsidR="007D68F1">
        <w:rPr>
          <w:szCs w:val="28"/>
        </w:rPr>
        <w:t xml:space="preserve">–2020 са изпълнени. </w:t>
      </w:r>
      <w:r w:rsidR="00980706">
        <w:rPr>
          <w:szCs w:val="28"/>
        </w:rPr>
        <w:t xml:space="preserve">В периода на действие на програмата </w:t>
      </w:r>
      <w:r w:rsidR="00E31EF7">
        <w:rPr>
          <w:szCs w:val="28"/>
        </w:rPr>
        <w:t>е въведена система з</w:t>
      </w:r>
      <w:r w:rsidR="00E31EF7" w:rsidRPr="00E31EF7">
        <w:rPr>
          <w:szCs w:val="28"/>
        </w:rPr>
        <w:t>а разделно събиране на отпадъци</w:t>
      </w:r>
      <w:r w:rsidR="008879E7">
        <w:rPr>
          <w:szCs w:val="28"/>
        </w:rPr>
        <w:t>. О</w:t>
      </w:r>
      <w:r w:rsidR="000E1C38">
        <w:rPr>
          <w:szCs w:val="28"/>
        </w:rPr>
        <w:t xml:space="preserve">рганизирани </w:t>
      </w:r>
      <w:r w:rsidR="008879E7">
        <w:rPr>
          <w:szCs w:val="28"/>
        </w:rPr>
        <w:t xml:space="preserve">са </w:t>
      </w:r>
      <w:r w:rsidR="002D6E1D">
        <w:rPr>
          <w:szCs w:val="28"/>
        </w:rPr>
        <w:t>общински кам</w:t>
      </w:r>
      <w:r w:rsidR="00A654E7" w:rsidRPr="00A654E7">
        <w:rPr>
          <w:szCs w:val="28"/>
        </w:rPr>
        <w:t>пании сред местното население, целящи привличането на интереса към дейностите по управлението на отпадъците</w:t>
      </w:r>
      <w:r w:rsidR="002D6E1D">
        <w:rPr>
          <w:szCs w:val="28"/>
        </w:rPr>
        <w:t xml:space="preserve">. Лектори на Община Тутракан </w:t>
      </w:r>
      <w:r w:rsidR="00A654E7" w:rsidRPr="00A654E7">
        <w:rPr>
          <w:szCs w:val="28"/>
        </w:rPr>
        <w:t>участват в часове в училищата, детските градини</w:t>
      </w:r>
      <w:r w:rsidR="002D6E1D">
        <w:rPr>
          <w:szCs w:val="28"/>
        </w:rPr>
        <w:t>,</w:t>
      </w:r>
      <w:r w:rsidR="00A654E7" w:rsidRPr="00A654E7">
        <w:rPr>
          <w:szCs w:val="28"/>
        </w:rPr>
        <w:t xml:space="preserve"> центровете за работа с деца и др. Организира се почистване</w:t>
      </w:r>
      <w:r w:rsidR="002D6E1D">
        <w:rPr>
          <w:szCs w:val="28"/>
        </w:rPr>
        <w:t xml:space="preserve"> по актуален график </w:t>
      </w:r>
      <w:r w:rsidR="00A654E7" w:rsidRPr="00A654E7">
        <w:rPr>
          <w:szCs w:val="28"/>
        </w:rPr>
        <w:t xml:space="preserve">на различни места в града и селата. Демонстрира се работата на </w:t>
      </w:r>
      <w:proofErr w:type="spellStart"/>
      <w:r w:rsidR="00A654E7" w:rsidRPr="00A654E7">
        <w:rPr>
          <w:szCs w:val="28"/>
        </w:rPr>
        <w:t>сметосъбиращата</w:t>
      </w:r>
      <w:proofErr w:type="spellEnd"/>
      <w:r w:rsidR="00A654E7" w:rsidRPr="00A654E7">
        <w:rPr>
          <w:szCs w:val="28"/>
        </w:rPr>
        <w:t xml:space="preserve"> и </w:t>
      </w:r>
      <w:proofErr w:type="spellStart"/>
      <w:r w:rsidR="00A654E7" w:rsidRPr="00A654E7">
        <w:rPr>
          <w:szCs w:val="28"/>
        </w:rPr>
        <w:t>сметоизвозващата</w:t>
      </w:r>
      <w:proofErr w:type="spellEnd"/>
      <w:r w:rsidR="00A654E7" w:rsidRPr="00A654E7">
        <w:rPr>
          <w:szCs w:val="28"/>
        </w:rPr>
        <w:t xml:space="preserve"> фирма, машините и </w:t>
      </w:r>
      <w:r w:rsidR="002D6E1D" w:rsidRPr="00A654E7">
        <w:rPr>
          <w:szCs w:val="28"/>
        </w:rPr>
        <w:t>съоръженията</w:t>
      </w:r>
      <w:r w:rsidR="00A654E7" w:rsidRPr="00A654E7">
        <w:rPr>
          <w:szCs w:val="28"/>
        </w:rPr>
        <w:t xml:space="preserve"> </w:t>
      </w:r>
      <w:r w:rsidR="00E31EF7">
        <w:rPr>
          <w:szCs w:val="28"/>
        </w:rPr>
        <w:t xml:space="preserve">за разделно събиране </w:t>
      </w:r>
      <w:r w:rsidR="00A654E7" w:rsidRPr="00A654E7">
        <w:rPr>
          <w:szCs w:val="28"/>
        </w:rPr>
        <w:t>и др.</w:t>
      </w:r>
    </w:p>
    <w:p w14:paraId="0D2C3A6E" w14:textId="77777777" w:rsidR="00A654E7" w:rsidRDefault="00A654E7" w:rsidP="001B1100">
      <w:pPr>
        <w:snapToGrid w:val="0"/>
        <w:spacing w:before="0" w:line="360" w:lineRule="exact"/>
        <w:rPr>
          <w:szCs w:val="28"/>
        </w:rPr>
      </w:pPr>
    </w:p>
    <w:p w14:paraId="2D5AE144" w14:textId="4858F47A" w:rsidR="008879E7" w:rsidRDefault="00252110" w:rsidP="001B1100">
      <w:pPr>
        <w:snapToGrid w:val="0"/>
        <w:spacing w:before="0" w:line="360" w:lineRule="exact"/>
        <w:rPr>
          <w:szCs w:val="28"/>
        </w:rPr>
      </w:pPr>
      <w:r>
        <w:rPr>
          <w:szCs w:val="28"/>
        </w:rPr>
        <w:t xml:space="preserve">Неизпълнени към </w:t>
      </w:r>
      <w:r w:rsidR="004B49E8">
        <w:rPr>
          <w:szCs w:val="28"/>
        </w:rPr>
        <w:t xml:space="preserve">2021 г. са целите, свързани с </w:t>
      </w:r>
      <w:r w:rsidR="004B49E8" w:rsidRPr="004B49E8">
        <w:rPr>
          <w:szCs w:val="28"/>
        </w:rPr>
        <w:t>въвеждане на мерки за разделно събиране и третиране на биоразградими отпадъци и изграждане на анаеробна инсталация</w:t>
      </w:r>
      <w:r w:rsidR="004B49E8">
        <w:rPr>
          <w:szCs w:val="28"/>
        </w:rPr>
        <w:t>.</w:t>
      </w:r>
      <w:r w:rsidR="001B56CE">
        <w:rPr>
          <w:szCs w:val="28"/>
        </w:rPr>
        <w:t xml:space="preserve"> </w:t>
      </w:r>
      <w:r w:rsidR="001B56CE" w:rsidRPr="001B56CE">
        <w:rPr>
          <w:szCs w:val="28"/>
        </w:rPr>
        <w:t xml:space="preserve">Община Тутракан е партньор по проект „Проектиране и изграждане на анаеробна инсталация за разделно събрани биоразградими отпадъци на територията на РСУО Русе“ на Община Русе, финансиран по процедура BG16M1OP002-2.004 „Проектиране и изграждане на анаеробни инсталации за разделно събрани биоразградими отпадъци“ по ОП „Околна среда 2014–2020“. Към момента на разработване на настоящата ПУО проектът не е завършен и анаеробната инсталация не е в експлоатация, </w:t>
      </w:r>
      <w:proofErr w:type="spellStart"/>
      <w:r w:rsidR="001B56CE" w:rsidRPr="001B56CE">
        <w:rPr>
          <w:szCs w:val="28"/>
        </w:rPr>
        <w:t>съотв</w:t>
      </w:r>
      <w:proofErr w:type="spellEnd"/>
      <w:r w:rsidR="001B56CE" w:rsidRPr="001B56CE">
        <w:rPr>
          <w:szCs w:val="28"/>
        </w:rPr>
        <w:t xml:space="preserve">. Община Тутракан не е разработила и въвела система за разделно събиране на биоразградими отпадъци, но това действие предстои </w:t>
      </w:r>
      <w:r w:rsidR="001B56CE">
        <w:rPr>
          <w:szCs w:val="28"/>
        </w:rPr>
        <w:t xml:space="preserve">в периода на действие на ПУО 2021–2028 </w:t>
      </w:r>
      <w:r w:rsidR="001B56CE" w:rsidRPr="001B56CE">
        <w:rPr>
          <w:szCs w:val="28"/>
        </w:rPr>
        <w:t>с изпълнението на горепосочения проект по ОП „Околна среда“.</w:t>
      </w:r>
    </w:p>
    <w:p w14:paraId="15C49C49" w14:textId="77777777" w:rsidR="004B49E8" w:rsidRDefault="004B49E8" w:rsidP="001B1100">
      <w:pPr>
        <w:snapToGrid w:val="0"/>
        <w:spacing w:before="0" w:line="360" w:lineRule="exact"/>
        <w:rPr>
          <w:szCs w:val="28"/>
        </w:rPr>
      </w:pPr>
    </w:p>
    <w:p w14:paraId="30154142" w14:textId="505354A3" w:rsidR="002C170D" w:rsidRDefault="001B56CE" w:rsidP="00B71BE4">
      <w:pPr>
        <w:snapToGrid w:val="0"/>
        <w:spacing w:before="0" w:line="360" w:lineRule="exact"/>
        <w:rPr>
          <w:szCs w:val="28"/>
        </w:rPr>
      </w:pPr>
      <w:r>
        <w:rPr>
          <w:szCs w:val="28"/>
        </w:rPr>
        <w:lastRenderedPageBreak/>
        <w:t xml:space="preserve">Частично неизпълнение </w:t>
      </w:r>
      <w:r w:rsidR="009D497F">
        <w:rPr>
          <w:szCs w:val="28"/>
        </w:rPr>
        <w:t xml:space="preserve">на предходната Програма </w:t>
      </w:r>
      <w:r w:rsidR="00A32202">
        <w:rPr>
          <w:szCs w:val="28"/>
        </w:rPr>
        <w:t xml:space="preserve">има </w:t>
      </w:r>
      <w:r w:rsidR="00B71BE4">
        <w:rPr>
          <w:szCs w:val="28"/>
        </w:rPr>
        <w:t>по отношение на п</w:t>
      </w:r>
      <w:r w:rsidR="001B1100" w:rsidRPr="00727457">
        <w:rPr>
          <w:szCs w:val="28"/>
        </w:rPr>
        <w:t>очистване</w:t>
      </w:r>
      <w:r w:rsidR="00B71BE4">
        <w:rPr>
          <w:szCs w:val="28"/>
        </w:rPr>
        <w:t>то</w:t>
      </w:r>
      <w:r w:rsidR="001B1100" w:rsidRPr="00727457">
        <w:rPr>
          <w:szCs w:val="28"/>
        </w:rPr>
        <w:t xml:space="preserve"> на локални натрупвания на отпадъци по населени</w:t>
      </w:r>
      <w:r w:rsidR="00B71BE4">
        <w:rPr>
          <w:szCs w:val="28"/>
        </w:rPr>
        <w:t>те</w:t>
      </w:r>
      <w:r w:rsidR="001B1100" w:rsidRPr="00727457">
        <w:rPr>
          <w:szCs w:val="28"/>
        </w:rPr>
        <w:t xml:space="preserve"> места</w:t>
      </w:r>
      <w:r w:rsidR="00B71BE4">
        <w:rPr>
          <w:szCs w:val="28"/>
        </w:rPr>
        <w:t xml:space="preserve">, което е отбелязано и от РИОСВ–Русе в годишния доклад на инспекцията за 2020 г. </w:t>
      </w:r>
      <w:r w:rsidR="0040141D">
        <w:rPr>
          <w:szCs w:val="28"/>
        </w:rPr>
        <w:t>Образуването на такива локалн</w:t>
      </w:r>
      <w:r w:rsidR="00B37538">
        <w:rPr>
          <w:szCs w:val="28"/>
        </w:rPr>
        <w:t>и</w:t>
      </w:r>
      <w:r w:rsidR="0040141D">
        <w:rPr>
          <w:szCs w:val="28"/>
        </w:rPr>
        <w:t xml:space="preserve"> натрупвания от отпадъци се дължи предимно на недо</w:t>
      </w:r>
      <w:r w:rsidR="00033BE6">
        <w:rPr>
          <w:szCs w:val="28"/>
        </w:rPr>
        <w:t xml:space="preserve">бросъвестност и </w:t>
      </w:r>
      <w:r w:rsidR="00AC26FE">
        <w:rPr>
          <w:szCs w:val="28"/>
        </w:rPr>
        <w:t xml:space="preserve">липса на достатъчно познания и формирана лична отговорност за екологичното състояние на общината от страна на </w:t>
      </w:r>
      <w:r w:rsidR="00AA6D22">
        <w:rPr>
          <w:szCs w:val="28"/>
        </w:rPr>
        <w:t xml:space="preserve">населението. </w:t>
      </w:r>
      <w:r w:rsidR="00D67D15">
        <w:rPr>
          <w:szCs w:val="28"/>
        </w:rPr>
        <w:t xml:space="preserve"> </w:t>
      </w:r>
      <w:r w:rsidR="00B37538">
        <w:rPr>
          <w:szCs w:val="28"/>
        </w:rPr>
        <w:t xml:space="preserve">В тази връзка и в следващия програмен период е необходимо да се застъпят информационно-образователните дейности, както и личното ангажиране на населението (и особено на по-младото поколение) във връзка с </w:t>
      </w:r>
      <w:r w:rsidR="005D3178">
        <w:rPr>
          <w:szCs w:val="28"/>
        </w:rPr>
        <w:t xml:space="preserve">почистването на замърсени терени и недопускане на повторното им замърсяване. </w:t>
      </w:r>
    </w:p>
    <w:p w14:paraId="27E2D2A0" w14:textId="77777777" w:rsidR="002C170D" w:rsidRDefault="002C170D">
      <w:pPr>
        <w:spacing w:before="0" w:after="160" w:line="360" w:lineRule="exact"/>
        <w:jc w:val="left"/>
        <w:rPr>
          <w:szCs w:val="28"/>
        </w:rPr>
      </w:pPr>
      <w:r>
        <w:rPr>
          <w:szCs w:val="28"/>
        </w:rPr>
        <w:br w:type="page"/>
      </w:r>
    </w:p>
    <w:p w14:paraId="09442F25" w14:textId="77777777" w:rsidR="001B1100" w:rsidRDefault="001B1100" w:rsidP="001B1100">
      <w:pPr>
        <w:spacing w:before="0" w:line="240" w:lineRule="auto"/>
        <w:jc w:val="left"/>
        <w:rPr>
          <w:szCs w:val="28"/>
        </w:rPr>
      </w:pPr>
    </w:p>
    <w:p w14:paraId="17D141BC" w14:textId="74CA4A75" w:rsidR="001B1100" w:rsidRPr="00760D2E" w:rsidRDefault="001B1100" w:rsidP="001B1100">
      <w:pPr>
        <w:pStyle w:val="Heading1"/>
        <w:framePr w:wrap="notBeside"/>
        <w:snapToGrid w:val="0"/>
        <w:spacing w:before="0" w:line="360" w:lineRule="exact"/>
        <w:rPr>
          <w:sz w:val="28"/>
          <w:szCs w:val="28"/>
        </w:rPr>
      </w:pPr>
      <w:bookmarkStart w:id="19" w:name="_Toc85199626"/>
      <w:r>
        <w:rPr>
          <w:sz w:val="28"/>
          <w:szCs w:val="28"/>
        </w:rPr>
        <w:t>РАЗДЕЛ 3</w:t>
      </w:r>
      <w:r w:rsidRPr="00760D2E">
        <w:rPr>
          <w:sz w:val="28"/>
          <w:szCs w:val="28"/>
        </w:rPr>
        <w:t>. SWOT-</w:t>
      </w:r>
      <w:r w:rsidR="002C170D" w:rsidRPr="00760D2E">
        <w:rPr>
          <w:caps w:val="0"/>
          <w:sz w:val="28"/>
          <w:szCs w:val="28"/>
        </w:rPr>
        <w:t>анализ</w:t>
      </w:r>
      <w:bookmarkEnd w:id="19"/>
      <w:r w:rsidR="002C170D" w:rsidRPr="00760D2E">
        <w:rPr>
          <w:caps w:val="0"/>
          <w:sz w:val="28"/>
          <w:szCs w:val="28"/>
        </w:rPr>
        <w:t xml:space="preserve">  </w:t>
      </w:r>
    </w:p>
    <w:p w14:paraId="51D391FA" w14:textId="77777777" w:rsidR="001B1100" w:rsidRDefault="001B1100" w:rsidP="001B1100">
      <w:pPr>
        <w:snapToGrid w:val="0"/>
        <w:spacing w:before="0" w:line="360" w:lineRule="exact"/>
        <w:rPr>
          <w:szCs w:val="28"/>
        </w:rPr>
      </w:pPr>
    </w:p>
    <w:p w14:paraId="0B67D6FC" w14:textId="77777777" w:rsidR="001B1100" w:rsidRDefault="001B1100" w:rsidP="001B1100">
      <w:pPr>
        <w:snapToGrid w:val="0"/>
        <w:spacing w:before="0" w:line="360" w:lineRule="exact"/>
        <w:rPr>
          <w:szCs w:val="28"/>
        </w:rPr>
      </w:pPr>
    </w:p>
    <w:p w14:paraId="29AF4309" w14:textId="77777777" w:rsidR="001B1100" w:rsidRPr="00760D2E" w:rsidRDefault="001B1100" w:rsidP="001B1100">
      <w:pPr>
        <w:snapToGrid w:val="0"/>
        <w:spacing w:before="0" w:line="360" w:lineRule="exact"/>
        <w:rPr>
          <w:szCs w:val="28"/>
        </w:rPr>
      </w:pPr>
      <w:r w:rsidRPr="00760D2E">
        <w:rPr>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750"/>
      </w:tblGrid>
      <w:tr w:rsidR="001B1100" w:rsidRPr="00760D2E" w14:paraId="6CB68AA2" w14:textId="77777777" w:rsidTr="008A05DE">
        <w:trPr>
          <w:jc w:val="center"/>
        </w:trPr>
        <w:tc>
          <w:tcPr>
            <w:tcW w:w="4750" w:type="dxa"/>
            <w:shd w:val="clear" w:color="auto" w:fill="DAE1D3"/>
          </w:tcPr>
          <w:p w14:paraId="43AB80AB" w14:textId="77777777" w:rsidR="001B1100" w:rsidRPr="00760D2E" w:rsidRDefault="001B1100" w:rsidP="008A05DE">
            <w:pPr>
              <w:snapToGrid w:val="0"/>
              <w:spacing w:before="0" w:line="360" w:lineRule="exact"/>
              <w:jc w:val="center"/>
              <w:rPr>
                <w:b/>
                <w:szCs w:val="28"/>
              </w:rPr>
            </w:pPr>
            <w:r w:rsidRPr="00760D2E">
              <w:rPr>
                <w:b/>
                <w:szCs w:val="28"/>
              </w:rPr>
              <w:t>Силни страни</w:t>
            </w:r>
          </w:p>
        </w:tc>
        <w:tc>
          <w:tcPr>
            <w:tcW w:w="4750" w:type="dxa"/>
            <w:shd w:val="clear" w:color="auto" w:fill="DAE1D3"/>
          </w:tcPr>
          <w:p w14:paraId="2573F624" w14:textId="77777777" w:rsidR="001B1100" w:rsidRPr="00760D2E" w:rsidRDefault="001B1100" w:rsidP="008A05DE">
            <w:pPr>
              <w:snapToGrid w:val="0"/>
              <w:spacing w:before="0" w:line="360" w:lineRule="exact"/>
              <w:jc w:val="center"/>
              <w:rPr>
                <w:b/>
                <w:szCs w:val="28"/>
              </w:rPr>
            </w:pPr>
            <w:r w:rsidRPr="00760D2E">
              <w:rPr>
                <w:b/>
                <w:szCs w:val="28"/>
              </w:rPr>
              <w:t>Слаби страни</w:t>
            </w:r>
          </w:p>
        </w:tc>
      </w:tr>
      <w:tr w:rsidR="001B1100" w:rsidRPr="00760D2E" w14:paraId="7F2C9DC2" w14:textId="77777777" w:rsidTr="008A05DE">
        <w:trPr>
          <w:jc w:val="center"/>
        </w:trPr>
        <w:tc>
          <w:tcPr>
            <w:tcW w:w="4750" w:type="dxa"/>
            <w:shd w:val="clear" w:color="auto" w:fill="auto"/>
          </w:tcPr>
          <w:p w14:paraId="31F1549A" w14:textId="77777777" w:rsidR="001B1100" w:rsidRPr="00760D2E" w:rsidRDefault="001B1100" w:rsidP="008A05DE">
            <w:pPr>
              <w:snapToGrid w:val="0"/>
              <w:spacing w:before="0" w:line="360" w:lineRule="exact"/>
              <w:jc w:val="left"/>
              <w:rPr>
                <w:szCs w:val="28"/>
              </w:rPr>
            </w:pPr>
            <w:r w:rsidRPr="00760D2E">
              <w:rPr>
                <w:szCs w:val="28"/>
              </w:rPr>
              <w:t>Наличие на екологично чисти територии, благоприятен климат</w:t>
            </w:r>
            <w:r>
              <w:rPr>
                <w:szCs w:val="28"/>
              </w:rPr>
              <w:t xml:space="preserve"> и </w:t>
            </w:r>
            <w:r w:rsidRPr="00760D2E">
              <w:rPr>
                <w:szCs w:val="28"/>
              </w:rPr>
              <w:t>богато биоразнообразие</w:t>
            </w:r>
          </w:p>
          <w:p w14:paraId="00AC854E" w14:textId="77777777" w:rsidR="001B1100" w:rsidRDefault="001B1100" w:rsidP="008A05DE">
            <w:pPr>
              <w:snapToGrid w:val="0"/>
              <w:spacing w:before="0" w:line="360" w:lineRule="exact"/>
              <w:jc w:val="left"/>
              <w:rPr>
                <w:szCs w:val="28"/>
              </w:rPr>
            </w:pPr>
          </w:p>
          <w:p w14:paraId="7582A9CB" w14:textId="77777777" w:rsidR="001B1100" w:rsidRPr="00760D2E" w:rsidRDefault="001B1100" w:rsidP="008A05DE">
            <w:pPr>
              <w:snapToGrid w:val="0"/>
              <w:spacing w:before="0" w:line="360" w:lineRule="exact"/>
              <w:jc w:val="left"/>
              <w:rPr>
                <w:szCs w:val="28"/>
              </w:rPr>
            </w:pPr>
            <w:r w:rsidRPr="00760D2E">
              <w:rPr>
                <w:szCs w:val="28"/>
              </w:rPr>
              <w:t>Богато биоразнообразие, включително уникални на национално и световно ниво</w:t>
            </w:r>
          </w:p>
          <w:p w14:paraId="30B8D43F" w14:textId="77777777" w:rsidR="001B1100" w:rsidRPr="00760D2E" w:rsidRDefault="001B1100" w:rsidP="008A05DE">
            <w:pPr>
              <w:snapToGrid w:val="0"/>
              <w:spacing w:before="0" w:line="360" w:lineRule="exact"/>
              <w:jc w:val="left"/>
              <w:rPr>
                <w:szCs w:val="28"/>
              </w:rPr>
            </w:pPr>
            <w:r w:rsidRPr="00760D2E">
              <w:rPr>
                <w:szCs w:val="28"/>
              </w:rPr>
              <w:t>местообитания и популации на диви птици</w:t>
            </w:r>
          </w:p>
          <w:p w14:paraId="3DB351E0" w14:textId="77777777" w:rsidR="001B1100" w:rsidRPr="00760D2E" w:rsidRDefault="001B1100" w:rsidP="008A05DE">
            <w:pPr>
              <w:snapToGrid w:val="0"/>
              <w:spacing w:before="0" w:line="360" w:lineRule="exact"/>
              <w:jc w:val="left"/>
              <w:rPr>
                <w:szCs w:val="28"/>
              </w:rPr>
            </w:pPr>
          </w:p>
          <w:p w14:paraId="2358C1D0" w14:textId="2ACAAF93" w:rsidR="001B1100" w:rsidRPr="00760D2E" w:rsidRDefault="001B1100" w:rsidP="008A05DE">
            <w:pPr>
              <w:snapToGrid w:val="0"/>
              <w:spacing w:before="0" w:line="360" w:lineRule="exact"/>
              <w:jc w:val="left"/>
              <w:rPr>
                <w:szCs w:val="28"/>
              </w:rPr>
            </w:pPr>
            <w:r w:rsidRPr="00760D2E">
              <w:rPr>
                <w:szCs w:val="28"/>
              </w:rPr>
              <w:t xml:space="preserve">Липса на агресивни замърсители </w:t>
            </w:r>
          </w:p>
          <w:p w14:paraId="1F100E53" w14:textId="77777777" w:rsidR="001B1100" w:rsidRDefault="001B1100" w:rsidP="008A05DE">
            <w:pPr>
              <w:snapToGrid w:val="0"/>
              <w:spacing w:before="0" w:line="360" w:lineRule="exact"/>
              <w:jc w:val="left"/>
              <w:rPr>
                <w:szCs w:val="28"/>
              </w:rPr>
            </w:pPr>
          </w:p>
          <w:p w14:paraId="3683676F" w14:textId="77777777" w:rsidR="001B1100" w:rsidRPr="00760D2E" w:rsidRDefault="001B1100" w:rsidP="008A05DE">
            <w:pPr>
              <w:snapToGrid w:val="0"/>
              <w:spacing w:before="0" w:line="360" w:lineRule="exact"/>
              <w:jc w:val="left"/>
              <w:rPr>
                <w:szCs w:val="28"/>
              </w:rPr>
            </w:pPr>
            <w:r>
              <w:rPr>
                <w:szCs w:val="28"/>
              </w:rPr>
              <w:t xml:space="preserve">Налична ГПОСВ в град Тутракан </w:t>
            </w:r>
          </w:p>
          <w:p w14:paraId="6A23EAE8" w14:textId="77777777" w:rsidR="001B1100" w:rsidRPr="00760D2E" w:rsidRDefault="001B1100" w:rsidP="008A05DE">
            <w:pPr>
              <w:snapToGrid w:val="0"/>
              <w:spacing w:before="0" w:line="360" w:lineRule="exact"/>
              <w:jc w:val="left"/>
              <w:rPr>
                <w:szCs w:val="28"/>
              </w:rPr>
            </w:pPr>
          </w:p>
          <w:p w14:paraId="7EF7C176" w14:textId="77777777" w:rsidR="001B1100" w:rsidRPr="00760D2E" w:rsidRDefault="001B1100" w:rsidP="008A05DE">
            <w:pPr>
              <w:snapToGrid w:val="0"/>
              <w:spacing w:before="0" w:line="360" w:lineRule="exact"/>
              <w:jc w:val="left"/>
              <w:rPr>
                <w:szCs w:val="28"/>
              </w:rPr>
            </w:pPr>
            <w:r w:rsidRPr="00760D2E">
              <w:rPr>
                <w:szCs w:val="28"/>
              </w:rPr>
              <w:t>Добро сътрудничество между областните</w:t>
            </w:r>
            <w:r>
              <w:rPr>
                <w:szCs w:val="28"/>
              </w:rPr>
              <w:t xml:space="preserve">, държавните </w:t>
            </w:r>
            <w:r w:rsidRPr="00760D2E">
              <w:rPr>
                <w:szCs w:val="28"/>
              </w:rPr>
              <w:t>и общинските власти и бизнеса и неправителствения сектор</w:t>
            </w:r>
          </w:p>
          <w:p w14:paraId="01C5BD63" w14:textId="77777777" w:rsidR="001B1100" w:rsidRPr="00760D2E" w:rsidRDefault="001B1100" w:rsidP="008A05DE">
            <w:pPr>
              <w:snapToGrid w:val="0"/>
              <w:spacing w:before="0" w:line="360" w:lineRule="exact"/>
              <w:jc w:val="left"/>
              <w:rPr>
                <w:szCs w:val="28"/>
              </w:rPr>
            </w:pPr>
          </w:p>
          <w:p w14:paraId="19FF39A3" w14:textId="4BC49B0E" w:rsidR="001B1100" w:rsidRPr="00760D2E" w:rsidRDefault="001B1100" w:rsidP="008A05DE">
            <w:pPr>
              <w:snapToGrid w:val="0"/>
              <w:spacing w:before="0" w:line="360" w:lineRule="exact"/>
              <w:jc w:val="left"/>
              <w:rPr>
                <w:szCs w:val="28"/>
              </w:rPr>
            </w:pPr>
            <w:r w:rsidRPr="00760D2E">
              <w:rPr>
                <w:szCs w:val="28"/>
              </w:rPr>
              <w:t>Добре развит административен апарат</w:t>
            </w:r>
            <w:r>
              <w:rPr>
                <w:szCs w:val="28"/>
              </w:rPr>
              <w:t xml:space="preserve">; опит в изпълнението на екологични проекти, одобрени за финансиране нови проекти в периода на действие </w:t>
            </w:r>
            <w:r w:rsidR="002C170D">
              <w:rPr>
                <w:szCs w:val="28"/>
              </w:rPr>
              <w:t>на ПУО</w:t>
            </w:r>
          </w:p>
          <w:p w14:paraId="6F52DE4F" w14:textId="77777777" w:rsidR="001B1100" w:rsidRPr="00760D2E" w:rsidRDefault="001B1100" w:rsidP="008A05DE">
            <w:pPr>
              <w:snapToGrid w:val="0"/>
              <w:spacing w:before="0" w:line="360" w:lineRule="exact"/>
              <w:jc w:val="left"/>
              <w:rPr>
                <w:szCs w:val="28"/>
              </w:rPr>
            </w:pPr>
          </w:p>
          <w:p w14:paraId="5927611A" w14:textId="77777777" w:rsidR="001B1100" w:rsidRPr="00760D2E" w:rsidRDefault="001B1100" w:rsidP="008A05DE">
            <w:pPr>
              <w:snapToGrid w:val="0"/>
              <w:spacing w:before="0" w:line="360" w:lineRule="exact"/>
              <w:jc w:val="left"/>
              <w:rPr>
                <w:szCs w:val="28"/>
              </w:rPr>
            </w:pPr>
          </w:p>
        </w:tc>
        <w:tc>
          <w:tcPr>
            <w:tcW w:w="4750" w:type="dxa"/>
            <w:shd w:val="clear" w:color="auto" w:fill="auto"/>
          </w:tcPr>
          <w:p w14:paraId="56C50B92" w14:textId="77777777" w:rsidR="001B1100" w:rsidRPr="00760D2E" w:rsidRDefault="001B1100" w:rsidP="008A05DE">
            <w:pPr>
              <w:snapToGrid w:val="0"/>
              <w:spacing w:before="0" w:line="360" w:lineRule="exact"/>
              <w:jc w:val="left"/>
              <w:rPr>
                <w:szCs w:val="28"/>
              </w:rPr>
            </w:pPr>
            <w:r w:rsidRPr="00760D2E">
              <w:rPr>
                <w:szCs w:val="28"/>
              </w:rPr>
              <w:t>Неблагоприятни демографски процеси и обезлюдяване</w:t>
            </w:r>
          </w:p>
          <w:p w14:paraId="6059B3CF" w14:textId="77777777" w:rsidR="001B1100" w:rsidRPr="00760D2E" w:rsidRDefault="001B1100" w:rsidP="008A05DE">
            <w:pPr>
              <w:snapToGrid w:val="0"/>
              <w:spacing w:before="0" w:line="360" w:lineRule="exact"/>
              <w:jc w:val="left"/>
              <w:rPr>
                <w:szCs w:val="28"/>
              </w:rPr>
            </w:pPr>
          </w:p>
          <w:p w14:paraId="6C53E8E2" w14:textId="77777777" w:rsidR="001B1100" w:rsidRPr="00760D2E" w:rsidRDefault="001B1100" w:rsidP="008A05DE">
            <w:pPr>
              <w:snapToGrid w:val="0"/>
              <w:spacing w:before="0" w:line="360" w:lineRule="exact"/>
              <w:jc w:val="left"/>
              <w:rPr>
                <w:szCs w:val="28"/>
              </w:rPr>
            </w:pPr>
            <w:r w:rsidRPr="00760D2E">
              <w:rPr>
                <w:szCs w:val="28"/>
              </w:rPr>
              <w:t xml:space="preserve">Непреодоляна </w:t>
            </w:r>
            <w:proofErr w:type="spellStart"/>
            <w:r w:rsidRPr="00760D2E">
              <w:rPr>
                <w:szCs w:val="28"/>
              </w:rPr>
              <w:t>периферност</w:t>
            </w:r>
            <w:proofErr w:type="spellEnd"/>
            <w:r w:rsidRPr="00760D2E">
              <w:rPr>
                <w:szCs w:val="28"/>
              </w:rPr>
              <w:t xml:space="preserve"> и затруднена достъпност на района</w:t>
            </w:r>
          </w:p>
          <w:p w14:paraId="6A1A1A63" w14:textId="77777777" w:rsidR="001B1100" w:rsidRPr="00760D2E" w:rsidRDefault="001B1100" w:rsidP="008A05DE">
            <w:pPr>
              <w:snapToGrid w:val="0"/>
              <w:spacing w:before="0" w:line="360" w:lineRule="exact"/>
              <w:jc w:val="left"/>
              <w:rPr>
                <w:szCs w:val="28"/>
              </w:rPr>
            </w:pPr>
          </w:p>
          <w:p w14:paraId="06734493" w14:textId="77777777" w:rsidR="001B1100" w:rsidRPr="00760D2E" w:rsidRDefault="001B1100" w:rsidP="008A05DE">
            <w:pPr>
              <w:snapToGrid w:val="0"/>
              <w:spacing w:before="0" w:line="360" w:lineRule="exact"/>
              <w:jc w:val="left"/>
              <w:rPr>
                <w:szCs w:val="28"/>
              </w:rPr>
            </w:pPr>
            <w:r w:rsidRPr="00760D2E">
              <w:rPr>
                <w:szCs w:val="28"/>
              </w:rPr>
              <w:t>Пътна, съобщителна и ВиК инфраструктура, нуждаеща се от</w:t>
            </w:r>
          </w:p>
          <w:p w14:paraId="0F1A7181" w14:textId="77777777" w:rsidR="001B1100" w:rsidRPr="00760D2E" w:rsidRDefault="001B1100" w:rsidP="008A05DE">
            <w:pPr>
              <w:snapToGrid w:val="0"/>
              <w:spacing w:before="0" w:line="360" w:lineRule="exact"/>
              <w:jc w:val="left"/>
              <w:rPr>
                <w:szCs w:val="28"/>
              </w:rPr>
            </w:pPr>
            <w:r w:rsidRPr="00760D2E">
              <w:rPr>
                <w:szCs w:val="28"/>
              </w:rPr>
              <w:t>рехабилитация и развитие</w:t>
            </w:r>
          </w:p>
          <w:p w14:paraId="04811AE3" w14:textId="77777777" w:rsidR="001B1100" w:rsidRPr="00760D2E" w:rsidRDefault="001B1100" w:rsidP="008A05DE">
            <w:pPr>
              <w:snapToGrid w:val="0"/>
              <w:spacing w:before="0" w:line="360" w:lineRule="exact"/>
              <w:jc w:val="left"/>
              <w:rPr>
                <w:szCs w:val="28"/>
              </w:rPr>
            </w:pPr>
          </w:p>
          <w:p w14:paraId="6422CD4D" w14:textId="77777777" w:rsidR="001B1100" w:rsidRPr="00760D2E" w:rsidRDefault="001B1100" w:rsidP="008A05DE">
            <w:pPr>
              <w:snapToGrid w:val="0"/>
              <w:spacing w:before="0" w:line="360" w:lineRule="exact"/>
              <w:jc w:val="left"/>
              <w:rPr>
                <w:szCs w:val="28"/>
              </w:rPr>
            </w:pPr>
            <w:r w:rsidRPr="00760D2E">
              <w:rPr>
                <w:szCs w:val="28"/>
              </w:rPr>
              <w:t>Недостиг на финансови средства за</w:t>
            </w:r>
          </w:p>
          <w:p w14:paraId="262AFD08" w14:textId="2F139C67" w:rsidR="001B1100" w:rsidRDefault="002C170D" w:rsidP="008A05DE">
            <w:pPr>
              <w:snapToGrid w:val="0"/>
              <w:spacing w:before="0" w:line="360" w:lineRule="exact"/>
              <w:jc w:val="left"/>
              <w:rPr>
                <w:szCs w:val="28"/>
              </w:rPr>
            </w:pPr>
            <w:r>
              <w:rPr>
                <w:szCs w:val="28"/>
              </w:rPr>
              <w:t xml:space="preserve">изпълнение </w:t>
            </w:r>
            <w:r w:rsidR="001B1100">
              <w:rPr>
                <w:szCs w:val="28"/>
              </w:rPr>
              <w:t xml:space="preserve">на големи инфраструктурни и екологични проекти </w:t>
            </w:r>
          </w:p>
          <w:p w14:paraId="5A39F19F" w14:textId="77777777" w:rsidR="001B1100" w:rsidRPr="00760D2E" w:rsidRDefault="001B1100" w:rsidP="008A05DE">
            <w:pPr>
              <w:snapToGrid w:val="0"/>
              <w:spacing w:before="0" w:line="360" w:lineRule="exact"/>
              <w:jc w:val="left"/>
              <w:rPr>
                <w:szCs w:val="28"/>
              </w:rPr>
            </w:pPr>
          </w:p>
          <w:p w14:paraId="7BF7592B" w14:textId="77777777" w:rsidR="001B1100" w:rsidRPr="00760D2E" w:rsidRDefault="001B1100" w:rsidP="008A05DE">
            <w:pPr>
              <w:snapToGrid w:val="0"/>
              <w:spacing w:before="0" w:line="360" w:lineRule="exact"/>
              <w:jc w:val="left"/>
              <w:rPr>
                <w:szCs w:val="28"/>
              </w:rPr>
            </w:pPr>
            <w:r w:rsidRPr="00760D2E">
              <w:rPr>
                <w:szCs w:val="28"/>
              </w:rPr>
              <w:t>Амортизиран сграден фонд (жилищен, промишлен, публичен), с ниска енергийна ефективност</w:t>
            </w:r>
          </w:p>
          <w:p w14:paraId="5B24C2DA" w14:textId="77777777" w:rsidR="001B1100" w:rsidRPr="00760D2E" w:rsidRDefault="001B1100" w:rsidP="008A05DE">
            <w:pPr>
              <w:snapToGrid w:val="0"/>
              <w:spacing w:before="0" w:line="360" w:lineRule="exact"/>
              <w:jc w:val="left"/>
              <w:rPr>
                <w:szCs w:val="28"/>
              </w:rPr>
            </w:pPr>
          </w:p>
          <w:p w14:paraId="2C540554" w14:textId="77777777" w:rsidR="001B1100" w:rsidRPr="00760D2E" w:rsidRDefault="001B1100" w:rsidP="008A05DE">
            <w:pPr>
              <w:snapToGrid w:val="0"/>
              <w:spacing w:before="0" w:line="360" w:lineRule="exact"/>
              <w:jc w:val="left"/>
              <w:rPr>
                <w:szCs w:val="28"/>
              </w:rPr>
            </w:pPr>
            <w:r w:rsidRPr="00760D2E">
              <w:rPr>
                <w:szCs w:val="28"/>
              </w:rPr>
              <w:t xml:space="preserve">Изоставане в технологичното развитие и иновациите </w:t>
            </w:r>
          </w:p>
          <w:p w14:paraId="7915A079" w14:textId="77777777" w:rsidR="001B1100" w:rsidRPr="00760D2E" w:rsidRDefault="001B1100" w:rsidP="008A05DE">
            <w:pPr>
              <w:snapToGrid w:val="0"/>
              <w:spacing w:before="0" w:line="360" w:lineRule="exact"/>
              <w:jc w:val="left"/>
              <w:rPr>
                <w:szCs w:val="28"/>
              </w:rPr>
            </w:pPr>
          </w:p>
          <w:p w14:paraId="4DBA4D19" w14:textId="77777777" w:rsidR="001B1100" w:rsidRPr="00760D2E" w:rsidRDefault="001B1100" w:rsidP="008A05DE">
            <w:pPr>
              <w:snapToGrid w:val="0"/>
              <w:spacing w:before="0" w:line="360" w:lineRule="exact"/>
              <w:jc w:val="left"/>
              <w:rPr>
                <w:szCs w:val="28"/>
              </w:rPr>
            </w:pPr>
            <w:r w:rsidRPr="00760D2E">
              <w:rPr>
                <w:szCs w:val="28"/>
              </w:rPr>
              <w:t>Недостиг на финансов ресурс за благоустрояване на населените места</w:t>
            </w:r>
          </w:p>
        </w:tc>
      </w:tr>
      <w:tr w:rsidR="001B1100" w:rsidRPr="00760D2E" w14:paraId="02A9F553" w14:textId="77777777" w:rsidTr="008A05DE">
        <w:trPr>
          <w:jc w:val="center"/>
        </w:trPr>
        <w:tc>
          <w:tcPr>
            <w:tcW w:w="4750" w:type="dxa"/>
            <w:shd w:val="clear" w:color="auto" w:fill="DAE1D3"/>
          </w:tcPr>
          <w:p w14:paraId="6DAD07F8" w14:textId="77777777" w:rsidR="001B1100" w:rsidRPr="00760D2E" w:rsidRDefault="001B1100" w:rsidP="008A05DE">
            <w:pPr>
              <w:snapToGrid w:val="0"/>
              <w:spacing w:before="0" w:line="360" w:lineRule="exact"/>
              <w:jc w:val="center"/>
              <w:rPr>
                <w:b/>
                <w:szCs w:val="28"/>
              </w:rPr>
            </w:pPr>
            <w:r w:rsidRPr="00760D2E">
              <w:rPr>
                <w:b/>
                <w:szCs w:val="28"/>
              </w:rPr>
              <w:t>Възможности</w:t>
            </w:r>
          </w:p>
        </w:tc>
        <w:tc>
          <w:tcPr>
            <w:tcW w:w="4750" w:type="dxa"/>
            <w:shd w:val="clear" w:color="auto" w:fill="DAE1D3"/>
          </w:tcPr>
          <w:p w14:paraId="2217B5E6" w14:textId="77777777" w:rsidR="001B1100" w:rsidRPr="00760D2E" w:rsidRDefault="001B1100" w:rsidP="008A05DE">
            <w:pPr>
              <w:snapToGrid w:val="0"/>
              <w:spacing w:before="0" w:line="360" w:lineRule="exact"/>
              <w:jc w:val="center"/>
              <w:rPr>
                <w:b/>
                <w:szCs w:val="28"/>
              </w:rPr>
            </w:pPr>
            <w:r w:rsidRPr="00760D2E">
              <w:rPr>
                <w:b/>
                <w:szCs w:val="28"/>
              </w:rPr>
              <w:t>Заплахи</w:t>
            </w:r>
          </w:p>
        </w:tc>
      </w:tr>
      <w:tr w:rsidR="001B1100" w:rsidRPr="00760D2E" w14:paraId="61E98AED" w14:textId="77777777" w:rsidTr="008A05DE">
        <w:trPr>
          <w:jc w:val="center"/>
        </w:trPr>
        <w:tc>
          <w:tcPr>
            <w:tcW w:w="4750" w:type="dxa"/>
            <w:shd w:val="clear" w:color="auto" w:fill="auto"/>
          </w:tcPr>
          <w:p w14:paraId="49ECCEF3" w14:textId="77777777" w:rsidR="001B1100" w:rsidRPr="00760D2E" w:rsidRDefault="001B1100" w:rsidP="008A05DE">
            <w:pPr>
              <w:snapToGrid w:val="0"/>
              <w:spacing w:before="0" w:line="360" w:lineRule="exact"/>
              <w:jc w:val="left"/>
              <w:rPr>
                <w:szCs w:val="28"/>
              </w:rPr>
            </w:pPr>
            <w:r w:rsidRPr="00760D2E">
              <w:rPr>
                <w:szCs w:val="28"/>
              </w:rPr>
              <w:t xml:space="preserve">Добра координация и възможност за </w:t>
            </w:r>
            <w:r w:rsidRPr="00760D2E">
              <w:rPr>
                <w:szCs w:val="28"/>
              </w:rPr>
              <w:lastRenderedPageBreak/>
              <w:t xml:space="preserve">осъществяване на съвместни проекти със съседни общини за преодоляване на общи </w:t>
            </w:r>
            <w:r>
              <w:rPr>
                <w:szCs w:val="28"/>
              </w:rPr>
              <w:t xml:space="preserve">екологични </w:t>
            </w:r>
            <w:r w:rsidRPr="00760D2E">
              <w:rPr>
                <w:szCs w:val="28"/>
              </w:rPr>
              <w:t>проблеми</w:t>
            </w:r>
          </w:p>
          <w:p w14:paraId="1CCC2E46" w14:textId="77777777" w:rsidR="001B1100" w:rsidRPr="00760D2E" w:rsidRDefault="001B1100" w:rsidP="008A05DE">
            <w:pPr>
              <w:snapToGrid w:val="0"/>
              <w:spacing w:before="0" w:line="360" w:lineRule="exact"/>
              <w:jc w:val="left"/>
              <w:rPr>
                <w:szCs w:val="28"/>
              </w:rPr>
            </w:pPr>
          </w:p>
          <w:p w14:paraId="407B74BB" w14:textId="77777777" w:rsidR="001B1100" w:rsidRPr="00760D2E" w:rsidRDefault="001B1100" w:rsidP="008A05DE">
            <w:pPr>
              <w:snapToGrid w:val="0"/>
              <w:spacing w:before="0" w:line="360" w:lineRule="exact"/>
              <w:jc w:val="left"/>
              <w:rPr>
                <w:szCs w:val="28"/>
              </w:rPr>
            </w:pPr>
            <w:r w:rsidRPr="00760D2E">
              <w:rPr>
                <w:szCs w:val="28"/>
              </w:rPr>
              <w:t xml:space="preserve">Повишаване на </w:t>
            </w:r>
            <w:r>
              <w:rPr>
                <w:szCs w:val="28"/>
              </w:rPr>
              <w:t xml:space="preserve">екологичното съзнание и отговорност </w:t>
            </w:r>
            <w:r w:rsidRPr="00760D2E">
              <w:rPr>
                <w:szCs w:val="28"/>
              </w:rPr>
              <w:t xml:space="preserve">на </w:t>
            </w:r>
            <w:r>
              <w:rPr>
                <w:szCs w:val="28"/>
              </w:rPr>
              <w:t xml:space="preserve">местното </w:t>
            </w:r>
            <w:r w:rsidRPr="00760D2E">
              <w:rPr>
                <w:szCs w:val="28"/>
              </w:rPr>
              <w:t>население чрез</w:t>
            </w:r>
            <w:r>
              <w:rPr>
                <w:szCs w:val="28"/>
              </w:rPr>
              <w:t xml:space="preserve"> целенасочени </w:t>
            </w:r>
            <w:r w:rsidRPr="00760D2E">
              <w:rPr>
                <w:szCs w:val="28"/>
              </w:rPr>
              <w:t xml:space="preserve"> информационни кампании </w:t>
            </w:r>
            <w:r>
              <w:rPr>
                <w:szCs w:val="28"/>
              </w:rPr>
              <w:t>и обучения („меки мерки“)</w:t>
            </w:r>
          </w:p>
        </w:tc>
        <w:tc>
          <w:tcPr>
            <w:tcW w:w="4750" w:type="dxa"/>
            <w:shd w:val="clear" w:color="auto" w:fill="auto"/>
          </w:tcPr>
          <w:p w14:paraId="107BF8E9" w14:textId="77777777" w:rsidR="001B1100" w:rsidRPr="00760D2E" w:rsidRDefault="001B1100" w:rsidP="008A05DE">
            <w:pPr>
              <w:snapToGrid w:val="0"/>
              <w:spacing w:before="0" w:line="360" w:lineRule="exact"/>
              <w:jc w:val="left"/>
              <w:rPr>
                <w:szCs w:val="28"/>
              </w:rPr>
            </w:pPr>
            <w:r w:rsidRPr="00760D2E">
              <w:rPr>
                <w:szCs w:val="28"/>
              </w:rPr>
              <w:lastRenderedPageBreak/>
              <w:t xml:space="preserve">Финансова невъзможност на </w:t>
            </w:r>
            <w:r w:rsidRPr="00760D2E">
              <w:rPr>
                <w:szCs w:val="28"/>
              </w:rPr>
              <w:lastRenderedPageBreak/>
              <w:t xml:space="preserve">общинския бюджет за съфинансиране на проекти по европейските и национални фондове и програми </w:t>
            </w:r>
          </w:p>
          <w:p w14:paraId="7F08C135" w14:textId="77777777" w:rsidR="001B1100" w:rsidRPr="00760D2E" w:rsidRDefault="001B1100" w:rsidP="008A05DE">
            <w:pPr>
              <w:snapToGrid w:val="0"/>
              <w:spacing w:before="0" w:line="360" w:lineRule="exact"/>
              <w:jc w:val="left"/>
              <w:rPr>
                <w:szCs w:val="28"/>
              </w:rPr>
            </w:pPr>
          </w:p>
          <w:p w14:paraId="17521FF6" w14:textId="77777777" w:rsidR="001B1100" w:rsidRPr="00760D2E" w:rsidRDefault="001B1100" w:rsidP="008A05DE">
            <w:pPr>
              <w:snapToGrid w:val="0"/>
              <w:spacing w:before="0" w:line="360" w:lineRule="exact"/>
              <w:jc w:val="left"/>
              <w:rPr>
                <w:szCs w:val="28"/>
              </w:rPr>
            </w:pPr>
            <w:r w:rsidRPr="00760D2E">
              <w:rPr>
                <w:szCs w:val="28"/>
              </w:rPr>
              <w:t xml:space="preserve">Ограничени финансови ресурси за поддържане и развитие на общинската </w:t>
            </w:r>
            <w:r>
              <w:rPr>
                <w:szCs w:val="28"/>
              </w:rPr>
              <w:t xml:space="preserve">екологична </w:t>
            </w:r>
            <w:r w:rsidRPr="00760D2E">
              <w:rPr>
                <w:szCs w:val="28"/>
              </w:rPr>
              <w:t>инфраструктура</w:t>
            </w:r>
          </w:p>
          <w:p w14:paraId="44A0CD66" w14:textId="77777777" w:rsidR="001B1100" w:rsidRPr="00760D2E" w:rsidRDefault="001B1100" w:rsidP="008A05DE">
            <w:pPr>
              <w:snapToGrid w:val="0"/>
              <w:spacing w:before="0" w:line="360" w:lineRule="exact"/>
              <w:jc w:val="left"/>
              <w:rPr>
                <w:szCs w:val="28"/>
              </w:rPr>
            </w:pPr>
          </w:p>
          <w:p w14:paraId="49D4D04F" w14:textId="77777777" w:rsidR="001B1100" w:rsidRPr="00760D2E" w:rsidRDefault="001B1100" w:rsidP="008A05DE">
            <w:pPr>
              <w:snapToGrid w:val="0"/>
              <w:spacing w:before="0" w:line="360" w:lineRule="exact"/>
              <w:jc w:val="left"/>
              <w:rPr>
                <w:szCs w:val="28"/>
              </w:rPr>
            </w:pPr>
            <w:r w:rsidRPr="00760D2E">
              <w:rPr>
                <w:szCs w:val="28"/>
              </w:rPr>
              <w:t>Липса на подходящи ефективни политики за преодоляване на</w:t>
            </w:r>
          </w:p>
          <w:p w14:paraId="04483A19" w14:textId="77777777" w:rsidR="001B1100" w:rsidRPr="00760D2E" w:rsidRDefault="001B1100" w:rsidP="008A05DE">
            <w:pPr>
              <w:snapToGrid w:val="0"/>
              <w:spacing w:before="0" w:line="360" w:lineRule="exact"/>
              <w:jc w:val="left"/>
              <w:rPr>
                <w:szCs w:val="28"/>
              </w:rPr>
            </w:pPr>
            <w:r w:rsidRPr="00760D2E">
              <w:rPr>
                <w:szCs w:val="28"/>
              </w:rPr>
              <w:t>екологичните рискове</w:t>
            </w:r>
            <w:r>
              <w:rPr>
                <w:szCs w:val="28"/>
              </w:rPr>
              <w:t xml:space="preserve"> на регионално и държавно ниво</w:t>
            </w:r>
          </w:p>
        </w:tc>
      </w:tr>
    </w:tbl>
    <w:p w14:paraId="578388A1" w14:textId="77777777" w:rsidR="001B1100" w:rsidRDefault="001B1100" w:rsidP="001B1100">
      <w:pPr>
        <w:snapToGrid w:val="0"/>
        <w:spacing w:before="0" w:line="360" w:lineRule="exact"/>
        <w:rPr>
          <w:szCs w:val="28"/>
        </w:rPr>
      </w:pPr>
    </w:p>
    <w:p w14:paraId="6C1D5CDB" w14:textId="77777777" w:rsidR="001B1100" w:rsidRDefault="001B1100" w:rsidP="001B1100">
      <w:pPr>
        <w:spacing w:before="0" w:line="240" w:lineRule="auto"/>
        <w:jc w:val="left"/>
        <w:rPr>
          <w:szCs w:val="28"/>
        </w:rPr>
      </w:pPr>
      <w:r>
        <w:rPr>
          <w:szCs w:val="28"/>
        </w:rPr>
        <w:br w:type="page"/>
      </w:r>
    </w:p>
    <w:p w14:paraId="3D802BA1" w14:textId="77777777" w:rsidR="001B1100" w:rsidRPr="00760D2E" w:rsidRDefault="001B1100" w:rsidP="001B1100">
      <w:pPr>
        <w:snapToGrid w:val="0"/>
        <w:spacing w:before="0" w:line="360" w:lineRule="exact"/>
        <w:rPr>
          <w:szCs w:val="28"/>
        </w:rPr>
      </w:pPr>
    </w:p>
    <w:p w14:paraId="791692E1" w14:textId="0F511C04" w:rsidR="001B1100" w:rsidRPr="00760D2E" w:rsidRDefault="001B1100" w:rsidP="001B1100">
      <w:pPr>
        <w:pStyle w:val="Heading1"/>
        <w:framePr w:wrap="notBeside"/>
        <w:snapToGrid w:val="0"/>
        <w:spacing w:before="0" w:line="360" w:lineRule="exact"/>
        <w:rPr>
          <w:sz w:val="28"/>
          <w:szCs w:val="28"/>
        </w:rPr>
      </w:pPr>
      <w:bookmarkStart w:id="20" w:name="_Toc85199627"/>
      <w:r>
        <w:rPr>
          <w:sz w:val="28"/>
          <w:szCs w:val="28"/>
        </w:rPr>
        <w:t xml:space="preserve">РАЗДЕЛ </w:t>
      </w:r>
      <w:r w:rsidR="00F02F6C">
        <w:rPr>
          <w:sz w:val="28"/>
          <w:szCs w:val="28"/>
        </w:rPr>
        <w:t>4</w:t>
      </w:r>
      <w:r w:rsidRPr="00760D2E">
        <w:rPr>
          <w:sz w:val="28"/>
          <w:szCs w:val="28"/>
        </w:rPr>
        <w:t xml:space="preserve">. </w:t>
      </w:r>
      <w:r w:rsidRPr="00760D2E">
        <w:rPr>
          <w:caps w:val="0"/>
          <w:sz w:val="28"/>
          <w:szCs w:val="28"/>
        </w:rPr>
        <w:t xml:space="preserve">Цели и приоритети на програмата за </w:t>
      </w:r>
      <w:r>
        <w:rPr>
          <w:caps w:val="0"/>
          <w:sz w:val="28"/>
          <w:szCs w:val="28"/>
        </w:rPr>
        <w:t xml:space="preserve">управление на отпадъците </w:t>
      </w:r>
      <w:r w:rsidRPr="00760D2E">
        <w:rPr>
          <w:caps w:val="0"/>
          <w:sz w:val="28"/>
          <w:szCs w:val="28"/>
        </w:rPr>
        <w:t xml:space="preserve"> на Община Тутракан</w:t>
      </w:r>
      <w:bookmarkEnd w:id="20"/>
      <w:r w:rsidRPr="00760D2E">
        <w:rPr>
          <w:caps w:val="0"/>
          <w:sz w:val="28"/>
          <w:szCs w:val="28"/>
        </w:rPr>
        <w:t xml:space="preserve"> </w:t>
      </w:r>
    </w:p>
    <w:p w14:paraId="720DC84F" w14:textId="77777777" w:rsidR="001B1100" w:rsidRDefault="001B1100" w:rsidP="001B1100">
      <w:pPr>
        <w:snapToGrid w:val="0"/>
        <w:spacing w:before="0" w:line="360" w:lineRule="exact"/>
        <w:rPr>
          <w:szCs w:val="28"/>
        </w:rPr>
      </w:pPr>
    </w:p>
    <w:p w14:paraId="15CA613C" w14:textId="3C1573DF" w:rsidR="001B1100" w:rsidRDefault="001B1100" w:rsidP="001B1100">
      <w:pPr>
        <w:pStyle w:val="Heading2"/>
      </w:pPr>
      <w:bookmarkStart w:id="21" w:name="_Toc85199628"/>
      <w:r>
        <w:rPr>
          <w:caps w:val="0"/>
        </w:rPr>
        <w:t xml:space="preserve">Визия </w:t>
      </w:r>
      <w:r w:rsidR="009737C4">
        <w:rPr>
          <w:caps w:val="0"/>
        </w:rPr>
        <w:t>и цели за подобрено управление на отпадъците на Община Тутракан</w:t>
      </w:r>
      <w:bookmarkEnd w:id="21"/>
      <w:r w:rsidR="009737C4">
        <w:rPr>
          <w:caps w:val="0"/>
        </w:rPr>
        <w:t xml:space="preserve"> </w:t>
      </w:r>
    </w:p>
    <w:p w14:paraId="1000E8E2" w14:textId="77777777" w:rsidR="001B1100" w:rsidRDefault="001B1100" w:rsidP="001B1100">
      <w:pPr>
        <w:snapToGrid w:val="0"/>
        <w:spacing w:before="0" w:line="360" w:lineRule="exact"/>
        <w:rPr>
          <w:szCs w:val="28"/>
        </w:rPr>
      </w:pPr>
    </w:p>
    <w:p w14:paraId="0DF2CE6B" w14:textId="23CBDB8B" w:rsidR="001B1100" w:rsidRPr="00A767E5" w:rsidRDefault="001B1100" w:rsidP="001B1100">
      <w:pPr>
        <w:snapToGrid w:val="0"/>
        <w:spacing w:before="0" w:line="360" w:lineRule="exact"/>
        <w:rPr>
          <w:szCs w:val="28"/>
        </w:rPr>
      </w:pPr>
      <w:r w:rsidRPr="00A767E5">
        <w:rPr>
          <w:szCs w:val="28"/>
        </w:rPr>
        <w:t xml:space="preserve">Целите и приоритетите за </w:t>
      </w:r>
      <w:r w:rsidR="009737C4">
        <w:rPr>
          <w:szCs w:val="28"/>
        </w:rPr>
        <w:t xml:space="preserve">подобрено управление на отпадъците </w:t>
      </w:r>
      <w:r w:rsidRPr="00A767E5">
        <w:rPr>
          <w:szCs w:val="28"/>
        </w:rPr>
        <w:t>на Община Тутракан за периода 2021–202</w:t>
      </w:r>
      <w:r w:rsidR="001F3201">
        <w:rPr>
          <w:szCs w:val="28"/>
        </w:rPr>
        <w:t>8</w:t>
      </w:r>
      <w:r w:rsidRPr="00A767E5">
        <w:rPr>
          <w:szCs w:val="28"/>
        </w:rPr>
        <w:t xml:space="preserve"> г. са формулирани на база анализ</w:t>
      </w:r>
      <w:r w:rsidR="00EE7C3B">
        <w:rPr>
          <w:szCs w:val="28"/>
        </w:rPr>
        <w:t xml:space="preserve"> на текущото състояние и управление на </w:t>
      </w:r>
      <w:r w:rsidR="003E5C5F">
        <w:rPr>
          <w:szCs w:val="28"/>
        </w:rPr>
        <w:t>отпадъци</w:t>
      </w:r>
      <w:r w:rsidR="00792794">
        <w:rPr>
          <w:szCs w:val="28"/>
        </w:rPr>
        <w:t xml:space="preserve">те </w:t>
      </w:r>
      <w:r w:rsidRPr="00A767E5">
        <w:rPr>
          <w:szCs w:val="28"/>
        </w:rPr>
        <w:t xml:space="preserve">и </w:t>
      </w:r>
      <w:r w:rsidR="00792794">
        <w:rPr>
          <w:szCs w:val="28"/>
        </w:rPr>
        <w:t xml:space="preserve">са </w:t>
      </w:r>
      <w:r w:rsidRPr="00A767E5">
        <w:rPr>
          <w:szCs w:val="28"/>
        </w:rPr>
        <w:t xml:space="preserve">в </w:t>
      </w:r>
      <w:r w:rsidR="00792794">
        <w:rPr>
          <w:szCs w:val="28"/>
        </w:rPr>
        <w:t xml:space="preserve">съответствие </w:t>
      </w:r>
      <w:r w:rsidRPr="00A767E5">
        <w:rPr>
          <w:szCs w:val="28"/>
        </w:rPr>
        <w:t xml:space="preserve">с действащите към 2021 г. нормативни актове, </w:t>
      </w:r>
      <w:r w:rsidR="00792794">
        <w:rPr>
          <w:szCs w:val="28"/>
        </w:rPr>
        <w:t xml:space="preserve">както и </w:t>
      </w:r>
      <w:r w:rsidRPr="00A767E5">
        <w:rPr>
          <w:szCs w:val="28"/>
        </w:rPr>
        <w:t>стратегически</w:t>
      </w:r>
      <w:r w:rsidR="00792794">
        <w:rPr>
          <w:szCs w:val="28"/>
        </w:rPr>
        <w:t>те</w:t>
      </w:r>
      <w:r w:rsidRPr="00A767E5">
        <w:rPr>
          <w:szCs w:val="28"/>
        </w:rPr>
        <w:t xml:space="preserve"> документи и указания на държавно и регионално равнище. </w:t>
      </w:r>
    </w:p>
    <w:p w14:paraId="36E587B5" w14:textId="77777777" w:rsidR="001B1100" w:rsidRDefault="001B1100" w:rsidP="001B1100">
      <w:pPr>
        <w:snapToGrid w:val="0"/>
        <w:spacing w:before="0" w:line="360" w:lineRule="exact"/>
        <w:rPr>
          <w:szCs w:val="28"/>
          <w:highlight w:val="yellow"/>
        </w:rPr>
      </w:pPr>
    </w:p>
    <w:p w14:paraId="1E94045F" w14:textId="71813C1E" w:rsidR="001B1100" w:rsidRPr="00760D2E" w:rsidRDefault="001B1100" w:rsidP="001B1100">
      <w:pPr>
        <w:snapToGrid w:val="0"/>
        <w:spacing w:before="0" w:line="360" w:lineRule="exact"/>
        <w:rPr>
          <w:szCs w:val="28"/>
        </w:rPr>
      </w:pPr>
      <w:r w:rsidRPr="002122EE">
        <w:rPr>
          <w:szCs w:val="28"/>
        </w:rPr>
        <w:t xml:space="preserve">В целите и приоритетите </w:t>
      </w:r>
      <w:r w:rsidR="00967178">
        <w:rPr>
          <w:szCs w:val="28"/>
        </w:rPr>
        <w:t>на</w:t>
      </w:r>
      <w:r w:rsidRPr="002122EE">
        <w:rPr>
          <w:szCs w:val="28"/>
        </w:rPr>
        <w:t xml:space="preserve"> тази Програма са интегрирани съответните цели и приоритети на </w:t>
      </w:r>
      <w:r w:rsidR="00792794">
        <w:rPr>
          <w:szCs w:val="28"/>
        </w:rPr>
        <w:t xml:space="preserve">Националния план за управление на отпадъците </w:t>
      </w:r>
      <w:r w:rsidR="00B72649">
        <w:rPr>
          <w:szCs w:val="28"/>
        </w:rPr>
        <w:t xml:space="preserve">2021–2028 г., както и на </w:t>
      </w:r>
      <w:r w:rsidRPr="002122EE">
        <w:rPr>
          <w:szCs w:val="28"/>
        </w:rPr>
        <w:t>стратегически</w:t>
      </w:r>
      <w:r w:rsidR="0000353B">
        <w:rPr>
          <w:szCs w:val="28"/>
        </w:rPr>
        <w:t>те</w:t>
      </w:r>
      <w:r w:rsidRPr="002122EE">
        <w:rPr>
          <w:szCs w:val="28"/>
        </w:rPr>
        <w:t xml:space="preserve"> общински документи по сектори (План за интегрирано развитие на Община Тутракан, Общинска програма за енергийна ефективност, П</w:t>
      </w:r>
      <w:r w:rsidR="00792794">
        <w:rPr>
          <w:szCs w:val="28"/>
        </w:rPr>
        <w:t>рограма за управление на</w:t>
      </w:r>
      <w:r w:rsidR="0000353B">
        <w:rPr>
          <w:szCs w:val="28"/>
        </w:rPr>
        <w:t xml:space="preserve"> околната среда </w:t>
      </w:r>
      <w:r w:rsidRPr="002122EE">
        <w:rPr>
          <w:szCs w:val="28"/>
        </w:rPr>
        <w:t>за периода 2021–202</w:t>
      </w:r>
      <w:r w:rsidR="001F3201">
        <w:rPr>
          <w:szCs w:val="28"/>
        </w:rPr>
        <w:t>8</w:t>
      </w:r>
      <w:r w:rsidR="0000353B">
        <w:rPr>
          <w:szCs w:val="28"/>
        </w:rPr>
        <w:t>)</w:t>
      </w:r>
      <w:r>
        <w:rPr>
          <w:szCs w:val="28"/>
        </w:rPr>
        <w:t xml:space="preserve">. </w:t>
      </w:r>
    </w:p>
    <w:p w14:paraId="2F786D48" w14:textId="77777777" w:rsidR="001B1100" w:rsidRDefault="001B1100" w:rsidP="001B1100">
      <w:pPr>
        <w:snapToGrid w:val="0"/>
        <w:spacing w:before="0" w:line="360" w:lineRule="exact"/>
        <w:rPr>
          <w:szCs w:val="28"/>
        </w:rPr>
      </w:pPr>
    </w:p>
    <w:p w14:paraId="29C992A7" w14:textId="15B11920" w:rsidR="004069FE" w:rsidRPr="001F3201" w:rsidRDefault="004069FE" w:rsidP="004069FE">
      <w:pPr>
        <w:snapToGrid w:val="0"/>
        <w:spacing w:before="0" w:line="360" w:lineRule="exact"/>
        <w:rPr>
          <w:b/>
          <w:szCs w:val="28"/>
        </w:rPr>
      </w:pPr>
      <w:r w:rsidRPr="001F3201">
        <w:rPr>
          <w:b/>
          <w:szCs w:val="28"/>
        </w:rPr>
        <w:t>Стратегическа</w:t>
      </w:r>
      <w:r w:rsidR="00967178" w:rsidRPr="001F3201">
        <w:rPr>
          <w:b/>
          <w:szCs w:val="28"/>
        </w:rPr>
        <w:t>та</w:t>
      </w:r>
      <w:r w:rsidRPr="001F3201">
        <w:rPr>
          <w:b/>
          <w:szCs w:val="28"/>
        </w:rPr>
        <w:t xml:space="preserve">  цел  </w:t>
      </w:r>
      <w:r w:rsidR="00967178" w:rsidRPr="001F3201">
        <w:rPr>
          <w:b/>
          <w:szCs w:val="28"/>
        </w:rPr>
        <w:t>на тази програма е да допринесе за п</w:t>
      </w:r>
      <w:r w:rsidRPr="001F3201">
        <w:rPr>
          <w:b/>
          <w:szCs w:val="28"/>
        </w:rPr>
        <w:t>рекъсване  на  връзката  между  икономическия  растеж  и  подобряване благосъстоянието  на  хората,  от  една  страна</w:t>
      </w:r>
      <w:r w:rsidR="00967178" w:rsidRPr="001F3201">
        <w:rPr>
          <w:b/>
          <w:szCs w:val="28"/>
        </w:rPr>
        <w:t>,</w:t>
      </w:r>
      <w:r w:rsidRPr="001F3201">
        <w:rPr>
          <w:b/>
          <w:szCs w:val="28"/>
        </w:rPr>
        <w:t xml:space="preserve">  и  от  друга  страна </w:t>
      </w:r>
      <w:r w:rsidR="00967178" w:rsidRPr="001F3201">
        <w:rPr>
          <w:b/>
          <w:szCs w:val="28"/>
        </w:rPr>
        <w:t>–</w:t>
      </w:r>
      <w:r w:rsidRPr="001F3201">
        <w:rPr>
          <w:b/>
          <w:szCs w:val="28"/>
        </w:rPr>
        <w:t xml:space="preserve"> нарастването  на образуването на отпадъци и свързаното с това вредно влияние върху здравето на хората и околната среда. </w:t>
      </w:r>
    </w:p>
    <w:p w14:paraId="68144BE3" w14:textId="77777777" w:rsidR="00967178" w:rsidRPr="00034C99" w:rsidRDefault="00967178" w:rsidP="004069FE">
      <w:pPr>
        <w:snapToGrid w:val="0"/>
        <w:spacing w:before="0" w:line="360" w:lineRule="exact"/>
        <w:rPr>
          <w:bCs/>
          <w:szCs w:val="28"/>
        </w:rPr>
      </w:pPr>
    </w:p>
    <w:p w14:paraId="1762FC89" w14:textId="16930343" w:rsidR="00180FB7" w:rsidRPr="00034C99" w:rsidRDefault="00034C99" w:rsidP="004069FE">
      <w:pPr>
        <w:snapToGrid w:val="0"/>
        <w:spacing w:before="0" w:line="360" w:lineRule="exact"/>
        <w:rPr>
          <w:bCs/>
          <w:szCs w:val="28"/>
        </w:rPr>
      </w:pPr>
      <w:r w:rsidRPr="00034C99">
        <w:rPr>
          <w:bCs/>
          <w:szCs w:val="28"/>
        </w:rPr>
        <w:t>Основен механизъм за постигане на тази цел е предприемането на комплекс от действия за н</w:t>
      </w:r>
      <w:r w:rsidR="004069FE" w:rsidRPr="00034C99">
        <w:rPr>
          <w:bCs/>
          <w:szCs w:val="28"/>
        </w:rPr>
        <w:t xml:space="preserve">амаляване на количеството на образуваните отпадъци и </w:t>
      </w:r>
      <w:r w:rsidRPr="00034C99">
        <w:rPr>
          <w:bCs/>
          <w:szCs w:val="28"/>
        </w:rPr>
        <w:t>з</w:t>
      </w:r>
      <w:r w:rsidR="004069FE" w:rsidRPr="00034C99">
        <w:rPr>
          <w:bCs/>
          <w:szCs w:val="28"/>
        </w:rPr>
        <w:t xml:space="preserve">а </w:t>
      </w:r>
      <w:r w:rsidRPr="00034C99">
        <w:rPr>
          <w:bCs/>
          <w:szCs w:val="28"/>
        </w:rPr>
        <w:t xml:space="preserve">намаляване на </w:t>
      </w:r>
      <w:r w:rsidR="004069FE" w:rsidRPr="00034C99">
        <w:rPr>
          <w:bCs/>
          <w:szCs w:val="28"/>
        </w:rPr>
        <w:t>количествата на вредни</w:t>
      </w:r>
      <w:r w:rsidRPr="00034C99">
        <w:rPr>
          <w:bCs/>
          <w:szCs w:val="28"/>
        </w:rPr>
        <w:t>те</w:t>
      </w:r>
      <w:r w:rsidR="004069FE" w:rsidRPr="00034C99">
        <w:rPr>
          <w:bCs/>
          <w:szCs w:val="28"/>
        </w:rPr>
        <w:t xml:space="preserve"> вещества, съдържащи се в отпадъците.</w:t>
      </w:r>
    </w:p>
    <w:p w14:paraId="38057C40" w14:textId="77777777" w:rsidR="00230EA1" w:rsidRPr="00034C99" w:rsidRDefault="00230EA1" w:rsidP="00230EA1">
      <w:pPr>
        <w:snapToGrid w:val="0"/>
        <w:spacing w:before="0" w:line="360" w:lineRule="exact"/>
        <w:rPr>
          <w:bCs/>
          <w:szCs w:val="28"/>
        </w:rPr>
      </w:pPr>
    </w:p>
    <w:p w14:paraId="4E3CBAC3" w14:textId="20F0E800" w:rsidR="00FD73E9" w:rsidRDefault="00230EA1" w:rsidP="00230EA1">
      <w:pPr>
        <w:snapToGrid w:val="0"/>
        <w:spacing w:before="0" w:line="360" w:lineRule="exact"/>
        <w:rPr>
          <w:bCs/>
          <w:szCs w:val="28"/>
        </w:rPr>
      </w:pPr>
      <w:r w:rsidRPr="00034C99">
        <w:rPr>
          <w:bCs/>
          <w:szCs w:val="28"/>
        </w:rPr>
        <w:t xml:space="preserve">Предвижда се целите да бъдат постигнати чрез конкретни мерки/дейности, които са представени  </w:t>
      </w:r>
      <w:r w:rsidR="00F71300" w:rsidRPr="00034C99">
        <w:rPr>
          <w:bCs/>
          <w:szCs w:val="28"/>
        </w:rPr>
        <w:t>по</w:t>
      </w:r>
      <w:r w:rsidR="00F71300">
        <w:rPr>
          <w:bCs/>
          <w:szCs w:val="28"/>
        </w:rPr>
        <w:t>-долу в настоящия раздел</w:t>
      </w:r>
      <w:r w:rsidR="005D6F58">
        <w:rPr>
          <w:bCs/>
          <w:szCs w:val="28"/>
        </w:rPr>
        <w:t xml:space="preserve">. </w:t>
      </w:r>
    </w:p>
    <w:p w14:paraId="65755124" w14:textId="77777777" w:rsidR="00230EA1" w:rsidRDefault="00230EA1" w:rsidP="00230EA1">
      <w:pPr>
        <w:snapToGrid w:val="0"/>
        <w:spacing w:before="0" w:line="360" w:lineRule="exact"/>
        <w:rPr>
          <w:bCs/>
          <w:szCs w:val="28"/>
        </w:rPr>
      </w:pPr>
    </w:p>
    <w:p w14:paraId="44C336B3" w14:textId="1DC456E8" w:rsidR="001B1100" w:rsidRPr="007102CE" w:rsidRDefault="00B370CA" w:rsidP="00992DE2">
      <w:pPr>
        <w:pStyle w:val="Heading2"/>
        <w:rPr>
          <w:rStyle w:val="markedcontent"/>
          <w:b w:val="0"/>
          <w:szCs w:val="28"/>
          <w:lang w:val="en-US"/>
        </w:rPr>
      </w:pPr>
      <w:bookmarkStart w:id="22" w:name="_Toc85199629"/>
      <w:r w:rsidRPr="007102CE">
        <w:rPr>
          <w:caps w:val="0"/>
        </w:rPr>
        <w:t xml:space="preserve">Приоритет 1. </w:t>
      </w:r>
      <w:r w:rsidRPr="007102CE">
        <w:rPr>
          <w:rStyle w:val="markedcontent"/>
          <w:caps w:val="0"/>
          <w:szCs w:val="28"/>
        </w:rPr>
        <w:t>Намаляване на вредното въздействие на отпадъците чрез предотвратяване образуването им и насърчаване на повторното им използване</w:t>
      </w:r>
      <w:bookmarkEnd w:id="22"/>
    </w:p>
    <w:p w14:paraId="314074B3" w14:textId="10C9B43F" w:rsidR="00F44739" w:rsidRDefault="00F44739" w:rsidP="001B1100">
      <w:pPr>
        <w:snapToGrid w:val="0"/>
        <w:spacing w:before="0" w:line="360" w:lineRule="exact"/>
        <w:rPr>
          <w:rStyle w:val="markedcontent"/>
          <w:bCs/>
          <w:szCs w:val="28"/>
          <w:lang w:val="en-US"/>
        </w:rPr>
      </w:pPr>
    </w:p>
    <w:p w14:paraId="46F0CCBB" w14:textId="77777777" w:rsidR="00182E59" w:rsidRDefault="006246D6" w:rsidP="00B370CA">
      <w:pPr>
        <w:snapToGrid w:val="0"/>
        <w:spacing w:before="0" w:line="360" w:lineRule="exact"/>
        <w:rPr>
          <w:rStyle w:val="markedcontent"/>
          <w:bCs/>
          <w:szCs w:val="28"/>
        </w:rPr>
      </w:pPr>
      <w:r>
        <w:rPr>
          <w:rStyle w:val="markedcontent"/>
          <w:bCs/>
          <w:szCs w:val="28"/>
        </w:rPr>
        <w:t xml:space="preserve">Приоритет 1 е идентифициран в съответствие с </w:t>
      </w:r>
      <w:r w:rsidR="00477F21">
        <w:rPr>
          <w:rStyle w:val="markedcontent"/>
          <w:bCs/>
          <w:szCs w:val="28"/>
        </w:rPr>
        <w:t xml:space="preserve">Цел 1 на </w:t>
      </w:r>
      <w:r w:rsidRPr="006246D6">
        <w:rPr>
          <w:rStyle w:val="markedcontent"/>
          <w:bCs/>
          <w:szCs w:val="28"/>
        </w:rPr>
        <w:t>Националн</w:t>
      </w:r>
      <w:r w:rsidR="00D130CB">
        <w:rPr>
          <w:rStyle w:val="markedcontent"/>
          <w:bCs/>
          <w:szCs w:val="28"/>
        </w:rPr>
        <w:t xml:space="preserve">ия план за управление на отпадъците </w:t>
      </w:r>
      <w:r w:rsidR="00A52AAB">
        <w:rPr>
          <w:rStyle w:val="markedcontent"/>
          <w:bCs/>
          <w:szCs w:val="28"/>
        </w:rPr>
        <w:t>2021–2028 и съответства</w:t>
      </w:r>
      <w:r w:rsidR="00B27738">
        <w:rPr>
          <w:rStyle w:val="markedcontent"/>
          <w:bCs/>
          <w:szCs w:val="28"/>
        </w:rPr>
        <w:t>щите програми от мерки</w:t>
      </w:r>
      <w:r w:rsidR="00D05F5F">
        <w:rPr>
          <w:rStyle w:val="markedcontent"/>
          <w:bCs/>
          <w:szCs w:val="28"/>
          <w:lang w:val="en-US"/>
        </w:rPr>
        <w:t>,</w:t>
      </w:r>
      <w:r w:rsidR="00D05F5F">
        <w:rPr>
          <w:rStyle w:val="markedcontent"/>
          <w:bCs/>
          <w:szCs w:val="28"/>
        </w:rPr>
        <w:t xml:space="preserve"> посочени в НПУО</w:t>
      </w:r>
      <w:r w:rsidR="00B27738">
        <w:rPr>
          <w:rStyle w:val="markedcontent"/>
          <w:bCs/>
          <w:szCs w:val="28"/>
        </w:rPr>
        <w:t xml:space="preserve"> – </w:t>
      </w:r>
      <w:r w:rsidR="00A52AAB" w:rsidRPr="00A52AAB">
        <w:rPr>
          <w:rStyle w:val="markedcontent"/>
          <w:bCs/>
          <w:szCs w:val="28"/>
        </w:rPr>
        <w:t xml:space="preserve">Национална програма за предотвратяване образуването </w:t>
      </w:r>
      <w:r w:rsidRPr="006246D6">
        <w:rPr>
          <w:rStyle w:val="markedcontent"/>
          <w:bCs/>
          <w:szCs w:val="28"/>
        </w:rPr>
        <w:t xml:space="preserve">на отпадъци </w:t>
      </w:r>
      <w:r w:rsidR="00B27738">
        <w:rPr>
          <w:rStyle w:val="markedcontent"/>
          <w:bCs/>
          <w:szCs w:val="28"/>
        </w:rPr>
        <w:t xml:space="preserve">и </w:t>
      </w:r>
      <w:r w:rsidRPr="006246D6">
        <w:rPr>
          <w:rStyle w:val="markedcontent"/>
          <w:bCs/>
          <w:szCs w:val="28"/>
        </w:rPr>
        <w:t>Подпрограма за предотвратяване на образуването на хранителни отпадъци</w:t>
      </w:r>
      <w:r w:rsidR="00B27738">
        <w:rPr>
          <w:rStyle w:val="markedcontent"/>
          <w:bCs/>
          <w:szCs w:val="28"/>
        </w:rPr>
        <w:t xml:space="preserve">. </w:t>
      </w:r>
    </w:p>
    <w:p w14:paraId="509A43EC" w14:textId="05EC3DFE" w:rsidR="00F643DB" w:rsidRDefault="006B4E1A" w:rsidP="00B370CA">
      <w:pPr>
        <w:snapToGrid w:val="0"/>
        <w:spacing w:before="0" w:line="360" w:lineRule="exact"/>
        <w:rPr>
          <w:rStyle w:val="markedcontent"/>
          <w:bCs/>
          <w:szCs w:val="28"/>
        </w:rPr>
      </w:pPr>
      <w:r>
        <w:rPr>
          <w:rStyle w:val="markedcontent"/>
          <w:bCs/>
          <w:szCs w:val="28"/>
        </w:rPr>
        <w:t>Усъвършенстването на у</w:t>
      </w:r>
      <w:r w:rsidR="00F643DB" w:rsidRPr="00F643DB">
        <w:rPr>
          <w:rStyle w:val="markedcontent"/>
          <w:bCs/>
          <w:szCs w:val="28"/>
        </w:rPr>
        <w:t xml:space="preserve">правлението  на  отпадъците  </w:t>
      </w:r>
      <w:r>
        <w:rPr>
          <w:rStyle w:val="markedcontent"/>
          <w:bCs/>
          <w:szCs w:val="28"/>
        </w:rPr>
        <w:t xml:space="preserve">и постигането на </w:t>
      </w:r>
      <w:r w:rsidR="00F643DB" w:rsidRPr="00F643DB">
        <w:rPr>
          <w:rStyle w:val="markedcontent"/>
          <w:bCs/>
          <w:szCs w:val="28"/>
        </w:rPr>
        <w:t>устойчиво управление на материалите</w:t>
      </w:r>
      <w:r>
        <w:rPr>
          <w:rStyle w:val="markedcontent"/>
          <w:bCs/>
          <w:szCs w:val="28"/>
        </w:rPr>
        <w:t xml:space="preserve"> имат за цел</w:t>
      </w:r>
      <w:r w:rsidR="00F643DB" w:rsidRPr="00F643DB">
        <w:rPr>
          <w:rStyle w:val="markedcontent"/>
          <w:bCs/>
          <w:szCs w:val="28"/>
        </w:rPr>
        <w:t xml:space="preserve"> съхранява</w:t>
      </w:r>
      <w:r>
        <w:rPr>
          <w:rStyle w:val="markedcontent"/>
          <w:bCs/>
          <w:szCs w:val="28"/>
        </w:rPr>
        <w:t>не</w:t>
      </w:r>
      <w:r w:rsidR="00F643DB" w:rsidRPr="00F643DB">
        <w:rPr>
          <w:rStyle w:val="markedcontent"/>
          <w:bCs/>
          <w:szCs w:val="28"/>
        </w:rPr>
        <w:t xml:space="preserve"> и подобрява</w:t>
      </w:r>
      <w:r>
        <w:rPr>
          <w:rStyle w:val="markedcontent"/>
          <w:bCs/>
          <w:szCs w:val="28"/>
        </w:rPr>
        <w:t>не</w:t>
      </w:r>
      <w:r w:rsidR="00F643DB" w:rsidRPr="00F643DB">
        <w:rPr>
          <w:rStyle w:val="markedcontent"/>
          <w:bCs/>
          <w:szCs w:val="28"/>
        </w:rPr>
        <w:t xml:space="preserve">  качеството  на  околната  среда,  опазва</w:t>
      </w:r>
      <w:r>
        <w:rPr>
          <w:rStyle w:val="markedcontent"/>
          <w:bCs/>
          <w:szCs w:val="28"/>
        </w:rPr>
        <w:t xml:space="preserve">не на </w:t>
      </w:r>
      <w:r w:rsidR="00F643DB" w:rsidRPr="00F643DB">
        <w:rPr>
          <w:rStyle w:val="markedcontent"/>
          <w:bCs/>
          <w:szCs w:val="28"/>
        </w:rPr>
        <w:t>човешкото  здраве,  разумно и ефективно използване на природните ресурси</w:t>
      </w:r>
      <w:r w:rsidR="00020810">
        <w:rPr>
          <w:rStyle w:val="markedcontent"/>
          <w:bCs/>
          <w:szCs w:val="28"/>
        </w:rPr>
        <w:t xml:space="preserve"> и </w:t>
      </w:r>
      <w:r w:rsidR="00F643DB" w:rsidRPr="00F643DB">
        <w:rPr>
          <w:rStyle w:val="markedcontent"/>
          <w:bCs/>
          <w:szCs w:val="28"/>
        </w:rPr>
        <w:t>насърчава</w:t>
      </w:r>
      <w:r w:rsidR="00020810">
        <w:rPr>
          <w:rStyle w:val="markedcontent"/>
          <w:bCs/>
          <w:szCs w:val="28"/>
        </w:rPr>
        <w:t>не</w:t>
      </w:r>
      <w:r w:rsidR="00F643DB" w:rsidRPr="00F643DB">
        <w:rPr>
          <w:rStyle w:val="markedcontent"/>
          <w:bCs/>
          <w:szCs w:val="28"/>
        </w:rPr>
        <w:t xml:space="preserve"> принципите  на  кръговата  икономика</w:t>
      </w:r>
      <w:r w:rsidR="00020810">
        <w:rPr>
          <w:rStyle w:val="markedcontent"/>
          <w:bCs/>
          <w:szCs w:val="28"/>
        </w:rPr>
        <w:t>. Д</w:t>
      </w:r>
      <w:r w:rsidR="00F643DB" w:rsidRPr="00F643DB">
        <w:rPr>
          <w:rStyle w:val="markedcontent"/>
          <w:bCs/>
          <w:szCs w:val="28"/>
        </w:rPr>
        <w:t>иректива</w:t>
      </w:r>
      <w:r w:rsidR="00020810">
        <w:rPr>
          <w:rStyle w:val="markedcontent"/>
          <w:bCs/>
          <w:szCs w:val="28"/>
        </w:rPr>
        <w:t xml:space="preserve"> </w:t>
      </w:r>
      <w:r w:rsidR="00F643DB" w:rsidRPr="00F643DB">
        <w:rPr>
          <w:rStyle w:val="markedcontent"/>
          <w:bCs/>
          <w:szCs w:val="28"/>
        </w:rPr>
        <w:t>(ЕС)</w:t>
      </w:r>
      <w:r w:rsidR="00020810">
        <w:rPr>
          <w:rStyle w:val="markedcontent"/>
          <w:bCs/>
          <w:szCs w:val="28"/>
        </w:rPr>
        <w:t xml:space="preserve"> </w:t>
      </w:r>
      <w:r w:rsidR="00F643DB" w:rsidRPr="00F643DB">
        <w:rPr>
          <w:rStyle w:val="markedcontent"/>
          <w:bCs/>
          <w:szCs w:val="28"/>
        </w:rPr>
        <w:t>2018/851  от  30  май  2018 г</w:t>
      </w:r>
      <w:r w:rsidR="00020810">
        <w:rPr>
          <w:rStyle w:val="markedcontent"/>
          <w:bCs/>
          <w:szCs w:val="28"/>
        </w:rPr>
        <w:t xml:space="preserve">. </w:t>
      </w:r>
      <w:r w:rsidR="00F643DB" w:rsidRPr="00F643DB">
        <w:rPr>
          <w:rStyle w:val="markedcontent"/>
          <w:bCs/>
          <w:szCs w:val="28"/>
        </w:rPr>
        <w:t xml:space="preserve">за изменение  на  Директива  2008/98/ЕО  относно  отпадъците  отделя  специално приоритетно място на политиките по предотвратяване на отпадъците, като </w:t>
      </w:r>
      <w:r w:rsidR="00AF1B37">
        <w:rPr>
          <w:rStyle w:val="markedcontent"/>
          <w:bCs/>
          <w:szCs w:val="28"/>
        </w:rPr>
        <w:t>посочва, че п</w:t>
      </w:r>
      <w:r w:rsidR="00F643DB" w:rsidRPr="00F643DB">
        <w:rPr>
          <w:rStyle w:val="markedcontent"/>
          <w:bCs/>
          <w:szCs w:val="28"/>
        </w:rPr>
        <w:t>редотвратяването на отпадъци е най-ефикасният начин за подобряване на ресурсната ефективност и за намаляване на въздействието на отпадъците върху околната среда</w:t>
      </w:r>
      <w:r w:rsidR="00AF1B37">
        <w:rPr>
          <w:rStyle w:val="markedcontent"/>
          <w:bCs/>
          <w:szCs w:val="28"/>
        </w:rPr>
        <w:t>, а администрациите на</w:t>
      </w:r>
      <w:r w:rsidR="00F643DB" w:rsidRPr="00F643DB">
        <w:rPr>
          <w:rStyle w:val="markedcontent"/>
          <w:bCs/>
          <w:szCs w:val="28"/>
        </w:rPr>
        <w:t xml:space="preserve"> държавите членки следва да подпомагат иновативни </w:t>
      </w:r>
      <w:r w:rsidR="00AF1B37">
        <w:rPr>
          <w:rStyle w:val="markedcontent"/>
          <w:bCs/>
          <w:szCs w:val="28"/>
        </w:rPr>
        <w:t>м</w:t>
      </w:r>
      <w:r w:rsidR="00F643DB" w:rsidRPr="00F643DB">
        <w:rPr>
          <w:rStyle w:val="markedcontent"/>
          <w:bCs/>
          <w:szCs w:val="28"/>
        </w:rPr>
        <w:t>одели на производство, търговия и потребление, които намаляват наличието на опасни вещества  в  материалите  и  продуктите,  които  насърчават  увеличаването  на продължителността  на  живота  на  продуктите  и  повторната  им  употреба, включително чрез създаване и подкрепа на мрежи за повторна употреба и за ремонт и схемите за обратно изкупуване и връщане за повторно пълнене, както и  като  стимулират  повторното  производство,  обновяването  и,  по целесъобразност,  повторната  употреба  на  продуктите  и  платформите  за споделяне.</w:t>
      </w:r>
    </w:p>
    <w:p w14:paraId="36851A53" w14:textId="20AACAF1" w:rsidR="00AF1B37" w:rsidRPr="00372E08" w:rsidRDefault="00182E59" w:rsidP="00B370CA">
      <w:pPr>
        <w:snapToGrid w:val="0"/>
        <w:spacing w:before="0" w:line="360" w:lineRule="exact"/>
        <w:rPr>
          <w:rStyle w:val="markedcontent"/>
          <w:bCs/>
          <w:szCs w:val="28"/>
        </w:rPr>
      </w:pPr>
      <w:r>
        <w:rPr>
          <w:rStyle w:val="markedcontent"/>
          <w:bCs/>
          <w:szCs w:val="28"/>
        </w:rPr>
        <w:t>Съгласно НПУО, о</w:t>
      </w:r>
      <w:r w:rsidR="0092239A" w:rsidRPr="0092239A">
        <w:rPr>
          <w:rStyle w:val="markedcontent"/>
          <w:bCs/>
          <w:szCs w:val="28"/>
        </w:rPr>
        <w:t xml:space="preserve">бщините  са  отговорни  за  събирането  на  отпадъците  на  тяхната  територия,  като извършват тази дейност самостоятелно или чрез регионални сдружения. Общините могат да се възползват активно от различни програми за изпълнението на проекти за </w:t>
      </w:r>
      <w:r w:rsidR="00984717">
        <w:rPr>
          <w:rStyle w:val="markedcontent"/>
          <w:bCs/>
          <w:szCs w:val="28"/>
        </w:rPr>
        <w:t xml:space="preserve">предотвратяване </w:t>
      </w:r>
      <w:r w:rsidR="00984717">
        <w:rPr>
          <w:rStyle w:val="markedcontent"/>
          <w:bCs/>
          <w:szCs w:val="28"/>
        </w:rPr>
        <w:lastRenderedPageBreak/>
        <w:t>образуването на отпадъци (</w:t>
      </w:r>
      <w:r w:rsidR="0092239A" w:rsidRPr="0092239A">
        <w:rPr>
          <w:rStyle w:val="markedcontent"/>
          <w:bCs/>
          <w:szCs w:val="28"/>
        </w:rPr>
        <w:t>ПОО</w:t>
      </w:r>
      <w:r w:rsidR="00984717">
        <w:rPr>
          <w:rStyle w:val="markedcontent"/>
          <w:bCs/>
          <w:szCs w:val="28"/>
        </w:rPr>
        <w:t>)</w:t>
      </w:r>
      <w:r w:rsidR="0092239A" w:rsidRPr="0092239A">
        <w:rPr>
          <w:rStyle w:val="markedcontent"/>
          <w:bCs/>
          <w:szCs w:val="28"/>
        </w:rPr>
        <w:t xml:space="preserve">,  </w:t>
      </w:r>
      <w:r w:rsidR="00984717">
        <w:rPr>
          <w:rStyle w:val="markedcontent"/>
          <w:bCs/>
          <w:szCs w:val="28"/>
        </w:rPr>
        <w:t xml:space="preserve">като </w:t>
      </w:r>
      <w:r w:rsidR="0092239A" w:rsidRPr="0092239A">
        <w:rPr>
          <w:rStyle w:val="markedcontent"/>
          <w:bCs/>
          <w:szCs w:val="28"/>
        </w:rPr>
        <w:t>организират  и  координират  създаването  и  функционирането  на  местна общност, обединена около идеите за „нулеви отпадъци“</w:t>
      </w:r>
      <w:r w:rsidR="00984717">
        <w:rPr>
          <w:rStyle w:val="markedcontent"/>
          <w:bCs/>
          <w:szCs w:val="28"/>
        </w:rPr>
        <w:t xml:space="preserve">; </w:t>
      </w:r>
      <w:r w:rsidR="0092239A" w:rsidRPr="0092239A">
        <w:rPr>
          <w:rStyle w:val="markedcontent"/>
          <w:bCs/>
          <w:szCs w:val="28"/>
        </w:rPr>
        <w:t>под координация</w:t>
      </w:r>
      <w:r w:rsidR="00124FE3">
        <w:rPr>
          <w:rStyle w:val="markedcontent"/>
          <w:bCs/>
          <w:szCs w:val="28"/>
        </w:rPr>
        <w:t>та</w:t>
      </w:r>
      <w:r w:rsidR="0092239A" w:rsidRPr="0092239A">
        <w:rPr>
          <w:rStyle w:val="markedcontent"/>
          <w:bCs/>
          <w:szCs w:val="28"/>
        </w:rPr>
        <w:t xml:space="preserve"> </w:t>
      </w:r>
      <w:r w:rsidR="00984717">
        <w:rPr>
          <w:rStyle w:val="markedcontent"/>
          <w:bCs/>
          <w:szCs w:val="28"/>
        </w:rPr>
        <w:t xml:space="preserve">на общините могат </w:t>
      </w:r>
      <w:r w:rsidR="0092239A" w:rsidRPr="0092239A">
        <w:rPr>
          <w:rStyle w:val="markedcontent"/>
          <w:bCs/>
          <w:szCs w:val="28"/>
        </w:rPr>
        <w:t xml:space="preserve">да се осъществяват различни дарителски кампании и дейности, водещи до ПОО. Освен екологични, </w:t>
      </w:r>
      <w:r w:rsidR="000136BF">
        <w:rPr>
          <w:rStyle w:val="markedcontent"/>
          <w:bCs/>
          <w:szCs w:val="28"/>
        </w:rPr>
        <w:t xml:space="preserve">общините </w:t>
      </w:r>
      <w:r w:rsidR="0092239A" w:rsidRPr="0092239A">
        <w:rPr>
          <w:rStyle w:val="markedcontent"/>
          <w:bCs/>
          <w:szCs w:val="28"/>
        </w:rPr>
        <w:t>ще имат и икономически ползи от активни</w:t>
      </w:r>
      <w:r w:rsidR="000136BF">
        <w:rPr>
          <w:rStyle w:val="markedcontent"/>
          <w:bCs/>
          <w:szCs w:val="28"/>
        </w:rPr>
        <w:t>те</w:t>
      </w:r>
      <w:r w:rsidR="0092239A" w:rsidRPr="0092239A">
        <w:rPr>
          <w:rStyle w:val="markedcontent"/>
          <w:bCs/>
          <w:szCs w:val="28"/>
        </w:rPr>
        <w:t xml:space="preserve"> дейности по ПОО, тъй като  съвременното  управление  и  третиране  на  отпадъците  изисква  сериозни финансови  ресурси  и  всеки  тон  </w:t>
      </w:r>
      <w:r w:rsidR="0092239A" w:rsidRPr="00372E08">
        <w:rPr>
          <w:rStyle w:val="markedcontent"/>
          <w:bCs/>
          <w:szCs w:val="28"/>
        </w:rPr>
        <w:t>предотвратени  битови  отпадъци  е  равностоен  на спестени  разходи  от  бюджета  на  общината  за  един  тон  третиране  на  битовите отпадъци.</w:t>
      </w:r>
      <w:r w:rsidR="000136BF" w:rsidRPr="00372E08">
        <w:rPr>
          <w:rStyle w:val="markedcontent"/>
          <w:bCs/>
          <w:szCs w:val="28"/>
        </w:rPr>
        <w:t xml:space="preserve"> </w:t>
      </w:r>
      <w:r w:rsidR="005D170D" w:rsidRPr="00372E08">
        <w:rPr>
          <w:rStyle w:val="markedcontent"/>
          <w:bCs/>
          <w:szCs w:val="28"/>
        </w:rPr>
        <w:t>Ц</w:t>
      </w:r>
      <w:r w:rsidR="005F30F5" w:rsidRPr="00372E08">
        <w:rPr>
          <w:rStyle w:val="markedcontent"/>
          <w:bCs/>
          <w:szCs w:val="28"/>
        </w:rPr>
        <w:t xml:space="preserve">елите на Приоритет 1 ще </w:t>
      </w:r>
      <w:r w:rsidR="005D170D" w:rsidRPr="00372E08">
        <w:rPr>
          <w:rStyle w:val="markedcontent"/>
          <w:bCs/>
          <w:szCs w:val="28"/>
        </w:rPr>
        <w:t>бъдат постигнати чрез комплекс от мерки, групирани в две основни направления в съответствие със структурата на НПУО 2021–2028:</w:t>
      </w:r>
    </w:p>
    <w:p w14:paraId="00968161" w14:textId="2DD0CDEA" w:rsidR="00F44739" w:rsidRPr="00372E08" w:rsidRDefault="00F44739" w:rsidP="00B370CA">
      <w:pPr>
        <w:snapToGrid w:val="0"/>
        <w:spacing w:before="0" w:line="360" w:lineRule="exact"/>
        <w:rPr>
          <w:bCs/>
          <w:szCs w:val="28"/>
          <w:lang w:val="en-US"/>
        </w:rPr>
      </w:pPr>
    </w:p>
    <w:p w14:paraId="21EEFF96" w14:textId="7C8DD981" w:rsidR="00FD2651" w:rsidRPr="0041254F" w:rsidRDefault="00D03AF3" w:rsidP="00B370CA">
      <w:pPr>
        <w:pStyle w:val="ListParagraph"/>
        <w:numPr>
          <w:ilvl w:val="1"/>
          <w:numId w:val="19"/>
        </w:numPr>
        <w:snapToGrid w:val="0"/>
        <w:spacing w:before="0" w:line="360" w:lineRule="exact"/>
        <w:ind w:left="0" w:firstLine="0"/>
        <w:rPr>
          <w:bCs/>
          <w:szCs w:val="28"/>
          <w:lang w:val="en-US"/>
        </w:rPr>
      </w:pPr>
      <w:r w:rsidRPr="0041254F">
        <w:rPr>
          <w:b/>
          <w:szCs w:val="28"/>
        </w:rPr>
        <w:t xml:space="preserve">Мерки по </w:t>
      </w:r>
      <w:r w:rsidR="007A48D8" w:rsidRPr="0041254F">
        <w:rPr>
          <w:b/>
          <w:szCs w:val="28"/>
        </w:rPr>
        <w:t>Националната програма за предотвратяване на образуването на отпадъци (НППОО)</w:t>
      </w:r>
      <w:r w:rsidR="005D170D" w:rsidRPr="0041254F">
        <w:rPr>
          <w:b/>
          <w:szCs w:val="28"/>
        </w:rPr>
        <w:t xml:space="preserve"> – част от НПУО 2021–2028</w:t>
      </w:r>
      <w:r w:rsidR="005347A3" w:rsidRPr="0041254F">
        <w:rPr>
          <w:b/>
          <w:szCs w:val="28"/>
        </w:rPr>
        <w:t xml:space="preserve">. </w:t>
      </w:r>
    </w:p>
    <w:p w14:paraId="08906042" w14:textId="77777777" w:rsidR="00FD2651" w:rsidRPr="00372E08" w:rsidRDefault="00FD2651" w:rsidP="00B370CA">
      <w:pPr>
        <w:snapToGrid w:val="0"/>
        <w:spacing w:before="0" w:line="360" w:lineRule="exact"/>
        <w:rPr>
          <w:bCs/>
          <w:szCs w:val="28"/>
          <w:lang w:val="en-US"/>
        </w:rPr>
      </w:pPr>
    </w:p>
    <w:p w14:paraId="126AA1B1" w14:textId="1214A0FB" w:rsidR="00DD78BE" w:rsidRPr="0041254F" w:rsidRDefault="0055640C" w:rsidP="00B370CA">
      <w:pPr>
        <w:pStyle w:val="ListParagraph"/>
        <w:numPr>
          <w:ilvl w:val="2"/>
          <w:numId w:val="19"/>
        </w:numPr>
        <w:snapToGrid w:val="0"/>
        <w:spacing w:before="0" w:line="360" w:lineRule="exact"/>
        <w:ind w:left="0" w:firstLine="0"/>
        <w:rPr>
          <w:rStyle w:val="markedcontent"/>
          <w:szCs w:val="28"/>
        </w:rPr>
      </w:pPr>
      <w:r w:rsidRPr="0041254F">
        <w:rPr>
          <w:rStyle w:val="markedcontent"/>
          <w:b/>
          <w:bCs/>
          <w:szCs w:val="28"/>
        </w:rPr>
        <w:t>Намаляване на отпадъците от хартия и други офис консумативи</w:t>
      </w:r>
      <w:r w:rsidR="003A5074" w:rsidRPr="0041254F">
        <w:rPr>
          <w:rStyle w:val="markedcontent"/>
          <w:b/>
          <w:bCs/>
          <w:szCs w:val="28"/>
        </w:rPr>
        <w:t xml:space="preserve"> </w:t>
      </w:r>
      <w:r w:rsidR="00242E07" w:rsidRPr="0041254F">
        <w:rPr>
          <w:rStyle w:val="markedcontent"/>
          <w:b/>
          <w:bCs/>
          <w:szCs w:val="28"/>
        </w:rPr>
        <w:t>от страна на Общинска администрация – Тутракан</w:t>
      </w:r>
      <w:r w:rsidR="00DD78BE" w:rsidRPr="0041254F">
        <w:rPr>
          <w:rStyle w:val="markedcontent"/>
          <w:szCs w:val="28"/>
        </w:rPr>
        <w:t xml:space="preserve">, </w:t>
      </w:r>
      <w:r w:rsidR="00242E07" w:rsidRPr="0041254F">
        <w:rPr>
          <w:rStyle w:val="markedcontent"/>
          <w:szCs w:val="28"/>
        </w:rPr>
        <w:t>нейните звена и свързани</w:t>
      </w:r>
      <w:r w:rsidR="00DD78BE" w:rsidRPr="0041254F">
        <w:rPr>
          <w:rStyle w:val="markedcontent"/>
          <w:szCs w:val="28"/>
        </w:rPr>
        <w:t xml:space="preserve">те местни </w:t>
      </w:r>
      <w:r w:rsidR="00242E07" w:rsidRPr="0041254F">
        <w:rPr>
          <w:rStyle w:val="markedcontent"/>
          <w:szCs w:val="28"/>
        </w:rPr>
        <w:t>органи и предприятия</w:t>
      </w:r>
      <w:r w:rsidR="0095766E" w:rsidRPr="0041254F">
        <w:rPr>
          <w:rStyle w:val="markedcontent"/>
          <w:szCs w:val="28"/>
        </w:rPr>
        <w:t xml:space="preserve">. Мярката ще бъде изпълнена </w:t>
      </w:r>
      <w:r w:rsidRPr="0041254F">
        <w:rPr>
          <w:rStyle w:val="markedcontent"/>
          <w:szCs w:val="28"/>
        </w:rPr>
        <w:t>чрез</w:t>
      </w:r>
      <w:r w:rsidR="0095766E" w:rsidRPr="0041254F">
        <w:rPr>
          <w:rStyle w:val="markedcontent"/>
          <w:szCs w:val="28"/>
        </w:rPr>
        <w:t xml:space="preserve"> реализация </w:t>
      </w:r>
      <w:r w:rsidRPr="0041254F">
        <w:rPr>
          <w:rStyle w:val="markedcontent"/>
          <w:szCs w:val="28"/>
        </w:rPr>
        <w:t xml:space="preserve">на националните и секторни програмни документи за </w:t>
      </w:r>
      <w:r w:rsidRPr="0041254F">
        <w:rPr>
          <w:szCs w:val="28"/>
        </w:rPr>
        <w:br/>
      </w:r>
      <w:r w:rsidRPr="0041254F">
        <w:rPr>
          <w:rStyle w:val="markedcontent"/>
          <w:szCs w:val="28"/>
        </w:rPr>
        <w:t>„електронно управление</w:t>
      </w:r>
      <w:r w:rsidR="006926B3" w:rsidRPr="0041254F">
        <w:rPr>
          <w:rStyle w:val="markedcontent"/>
          <w:szCs w:val="28"/>
        </w:rPr>
        <w:t>“</w:t>
      </w:r>
      <w:r w:rsidR="00DD78BE" w:rsidRPr="0041254F">
        <w:rPr>
          <w:rStyle w:val="markedcontent"/>
          <w:szCs w:val="28"/>
        </w:rPr>
        <w:t xml:space="preserve">. </w:t>
      </w:r>
      <w:r w:rsidR="00B50D79" w:rsidRPr="0041254F">
        <w:rPr>
          <w:rStyle w:val="markedcontent"/>
          <w:szCs w:val="28"/>
        </w:rPr>
        <w:t>Община Тутракан ще предприеме</w:t>
      </w:r>
      <w:r w:rsidR="00E950F3" w:rsidRPr="0041254F">
        <w:rPr>
          <w:rStyle w:val="markedcontent"/>
          <w:szCs w:val="28"/>
        </w:rPr>
        <w:t xml:space="preserve"> активни действия за намаляване на документооборота на хартиен носител, намаляване на употребата на пластмасови опаковки за еднократна употреба за ежедневни нужди и при организиране на мероприятия и събития. </w:t>
      </w:r>
      <w:r w:rsidR="00592CC5" w:rsidRPr="0041254F">
        <w:rPr>
          <w:rStyle w:val="markedcontent"/>
          <w:szCs w:val="28"/>
        </w:rPr>
        <w:t>Трябва да се отбележи, че с</w:t>
      </w:r>
      <w:r w:rsidR="000948E0" w:rsidRPr="0041254F">
        <w:rPr>
          <w:rStyle w:val="markedcontent"/>
          <w:szCs w:val="28"/>
        </w:rPr>
        <w:t>по</w:t>
      </w:r>
      <w:r w:rsidR="00592CC5" w:rsidRPr="0041254F">
        <w:rPr>
          <w:rStyle w:val="markedcontent"/>
          <w:szCs w:val="28"/>
        </w:rPr>
        <w:t>ред НПУО 2021–2028</w:t>
      </w:r>
      <w:r w:rsidR="000948E0" w:rsidRPr="0041254F">
        <w:rPr>
          <w:rStyle w:val="markedcontent"/>
          <w:szCs w:val="28"/>
        </w:rPr>
        <w:t xml:space="preserve"> </w:t>
      </w:r>
      <w:r w:rsidR="000948E0" w:rsidRPr="001F3201">
        <w:rPr>
          <w:rStyle w:val="markedcontent"/>
          <w:b/>
          <w:bCs/>
          <w:szCs w:val="28"/>
        </w:rPr>
        <w:t>предстои и</w:t>
      </w:r>
      <w:r w:rsidR="00592CC5" w:rsidRPr="001F3201">
        <w:rPr>
          <w:rStyle w:val="markedcontent"/>
          <w:b/>
          <w:bCs/>
          <w:szCs w:val="28"/>
        </w:rPr>
        <w:t>здаване</w:t>
      </w:r>
      <w:r w:rsidR="000948E0" w:rsidRPr="001F3201">
        <w:rPr>
          <w:rStyle w:val="markedcontent"/>
          <w:b/>
          <w:bCs/>
          <w:szCs w:val="28"/>
        </w:rPr>
        <w:t>то</w:t>
      </w:r>
      <w:r w:rsidR="00592CC5" w:rsidRPr="001F3201">
        <w:rPr>
          <w:rStyle w:val="markedcontent"/>
          <w:b/>
          <w:bCs/>
          <w:szCs w:val="28"/>
        </w:rPr>
        <w:t xml:space="preserve"> на примерни указания от МОСВ </w:t>
      </w:r>
      <w:r w:rsidR="00592CC5" w:rsidRPr="0041254F">
        <w:rPr>
          <w:rStyle w:val="markedcontent"/>
          <w:szCs w:val="28"/>
        </w:rPr>
        <w:t>към всички централни и регионални правителствени институции и към общините за изготвяне на план за предотвратяване образуването на отпадъците в ежедневието на съответната администрация</w:t>
      </w:r>
      <w:r w:rsidR="000948E0" w:rsidRPr="0041254F">
        <w:rPr>
          <w:rStyle w:val="markedcontent"/>
          <w:szCs w:val="28"/>
        </w:rPr>
        <w:t>, като ко</w:t>
      </w:r>
      <w:r w:rsidR="009C3009" w:rsidRPr="0041254F">
        <w:rPr>
          <w:rStyle w:val="markedcontent"/>
          <w:szCs w:val="28"/>
        </w:rPr>
        <w:t>нкретн</w:t>
      </w:r>
      <w:r w:rsidR="000948E0" w:rsidRPr="0041254F">
        <w:rPr>
          <w:rStyle w:val="markedcontent"/>
          <w:szCs w:val="28"/>
        </w:rPr>
        <w:t xml:space="preserve">ите действия по изпълнение на тази мярка </w:t>
      </w:r>
      <w:r w:rsidR="004928C1" w:rsidRPr="0041254F">
        <w:rPr>
          <w:rStyle w:val="markedcontent"/>
          <w:szCs w:val="28"/>
        </w:rPr>
        <w:t xml:space="preserve">от страна на Община Тутракан </w:t>
      </w:r>
      <w:r w:rsidR="00937ACF" w:rsidRPr="0041254F">
        <w:rPr>
          <w:rStyle w:val="markedcontent"/>
          <w:szCs w:val="28"/>
        </w:rPr>
        <w:t xml:space="preserve">могат да бъдат актуализирани след получаване на указанията на МОСВ. </w:t>
      </w:r>
    </w:p>
    <w:p w14:paraId="023BD5BE" w14:textId="2D0D8318" w:rsidR="00E950F3" w:rsidRPr="00372E08" w:rsidRDefault="00372E08" w:rsidP="00B370CA">
      <w:pPr>
        <w:pStyle w:val="ListParagraph"/>
        <w:snapToGrid w:val="0"/>
        <w:spacing w:before="0" w:line="360" w:lineRule="exact"/>
        <w:ind w:left="0"/>
        <w:rPr>
          <w:rStyle w:val="markedcontent"/>
          <w:szCs w:val="28"/>
        </w:rPr>
      </w:pPr>
      <w:r w:rsidRPr="00372E08">
        <w:rPr>
          <w:rStyle w:val="markedcontent"/>
          <w:b/>
          <w:bCs/>
          <w:szCs w:val="28"/>
        </w:rPr>
        <w:t>Срок/периодичност на изпълнението</w:t>
      </w:r>
      <w:r w:rsidRPr="00372E08">
        <w:rPr>
          <w:rStyle w:val="markedcontent"/>
          <w:szCs w:val="28"/>
        </w:rPr>
        <w:t>: ежегодно</w:t>
      </w:r>
    </w:p>
    <w:p w14:paraId="042ED78B" w14:textId="1C0DE652" w:rsidR="0055640C" w:rsidRPr="00372E08" w:rsidRDefault="00372E08" w:rsidP="00B370CA">
      <w:pPr>
        <w:pStyle w:val="ListParagraph"/>
        <w:snapToGrid w:val="0"/>
        <w:spacing w:before="0" w:line="360" w:lineRule="exact"/>
        <w:ind w:left="0"/>
        <w:rPr>
          <w:rStyle w:val="markedcontent"/>
          <w:szCs w:val="28"/>
        </w:rPr>
      </w:pPr>
      <w:r w:rsidRPr="00372E08">
        <w:rPr>
          <w:rStyle w:val="markedcontent"/>
          <w:b/>
          <w:bCs/>
          <w:szCs w:val="28"/>
        </w:rPr>
        <w:t>Финансиране:</w:t>
      </w:r>
      <w:r w:rsidRPr="00372E08">
        <w:rPr>
          <w:rStyle w:val="markedcontent"/>
          <w:szCs w:val="28"/>
        </w:rPr>
        <w:t xml:space="preserve"> </w:t>
      </w:r>
      <w:r w:rsidR="00CF0259" w:rsidRPr="00372E08">
        <w:rPr>
          <w:rStyle w:val="markedcontent"/>
          <w:szCs w:val="28"/>
        </w:rPr>
        <w:t xml:space="preserve">Общински </w:t>
      </w:r>
      <w:r w:rsidRPr="00372E08">
        <w:rPr>
          <w:rStyle w:val="markedcontent"/>
          <w:szCs w:val="28"/>
        </w:rPr>
        <w:t>бюджет</w:t>
      </w:r>
      <w:r w:rsidR="002436AD">
        <w:rPr>
          <w:rStyle w:val="markedcontent"/>
          <w:szCs w:val="28"/>
        </w:rPr>
        <w:t xml:space="preserve">; </w:t>
      </w:r>
      <w:r w:rsidR="00CF0259">
        <w:rPr>
          <w:rStyle w:val="markedcontent"/>
          <w:szCs w:val="28"/>
        </w:rPr>
        <w:t xml:space="preserve">ПУДООС; </w:t>
      </w:r>
      <w:r w:rsidR="003671D6" w:rsidRPr="00372E08">
        <w:rPr>
          <w:rStyle w:val="markedcontent"/>
          <w:szCs w:val="28"/>
        </w:rPr>
        <w:t>„Програма за техническа помощ 2021</w:t>
      </w:r>
      <w:r w:rsidR="003A2D18">
        <w:rPr>
          <w:rStyle w:val="markedcontent"/>
          <w:szCs w:val="28"/>
        </w:rPr>
        <w:t>–</w:t>
      </w:r>
      <w:r w:rsidR="003671D6" w:rsidRPr="00372E08">
        <w:rPr>
          <w:rStyle w:val="markedcontent"/>
          <w:szCs w:val="28"/>
        </w:rPr>
        <w:t>2027“</w:t>
      </w:r>
      <w:r w:rsidR="00CF0259">
        <w:rPr>
          <w:rStyle w:val="markedcontent"/>
          <w:szCs w:val="28"/>
        </w:rPr>
        <w:t>;</w:t>
      </w:r>
      <w:r w:rsidRPr="00372E08">
        <w:rPr>
          <w:rStyle w:val="markedcontent"/>
          <w:szCs w:val="28"/>
        </w:rPr>
        <w:t xml:space="preserve"> други източници </w:t>
      </w:r>
    </w:p>
    <w:p w14:paraId="5F768BB7" w14:textId="77777777" w:rsidR="00372E08" w:rsidRPr="00372E08" w:rsidRDefault="00372E08" w:rsidP="00B370CA">
      <w:pPr>
        <w:snapToGrid w:val="0"/>
        <w:spacing w:before="0" w:line="360" w:lineRule="exact"/>
        <w:rPr>
          <w:rStyle w:val="markedcontent"/>
          <w:szCs w:val="28"/>
        </w:rPr>
      </w:pPr>
    </w:p>
    <w:p w14:paraId="5D71B7CF" w14:textId="77777777" w:rsidR="004F42BE" w:rsidRDefault="004F42BE" w:rsidP="00B370CA">
      <w:pPr>
        <w:snapToGrid w:val="0"/>
        <w:spacing w:before="0" w:line="360" w:lineRule="exact"/>
        <w:rPr>
          <w:rStyle w:val="markedcontent"/>
          <w:rFonts w:ascii="Arial" w:hAnsi="Arial" w:cs="Arial"/>
          <w:sz w:val="25"/>
          <w:szCs w:val="25"/>
        </w:rPr>
      </w:pPr>
    </w:p>
    <w:p w14:paraId="59C3B48F" w14:textId="0BF5EF84" w:rsidR="004F42BE" w:rsidRPr="0041254F" w:rsidRDefault="000A67DF" w:rsidP="00B370CA">
      <w:pPr>
        <w:pStyle w:val="ListParagraph"/>
        <w:numPr>
          <w:ilvl w:val="2"/>
          <w:numId w:val="19"/>
        </w:numPr>
        <w:snapToGrid w:val="0"/>
        <w:spacing w:before="0" w:line="360" w:lineRule="exact"/>
        <w:ind w:left="0" w:firstLine="0"/>
        <w:rPr>
          <w:szCs w:val="28"/>
        </w:rPr>
      </w:pPr>
      <w:r w:rsidRPr="0041254F">
        <w:rPr>
          <w:b/>
          <w:bCs/>
          <w:szCs w:val="28"/>
        </w:rPr>
        <w:t xml:space="preserve">Изготвяне и прилагане на </w:t>
      </w:r>
      <w:r w:rsidR="003A5074" w:rsidRPr="0041254F">
        <w:rPr>
          <w:b/>
          <w:bCs/>
          <w:szCs w:val="28"/>
        </w:rPr>
        <w:t xml:space="preserve">Общински план </w:t>
      </w:r>
      <w:r w:rsidRPr="0041254F">
        <w:rPr>
          <w:b/>
          <w:bCs/>
          <w:szCs w:val="28"/>
        </w:rPr>
        <w:t xml:space="preserve">за </w:t>
      </w:r>
      <w:r w:rsidR="003A5074" w:rsidRPr="0041254F">
        <w:rPr>
          <w:b/>
          <w:bCs/>
          <w:szCs w:val="28"/>
        </w:rPr>
        <w:t>предотвратяване</w:t>
      </w:r>
      <w:r w:rsidR="005347A3" w:rsidRPr="0041254F">
        <w:rPr>
          <w:b/>
          <w:bCs/>
          <w:szCs w:val="28"/>
        </w:rPr>
        <w:t xml:space="preserve"> </w:t>
      </w:r>
      <w:r w:rsidR="003A5074" w:rsidRPr="0041254F">
        <w:rPr>
          <w:b/>
          <w:bCs/>
          <w:szCs w:val="28"/>
        </w:rPr>
        <w:t xml:space="preserve">образуването на отпадъци </w:t>
      </w:r>
      <w:r w:rsidRPr="0041254F">
        <w:rPr>
          <w:b/>
          <w:bCs/>
          <w:szCs w:val="28"/>
        </w:rPr>
        <w:t>в общински социални, здравни, образователни и други общински звена и предприятия</w:t>
      </w:r>
      <w:r w:rsidR="00F8572F" w:rsidRPr="0041254F">
        <w:rPr>
          <w:b/>
          <w:bCs/>
          <w:szCs w:val="28"/>
        </w:rPr>
        <w:t xml:space="preserve">. </w:t>
      </w:r>
      <w:r w:rsidRPr="0041254F">
        <w:rPr>
          <w:szCs w:val="28"/>
        </w:rPr>
        <w:t xml:space="preserve"> </w:t>
      </w:r>
      <w:r w:rsidR="00555DA9" w:rsidRPr="0041254F">
        <w:rPr>
          <w:szCs w:val="28"/>
        </w:rPr>
        <w:t xml:space="preserve">Според НПУО </w:t>
      </w:r>
      <w:r w:rsidR="00307EBC" w:rsidRPr="0041254F">
        <w:rPr>
          <w:szCs w:val="28"/>
        </w:rPr>
        <w:t xml:space="preserve">общините следва да разработят планове за </w:t>
      </w:r>
      <w:r w:rsidR="009D3DDD" w:rsidRPr="0041254F">
        <w:rPr>
          <w:szCs w:val="28"/>
        </w:rPr>
        <w:t>предотвратяване образуването на отпадъци, с</w:t>
      </w:r>
      <w:r w:rsidR="00307EBC" w:rsidRPr="0041254F">
        <w:rPr>
          <w:szCs w:val="28"/>
        </w:rPr>
        <w:t xml:space="preserve">ъдържащи </w:t>
      </w:r>
      <w:r w:rsidR="006926B3" w:rsidRPr="0041254F">
        <w:rPr>
          <w:szCs w:val="28"/>
        </w:rPr>
        <w:t>конкретни</w:t>
      </w:r>
      <w:r w:rsidR="00307EBC" w:rsidRPr="0041254F">
        <w:rPr>
          <w:szCs w:val="28"/>
        </w:rPr>
        <w:t xml:space="preserve"> мерки, относими към </w:t>
      </w:r>
      <w:r w:rsidR="009D3DDD" w:rsidRPr="0041254F">
        <w:rPr>
          <w:szCs w:val="28"/>
        </w:rPr>
        <w:t xml:space="preserve">намаляване на количествата образуван отпадък в </w:t>
      </w:r>
      <w:r w:rsidR="00307EBC" w:rsidRPr="0041254F">
        <w:rPr>
          <w:szCs w:val="28"/>
        </w:rPr>
        <w:t>общинските администрации, звена и предприят</w:t>
      </w:r>
      <w:r w:rsidR="006926B3" w:rsidRPr="0041254F">
        <w:rPr>
          <w:szCs w:val="28"/>
        </w:rPr>
        <w:t>ия</w:t>
      </w:r>
      <w:r w:rsidR="006730F5" w:rsidRPr="0041254F">
        <w:rPr>
          <w:szCs w:val="28"/>
        </w:rPr>
        <w:t xml:space="preserve"> (вкл. </w:t>
      </w:r>
      <w:r w:rsidR="00BC4A3D" w:rsidRPr="0041254F">
        <w:rPr>
          <w:szCs w:val="28"/>
        </w:rPr>
        <w:t xml:space="preserve">здравни </w:t>
      </w:r>
      <w:r w:rsidR="006730F5" w:rsidRPr="0041254F">
        <w:rPr>
          <w:szCs w:val="28"/>
        </w:rPr>
        <w:t>и образователни институции)</w:t>
      </w:r>
      <w:r w:rsidR="006926B3" w:rsidRPr="0041254F">
        <w:rPr>
          <w:szCs w:val="28"/>
        </w:rPr>
        <w:t xml:space="preserve">. </w:t>
      </w:r>
    </w:p>
    <w:p w14:paraId="4D9F57BA" w14:textId="76B683A4" w:rsidR="006278A4" w:rsidRPr="009A1CC8" w:rsidRDefault="006278A4" w:rsidP="00B370CA">
      <w:pPr>
        <w:snapToGrid w:val="0"/>
        <w:spacing w:before="0" w:line="360" w:lineRule="exact"/>
        <w:rPr>
          <w:b/>
          <w:bCs/>
          <w:szCs w:val="28"/>
        </w:rPr>
      </w:pPr>
      <w:r w:rsidRPr="009A1CC8">
        <w:rPr>
          <w:b/>
          <w:bCs/>
          <w:szCs w:val="28"/>
        </w:rPr>
        <w:t xml:space="preserve">Срок/периодичност на изпълнението: </w:t>
      </w:r>
    </w:p>
    <w:p w14:paraId="52E512F4" w14:textId="48B92F79" w:rsidR="006278A4" w:rsidRDefault="006278A4" w:rsidP="00B370CA">
      <w:pPr>
        <w:snapToGrid w:val="0"/>
        <w:spacing w:before="0" w:line="360" w:lineRule="exact"/>
        <w:rPr>
          <w:szCs w:val="28"/>
        </w:rPr>
      </w:pPr>
      <w:r>
        <w:rPr>
          <w:szCs w:val="28"/>
        </w:rPr>
        <w:t xml:space="preserve">За </w:t>
      </w:r>
      <w:r w:rsidR="00540ED4">
        <w:rPr>
          <w:szCs w:val="28"/>
        </w:rPr>
        <w:t xml:space="preserve">изготвяне на Общински план за ПОО – до една година след </w:t>
      </w:r>
      <w:r w:rsidR="003A2D18">
        <w:rPr>
          <w:szCs w:val="28"/>
        </w:rPr>
        <w:t xml:space="preserve">получаване на </w:t>
      </w:r>
      <w:r w:rsidR="00540ED4" w:rsidRPr="00540ED4">
        <w:rPr>
          <w:szCs w:val="28"/>
        </w:rPr>
        <w:t>примерни указания от МОСВ за изготвяне на план за предотвратяване образуването на отпадъците</w:t>
      </w:r>
    </w:p>
    <w:p w14:paraId="035EFE3E" w14:textId="104BA063" w:rsidR="003A2D18" w:rsidRPr="006278A4" w:rsidRDefault="003A2D18" w:rsidP="00B370CA">
      <w:pPr>
        <w:snapToGrid w:val="0"/>
        <w:spacing w:before="0" w:line="360" w:lineRule="exact"/>
        <w:rPr>
          <w:szCs w:val="28"/>
        </w:rPr>
      </w:pPr>
      <w:r>
        <w:rPr>
          <w:szCs w:val="28"/>
        </w:rPr>
        <w:t>За изпълнението на заложените в ОППОО мерки – ежегодно</w:t>
      </w:r>
    </w:p>
    <w:p w14:paraId="74F569D6" w14:textId="7D6CC218" w:rsidR="006278A4" w:rsidRPr="006278A4" w:rsidRDefault="006278A4" w:rsidP="00F25A07">
      <w:pPr>
        <w:snapToGrid w:val="0"/>
        <w:spacing w:before="0" w:line="360" w:lineRule="exact"/>
        <w:rPr>
          <w:szCs w:val="28"/>
        </w:rPr>
      </w:pPr>
      <w:r w:rsidRPr="009A1CC8">
        <w:rPr>
          <w:b/>
          <w:bCs/>
          <w:szCs w:val="28"/>
        </w:rPr>
        <w:t>Финансиране:</w:t>
      </w:r>
      <w:r w:rsidRPr="006278A4">
        <w:rPr>
          <w:szCs w:val="28"/>
        </w:rPr>
        <w:t xml:space="preserve"> </w:t>
      </w:r>
      <w:r w:rsidR="004E71F1" w:rsidRPr="006278A4">
        <w:rPr>
          <w:szCs w:val="28"/>
        </w:rPr>
        <w:t xml:space="preserve">Общински </w:t>
      </w:r>
      <w:r w:rsidRPr="006278A4">
        <w:rPr>
          <w:szCs w:val="28"/>
        </w:rPr>
        <w:t>бюджет</w:t>
      </w:r>
      <w:r w:rsidR="004E71F1">
        <w:rPr>
          <w:szCs w:val="28"/>
        </w:rPr>
        <w:t>;</w:t>
      </w:r>
      <w:r w:rsidRPr="006278A4">
        <w:rPr>
          <w:szCs w:val="28"/>
        </w:rPr>
        <w:t xml:space="preserve"> „Програма за техническа помощ 2021-2027“</w:t>
      </w:r>
      <w:r w:rsidR="004E71F1">
        <w:rPr>
          <w:szCs w:val="28"/>
        </w:rPr>
        <w:t>;</w:t>
      </w:r>
      <w:r w:rsidRPr="006278A4">
        <w:rPr>
          <w:szCs w:val="28"/>
        </w:rPr>
        <w:t xml:space="preserve"> други източници </w:t>
      </w:r>
    </w:p>
    <w:p w14:paraId="6C1FE18A" w14:textId="77777777" w:rsidR="00306539" w:rsidRDefault="00306539" w:rsidP="00F25A07">
      <w:pPr>
        <w:snapToGrid w:val="0"/>
        <w:spacing w:before="0" w:line="360" w:lineRule="exact"/>
        <w:rPr>
          <w:szCs w:val="28"/>
        </w:rPr>
      </w:pPr>
    </w:p>
    <w:p w14:paraId="4100C4BE" w14:textId="0AA12491" w:rsidR="00117EB2" w:rsidRPr="00F25A07" w:rsidRDefault="006926B3" w:rsidP="00F25A07">
      <w:pPr>
        <w:pStyle w:val="ListParagraph"/>
        <w:numPr>
          <w:ilvl w:val="2"/>
          <w:numId w:val="19"/>
        </w:numPr>
        <w:snapToGrid w:val="0"/>
        <w:spacing w:before="0" w:line="360" w:lineRule="exact"/>
        <w:ind w:left="0" w:firstLine="0"/>
        <w:rPr>
          <w:szCs w:val="28"/>
        </w:rPr>
      </w:pPr>
      <w:r w:rsidRPr="00F25A07">
        <w:rPr>
          <w:b/>
          <w:bCs/>
          <w:szCs w:val="28"/>
        </w:rPr>
        <w:t xml:space="preserve">Организиране и провеждане на </w:t>
      </w:r>
      <w:r w:rsidR="003E77F6" w:rsidRPr="00F25A07">
        <w:rPr>
          <w:b/>
          <w:bCs/>
          <w:szCs w:val="28"/>
        </w:rPr>
        <w:t>целенасочени кампании за разясняване  и предоставяне на</w:t>
      </w:r>
      <w:r w:rsidR="00BD580A" w:rsidRPr="00F25A07">
        <w:rPr>
          <w:b/>
          <w:bCs/>
          <w:szCs w:val="28"/>
        </w:rPr>
        <w:t xml:space="preserve"> информация за политиките по </w:t>
      </w:r>
      <w:r w:rsidRPr="00F25A07">
        <w:rPr>
          <w:b/>
          <w:bCs/>
          <w:szCs w:val="28"/>
        </w:rPr>
        <w:t>предо</w:t>
      </w:r>
      <w:r w:rsidR="00AB214C" w:rsidRPr="00F25A07">
        <w:rPr>
          <w:b/>
          <w:bCs/>
          <w:szCs w:val="28"/>
        </w:rPr>
        <w:t>твратяване образуването на отпадъци</w:t>
      </w:r>
      <w:r w:rsidR="00AB214C" w:rsidRPr="00F25A07">
        <w:rPr>
          <w:szCs w:val="28"/>
        </w:rPr>
        <w:t xml:space="preserve">. </w:t>
      </w:r>
      <w:r w:rsidR="00DB73AF" w:rsidRPr="00F25A07">
        <w:rPr>
          <w:szCs w:val="28"/>
        </w:rPr>
        <w:t xml:space="preserve">В тази мярка са </w:t>
      </w:r>
      <w:r w:rsidR="00CE2CAA" w:rsidRPr="00F25A07">
        <w:rPr>
          <w:szCs w:val="28"/>
        </w:rPr>
        <w:t xml:space="preserve">обединени </w:t>
      </w:r>
      <w:r w:rsidR="00DB73AF" w:rsidRPr="00F25A07">
        <w:rPr>
          <w:szCs w:val="28"/>
        </w:rPr>
        <w:t xml:space="preserve">също така </w:t>
      </w:r>
      <w:r w:rsidR="004D2A04" w:rsidRPr="00F25A07">
        <w:rPr>
          <w:szCs w:val="28"/>
        </w:rPr>
        <w:t xml:space="preserve">мерките по продължаване и разширяване на участието на НПО, </w:t>
      </w:r>
      <w:r w:rsidR="002436AD" w:rsidRPr="00F25A07">
        <w:rPr>
          <w:szCs w:val="28"/>
        </w:rPr>
        <w:t>образователни</w:t>
      </w:r>
      <w:r w:rsidR="004D2A04" w:rsidRPr="00F25A07">
        <w:rPr>
          <w:szCs w:val="28"/>
        </w:rPr>
        <w:t xml:space="preserve"> </w:t>
      </w:r>
      <w:r w:rsidR="002436AD" w:rsidRPr="00F25A07">
        <w:rPr>
          <w:szCs w:val="28"/>
        </w:rPr>
        <w:t>институции</w:t>
      </w:r>
      <w:r w:rsidR="00CE2CAA" w:rsidRPr="00F25A07">
        <w:rPr>
          <w:szCs w:val="28"/>
        </w:rPr>
        <w:t xml:space="preserve"> и др. в Европейската седмица за намаляване на отпадъците, както и предвидените в НПУО </w:t>
      </w:r>
      <w:r w:rsidR="000146C0" w:rsidRPr="00F25A07">
        <w:rPr>
          <w:szCs w:val="28"/>
        </w:rPr>
        <w:t xml:space="preserve">дейности по повишаване на </w:t>
      </w:r>
      <w:r w:rsidR="002436AD" w:rsidRPr="00F25A07">
        <w:rPr>
          <w:szCs w:val="28"/>
        </w:rPr>
        <w:t>осведомеността</w:t>
      </w:r>
      <w:r w:rsidR="000146C0" w:rsidRPr="00F25A07">
        <w:rPr>
          <w:szCs w:val="28"/>
        </w:rPr>
        <w:t xml:space="preserve"> относно </w:t>
      </w:r>
      <w:r w:rsidR="002436AD" w:rsidRPr="00F25A07">
        <w:rPr>
          <w:szCs w:val="28"/>
        </w:rPr>
        <w:t>практиките</w:t>
      </w:r>
      <w:r w:rsidR="000146C0" w:rsidRPr="00F25A07">
        <w:rPr>
          <w:szCs w:val="28"/>
        </w:rPr>
        <w:t xml:space="preserve"> и поведението във връзка с устойчивото </w:t>
      </w:r>
      <w:r w:rsidR="002436AD" w:rsidRPr="00F25A07">
        <w:rPr>
          <w:szCs w:val="28"/>
        </w:rPr>
        <w:t xml:space="preserve">потребление, </w:t>
      </w:r>
      <w:r w:rsidR="000146C0" w:rsidRPr="00F25A07">
        <w:rPr>
          <w:szCs w:val="28"/>
        </w:rPr>
        <w:t xml:space="preserve">кръговата икономика, мониторинга </w:t>
      </w:r>
      <w:r w:rsidR="002436AD" w:rsidRPr="00F25A07">
        <w:rPr>
          <w:szCs w:val="28"/>
        </w:rPr>
        <w:t>на отпадъците.</w:t>
      </w:r>
      <w:r w:rsidR="00F25A07" w:rsidRPr="00F25A07">
        <w:t xml:space="preserve"> </w:t>
      </w:r>
      <w:r w:rsidR="00F25A07" w:rsidRPr="00F25A07">
        <w:rPr>
          <w:szCs w:val="28"/>
        </w:rPr>
        <w:t xml:space="preserve">Европейската седмица за намаляване на отпадъците е стартирана през 2009 г. с цел повишаване на  информираността  относно  най-важния  приоритет  в  йерархията  на управление  на  отпадъците  на  ЕС. Европейската  седмица  е  била  подкрепена  от Програма LIFE+ на Европейската комисия от 2009 г. до 2011 г. в рамките на проект.  Стъпвайки на оригиналния проект, обхватът и съдържанието на Европейската седмица за намаляване на отпадъците са разширени и включват:  • Тематични дни за предотвратяване  • Нека да изчистим Европа! –  кампания  за почистване, провеждана  във всички европейски градове  • Насоки  за  добри  практики  и  комуникационни  средства  със  специфични комуникационни средства  • Гражданите  също  </w:t>
      </w:r>
      <w:r w:rsidR="00F25A07" w:rsidRPr="00F25A07">
        <w:rPr>
          <w:szCs w:val="28"/>
        </w:rPr>
        <w:lastRenderedPageBreak/>
        <w:t xml:space="preserve">могат  да  организират  действия  за  предотвратяване образуването на отпадъците, повторната употреба и рециклирането по време на европейската седмица. </w:t>
      </w:r>
      <w:r w:rsidR="002436AD" w:rsidRPr="00F25A07">
        <w:rPr>
          <w:szCs w:val="28"/>
        </w:rPr>
        <w:t xml:space="preserve"> </w:t>
      </w:r>
      <w:r w:rsidR="0003166D" w:rsidRPr="00F25A07">
        <w:rPr>
          <w:szCs w:val="28"/>
        </w:rPr>
        <w:t xml:space="preserve">Целта на мярката е да повиши обществената осведоменост и ангажираност с </w:t>
      </w:r>
      <w:r w:rsidR="00BA12E5" w:rsidRPr="00F25A07">
        <w:rPr>
          <w:szCs w:val="28"/>
        </w:rPr>
        <w:t>важността на предотвратяването на образуването на отпадъци</w:t>
      </w:r>
      <w:r w:rsidR="00F7007C" w:rsidRPr="00F25A07">
        <w:rPr>
          <w:szCs w:val="28"/>
        </w:rPr>
        <w:t xml:space="preserve"> и</w:t>
      </w:r>
      <w:r w:rsidR="00FE7309" w:rsidRPr="00F25A07">
        <w:rPr>
          <w:szCs w:val="28"/>
        </w:rPr>
        <w:t xml:space="preserve"> насърчаване на повторната употреба на отпадъците</w:t>
      </w:r>
      <w:r w:rsidR="00F7007C" w:rsidRPr="00F25A07">
        <w:rPr>
          <w:szCs w:val="28"/>
        </w:rPr>
        <w:t xml:space="preserve">. </w:t>
      </w:r>
    </w:p>
    <w:p w14:paraId="34EAF98C" w14:textId="77777777" w:rsidR="00F7007C" w:rsidRPr="00372E08" w:rsidRDefault="00F7007C" w:rsidP="00F25A07">
      <w:pPr>
        <w:pStyle w:val="ListParagraph"/>
        <w:snapToGrid w:val="0"/>
        <w:spacing w:before="0" w:line="360" w:lineRule="exact"/>
        <w:ind w:left="0"/>
        <w:rPr>
          <w:rStyle w:val="markedcontent"/>
          <w:szCs w:val="28"/>
        </w:rPr>
      </w:pPr>
      <w:r w:rsidRPr="00372E08">
        <w:rPr>
          <w:rStyle w:val="markedcontent"/>
          <w:b/>
          <w:bCs/>
          <w:szCs w:val="28"/>
        </w:rPr>
        <w:t>Срок/периодичност на изпълнението</w:t>
      </w:r>
      <w:r w:rsidRPr="00372E08">
        <w:rPr>
          <w:rStyle w:val="markedcontent"/>
          <w:szCs w:val="28"/>
        </w:rPr>
        <w:t>: ежегодно</w:t>
      </w:r>
    </w:p>
    <w:p w14:paraId="1430F31A" w14:textId="6899D06E" w:rsidR="00F7007C" w:rsidRPr="00531A3F" w:rsidRDefault="00F7007C" w:rsidP="00B370CA">
      <w:pPr>
        <w:pStyle w:val="ListParagraph"/>
        <w:snapToGrid w:val="0"/>
        <w:spacing w:before="0" w:line="360" w:lineRule="exact"/>
        <w:ind w:left="0"/>
        <w:rPr>
          <w:szCs w:val="28"/>
        </w:rPr>
      </w:pPr>
      <w:r w:rsidRPr="00372E08">
        <w:rPr>
          <w:rStyle w:val="markedcontent"/>
          <w:b/>
          <w:bCs/>
          <w:szCs w:val="28"/>
        </w:rPr>
        <w:t>Финансиране:</w:t>
      </w:r>
      <w:r w:rsidRPr="00372E08">
        <w:rPr>
          <w:rStyle w:val="markedcontent"/>
          <w:szCs w:val="28"/>
        </w:rPr>
        <w:t xml:space="preserve"> Общински бюджет</w:t>
      </w:r>
      <w:r>
        <w:rPr>
          <w:rStyle w:val="markedcontent"/>
          <w:szCs w:val="28"/>
        </w:rPr>
        <w:t xml:space="preserve">; ПУДООС; </w:t>
      </w:r>
      <w:r w:rsidRPr="00372E08">
        <w:rPr>
          <w:rStyle w:val="markedcontent"/>
          <w:szCs w:val="28"/>
        </w:rPr>
        <w:t>„Програма за техническа помощ 2021</w:t>
      </w:r>
      <w:r>
        <w:rPr>
          <w:rStyle w:val="markedcontent"/>
          <w:szCs w:val="28"/>
        </w:rPr>
        <w:t>–</w:t>
      </w:r>
      <w:r w:rsidRPr="00372E08">
        <w:rPr>
          <w:rStyle w:val="markedcontent"/>
          <w:szCs w:val="28"/>
        </w:rPr>
        <w:t>2027“</w:t>
      </w:r>
      <w:r>
        <w:rPr>
          <w:rStyle w:val="markedcontent"/>
          <w:szCs w:val="28"/>
        </w:rPr>
        <w:t>;</w:t>
      </w:r>
      <w:r w:rsidRPr="00372E08">
        <w:rPr>
          <w:rStyle w:val="markedcontent"/>
          <w:szCs w:val="28"/>
        </w:rPr>
        <w:t xml:space="preserve"> </w:t>
      </w:r>
      <w:r w:rsidR="00E0136D">
        <w:rPr>
          <w:rStyle w:val="markedcontent"/>
          <w:szCs w:val="28"/>
        </w:rPr>
        <w:t xml:space="preserve">„Програма за околна среда 2021–2027“; </w:t>
      </w:r>
      <w:r w:rsidRPr="00372E08">
        <w:rPr>
          <w:rStyle w:val="markedcontent"/>
          <w:szCs w:val="28"/>
        </w:rPr>
        <w:t xml:space="preserve">други </w:t>
      </w:r>
      <w:r w:rsidRPr="00531A3F">
        <w:rPr>
          <w:rStyle w:val="markedcontent"/>
          <w:szCs w:val="28"/>
        </w:rPr>
        <w:t xml:space="preserve">източници </w:t>
      </w:r>
    </w:p>
    <w:p w14:paraId="2A155178" w14:textId="77777777" w:rsidR="00AB214C" w:rsidRPr="00531A3F" w:rsidRDefault="00AB214C" w:rsidP="00B370CA">
      <w:pPr>
        <w:pStyle w:val="ListParagraph"/>
        <w:snapToGrid w:val="0"/>
        <w:spacing w:before="0" w:line="360" w:lineRule="exact"/>
        <w:ind w:left="0"/>
        <w:rPr>
          <w:szCs w:val="28"/>
        </w:rPr>
      </w:pPr>
    </w:p>
    <w:p w14:paraId="236CE747" w14:textId="4DB293D4" w:rsidR="002C17E5" w:rsidRPr="0041254F" w:rsidRDefault="00F93BEA" w:rsidP="00B370CA">
      <w:pPr>
        <w:pStyle w:val="ListParagraph"/>
        <w:numPr>
          <w:ilvl w:val="2"/>
          <w:numId w:val="19"/>
        </w:numPr>
        <w:snapToGrid w:val="0"/>
        <w:spacing w:before="0" w:line="360" w:lineRule="exact"/>
        <w:ind w:left="0" w:firstLine="0"/>
        <w:rPr>
          <w:rStyle w:val="markedcontent"/>
          <w:szCs w:val="28"/>
        </w:rPr>
      </w:pPr>
      <w:r w:rsidRPr="0041254F">
        <w:rPr>
          <w:rStyle w:val="markedcontent"/>
          <w:b/>
          <w:bCs/>
          <w:szCs w:val="28"/>
        </w:rPr>
        <w:t xml:space="preserve">Безвъзмездно предоставяне на домакинствата на </w:t>
      </w:r>
      <w:proofErr w:type="spellStart"/>
      <w:r w:rsidRPr="0041254F">
        <w:rPr>
          <w:rStyle w:val="markedcontent"/>
          <w:b/>
          <w:bCs/>
          <w:szCs w:val="28"/>
        </w:rPr>
        <w:t>компостери</w:t>
      </w:r>
      <w:proofErr w:type="spellEnd"/>
      <w:r w:rsidRPr="0041254F">
        <w:rPr>
          <w:rStyle w:val="markedcontent"/>
          <w:b/>
          <w:bCs/>
          <w:szCs w:val="28"/>
        </w:rPr>
        <w:t xml:space="preserve"> за зелени и други биоотпадъци.</w:t>
      </w:r>
      <w:r w:rsidRPr="0041254F">
        <w:rPr>
          <w:rStyle w:val="markedcontent"/>
          <w:szCs w:val="28"/>
        </w:rPr>
        <w:t xml:space="preserve"> </w:t>
      </w:r>
      <w:r w:rsidR="002C17E5" w:rsidRPr="0041254F">
        <w:rPr>
          <w:rStyle w:val="markedcontent"/>
          <w:szCs w:val="28"/>
        </w:rPr>
        <w:t xml:space="preserve">Тази мярка е предвидена в НПУО 2021–2028 </w:t>
      </w:r>
      <w:r w:rsidR="00400810" w:rsidRPr="0041254F">
        <w:rPr>
          <w:rStyle w:val="markedcontent"/>
          <w:szCs w:val="28"/>
        </w:rPr>
        <w:t xml:space="preserve">с цел насърчаване на домашното компостиране на биоразградими и хранителни отпадъци </w:t>
      </w:r>
      <w:r w:rsidR="00012D4A" w:rsidRPr="0041254F">
        <w:rPr>
          <w:rStyle w:val="markedcontent"/>
          <w:szCs w:val="28"/>
        </w:rPr>
        <w:t>(по показател „</w:t>
      </w:r>
      <w:proofErr w:type="spellStart"/>
      <w:r w:rsidR="00012D4A" w:rsidRPr="0041254F">
        <w:rPr>
          <w:rStyle w:val="markedcontent"/>
          <w:szCs w:val="28"/>
        </w:rPr>
        <w:t>компостирани</w:t>
      </w:r>
      <w:proofErr w:type="spellEnd"/>
      <w:r w:rsidR="00012D4A" w:rsidRPr="0041254F">
        <w:rPr>
          <w:rStyle w:val="markedcontent"/>
          <w:szCs w:val="28"/>
        </w:rPr>
        <w:t xml:space="preserve"> битови отпадъци на жител“ България е на едно от последните места в ЕС по данни от НПУО).</w:t>
      </w:r>
      <w:r w:rsidR="00890964" w:rsidRPr="0041254F">
        <w:rPr>
          <w:rStyle w:val="markedcontent"/>
          <w:szCs w:val="28"/>
        </w:rPr>
        <w:t xml:space="preserve"> Към </w:t>
      </w:r>
      <w:r w:rsidR="00AA3E70" w:rsidRPr="0041254F">
        <w:rPr>
          <w:rStyle w:val="markedcontent"/>
          <w:szCs w:val="28"/>
        </w:rPr>
        <w:t xml:space="preserve">момента на разработване на ПУО на Община Тутракан не е налична информация за конкретните финансови и технически механизми, </w:t>
      </w:r>
      <w:r w:rsidR="00BC5988" w:rsidRPr="0041254F">
        <w:rPr>
          <w:rStyle w:val="markedcontent"/>
          <w:szCs w:val="28"/>
        </w:rPr>
        <w:t xml:space="preserve">чрез които ще бъде реализирано безвъзмездното предоставяне на </w:t>
      </w:r>
      <w:proofErr w:type="spellStart"/>
      <w:r w:rsidR="00BC5988" w:rsidRPr="0041254F">
        <w:rPr>
          <w:rStyle w:val="markedcontent"/>
          <w:szCs w:val="28"/>
        </w:rPr>
        <w:t>компостери</w:t>
      </w:r>
      <w:proofErr w:type="spellEnd"/>
      <w:r w:rsidR="00BC5988" w:rsidRPr="0041254F">
        <w:rPr>
          <w:rStyle w:val="markedcontent"/>
          <w:szCs w:val="28"/>
        </w:rPr>
        <w:t xml:space="preserve"> на домакинствата. </w:t>
      </w:r>
      <w:r w:rsidR="00520122" w:rsidRPr="0041254F">
        <w:rPr>
          <w:rStyle w:val="markedcontent"/>
          <w:szCs w:val="28"/>
        </w:rPr>
        <w:t>Повече конкретика по отношение на броя</w:t>
      </w:r>
      <w:r w:rsidR="00FD44C7" w:rsidRPr="0041254F">
        <w:rPr>
          <w:rStyle w:val="markedcontent"/>
          <w:szCs w:val="28"/>
        </w:rPr>
        <w:t xml:space="preserve"> </w:t>
      </w:r>
      <w:proofErr w:type="spellStart"/>
      <w:r w:rsidR="00FD44C7" w:rsidRPr="0041254F">
        <w:rPr>
          <w:rStyle w:val="markedcontent"/>
          <w:szCs w:val="28"/>
        </w:rPr>
        <w:t>компостери</w:t>
      </w:r>
      <w:proofErr w:type="spellEnd"/>
      <w:r w:rsidR="00FD44C7" w:rsidRPr="0041254F">
        <w:rPr>
          <w:rStyle w:val="markedcontent"/>
          <w:szCs w:val="28"/>
        </w:rPr>
        <w:t xml:space="preserve"> и на критериите, чрез които те ще бъдат предоставяни на домакинствата от общината, ще </w:t>
      </w:r>
      <w:r w:rsidR="00B62A2F" w:rsidRPr="0041254F">
        <w:rPr>
          <w:rStyle w:val="markedcontent"/>
          <w:szCs w:val="28"/>
        </w:rPr>
        <w:t>бъде налична след ефективното стартиране на Програмен период 2021</w:t>
      </w:r>
      <w:r w:rsidR="008D4ACD">
        <w:rPr>
          <w:rStyle w:val="markedcontent"/>
          <w:szCs w:val="28"/>
        </w:rPr>
        <w:t>–</w:t>
      </w:r>
      <w:r w:rsidR="00B62A2F" w:rsidRPr="0041254F">
        <w:rPr>
          <w:rStyle w:val="markedcontent"/>
          <w:szCs w:val="28"/>
        </w:rPr>
        <w:t xml:space="preserve">2027 и </w:t>
      </w:r>
      <w:r w:rsidR="00531A3F" w:rsidRPr="0041254F">
        <w:rPr>
          <w:rStyle w:val="markedcontent"/>
          <w:szCs w:val="28"/>
        </w:rPr>
        <w:t>при наличие на съответната организационна и методическа подкрепа от страна на МОСВ.</w:t>
      </w:r>
    </w:p>
    <w:p w14:paraId="08BC2C28" w14:textId="77777777" w:rsidR="00BC5988" w:rsidRPr="00531A3F" w:rsidRDefault="00BC5988" w:rsidP="00B370CA">
      <w:pPr>
        <w:snapToGrid w:val="0"/>
        <w:spacing w:before="0" w:line="360" w:lineRule="exact"/>
        <w:rPr>
          <w:rStyle w:val="markedcontent"/>
          <w:szCs w:val="28"/>
        </w:rPr>
      </w:pPr>
      <w:r w:rsidRPr="00531A3F">
        <w:rPr>
          <w:rStyle w:val="markedcontent"/>
          <w:b/>
          <w:bCs/>
          <w:szCs w:val="28"/>
        </w:rPr>
        <w:t>Срок/периодичност на изпълнението</w:t>
      </w:r>
      <w:r w:rsidRPr="00531A3F">
        <w:rPr>
          <w:rStyle w:val="markedcontent"/>
          <w:szCs w:val="28"/>
        </w:rPr>
        <w:t>: ежегодно</w:t>
      </w:r>
    </w:p>
    <w:p w14:paraId="3BA783A2" w14:textId="290DCC2D" w:rsidR="00BC5988" w:rsidRDefault="00BC5988" w:rsidP="00B370CA">
      <w:pPr>
        <w:snapToGrid w:val="0"/>
        <w:spacing w:before="0" w:line="360" w:lineRule="exact"/>
        <w:rPr>
          <w:szCs w:val="28"/>
        </w:rPr>
      </w:pPr>
      <w:r w:rsidRPr="00531A3F">
        <w:rPr>
          <w:rStyle w:val="markedcontent"/>
          <w:b/>
          <w:bCs/>
          <w:szCs w:val="28"/>
        </w:rPr>
        <w:t>Финансиране:</w:t>
      </w:r>
      <w:r w:rsidRPr="00531A3F">
        <w:rPr>
          <w:rStyle w:val="markedcontent"/>
          <w:szCs w:val="28"/>
        </w:rPr>
        <w:t xml:space="preserve"> Общински бюджет; ПУДООС; „Програма за околна среда 2021–2027“; други източници </w:t>
      </w:r>
    </w:p>
    <w:p w14:paraId="08D34C2A" w14:textId="77777777" w:rsidR="00531A3F" w:rsidRDefault="00531A3F" w:rsidP="00B370CA">
      <w:pPr>
        <w:snapToGrid w:val="0"/>
        <w:spacing w:before="0" w:line="360" w:lineRule="exact"/>
        <w:rPr>
          <w:szCs w:val="28"/>
        </w:rPr>
      </w:pPr>
    </w:p>
    <w:p w14:paraId="61202AE2" w14:textId="5312ECC0" w:rsidR="009450B2" w:rsidRDefault="00970A85" w:rsidP="00B370CA">
      <w:pPr>
        <w:pStyle w:val="ListParagraph"/>
        <w:numPr>
          <w:ilvl w:val="1"/>
          <w:numId w:val="19"/>
        </w:numPr>
        <w:snapToGrid w:val="0"/>
        <w:spacing w:before="0" w:line="360" w:lineRule="exact"/>
        <w:ind w:left="0" w:firstLine="0"/>
        <w:rPr>
          <w:szCs w:val="28"/>
        </w:rPr>
      </w:pPr>
      <w:r w:rsidRPr="0041254F">
        <w:rPr>
          <w:b/>
          <w:bCs/>
          <w:szCs w:val="28"/>
        </w:rPr>
        <w:t>Специфични мер</w:t>
      </w:r>
      <w:r w:rsidR="004D5A8D" w:rsidRPr="0041254F">
        <w:rPr>
          <w:b/>
          <w:bCs/>
          <w:szCs w:val="28"/>
        </w:rPr>
        <w:t>к</w:t>
      </w:r>
      <w:r w:rsidRPr="0041254F">
        <w:rPr>
          <w:b/>
          <w:bCs/>
          <w:szCs w:val="28"/>
        </w:rPr>
        <w:t>и по Национална програма за предотвратяване образуването на отпадъци (НППОО)</w:t>
      </w:r>
      <w:r w:rsidR="00233278">
        <w:rPr>
          <w:b/>
          <w:bCs/>
          <w:szCs w:val="28"/>
          <w:lang w:val="en-US"/>
        </w:rPr>
        <w:t xml:space="preserve"> –</w:t>
      </w:r>
      <w:r w:rsidR="0041254F">
        <w:rPr>
          <w:b/>
          <w:bCs/>
          <w:szCs w:val="28"/>
        </w:rPr>
        <w:t xml:space="preserve"> </w:t>
      </w:r>
      <w:r w:rsidRPr="0041254F">
        <w:rPr>
          <w:b/>
          <w:bCs/>
          <w:szCs w:val="28"/>
        </w:rPr>
        <w:t xml:space="preserve">Подпрограма за предотвратяване на </w:t>
      </w:r>
      <w:r w:rsidR="004D5A8D" w:rsidRPr="0041254F">
        <w:rPr>
          <w:b/>
          <w:bCs/>
          <w:szCs w:val="28"/>
        </w:rPr>
        <w:t>образуването на хранителни отпадъци</w:t>
      </w:r>
      <w:r w:rsidR="0053504E" w:rsidRPr="0041254F">
        <w:rPr>
          <w:szCs w:val="28"/>
        </w:rPr>
        <w:t>. В  Подпрограмата  за  предотвратяване  образуването  на  хранителните  отпадъци са предвидени основно меки мерки. В преобладаващата си част те имат информационно-образователен и административно-регулаторен  характер. Мерките са насочени към различни целеви групи, в т.ч. публични институции, домакинства и бизнес.  Изпълнението на мерките ще допринесе за:</w:t>
      </w:r>
      <w:r w:rsidR="00AF63E6">
        <w:rPr>
          <w:szCs w:val="28"/>
        </w:rPr>
        <w:t xml:space="preserve"> </w:t>
      </w:r>
      <w:r w:rsidR="0053504E" w:rsidRPr="0041254F">
        <w:rPr>
          <w:szCs w:val="28"/>
        </w:rPr>
        <w:lastRenderedPageBreak/>
        <w:t>подобряване  на    качеството  на  информацията  и  проследяването  по отношение  на  количествата  образувани,  повторно  използвани, рециклирани и оползотворени хранителни отпадъци; повишаване на осведомеността на обществото за проблема със загуба и разхищението на храни;</w:t>
      </w:r>
      <w:r w:rsidR="00AF63E6">
        <w:rPr>
          <w:szCs w:val="28"/>
        </w:rPr>
        <w:t xml:space="preserve"> </w:t>
      </w:r>
      <w:r w:rsidR="0053504E" w:rsidRPr="0041254F">
        <w:rPr>
          <w:szCs w:val="28"/>
        </w:rPr>
        <w:t>повишаване на информираността на различни целеви групи (общини, НПО,  бизнес,  домакинства  и  др.)  по  отношение  предотвратяване образуването на хранителни отпадъци; стимулиране на даряването на храни.</w:t>
      </w:r>
      <w:r w:rsidR="0013199F" w:rsidRPr="0013199F">
        <w:t xml:space="preserve"> </w:t>
      </w:r>
      <w:r w:rsidR="0013199F">
        <w:t xml:space="preserve">Трябва да се отбележи, че </w:t>
      </w:r>
      <w:r w:rsidR="00AF63E6">
        <w:t xml:space="preserve">предстои </w:t>
      </w:r>
      <w:r w:rsidR="00B94698">
        <w:t>р</w:t>
      </w:r>
      <w:r w:rsidR="0013199F" w:rsidRPr="0041254F">
        <w:rPr>
          <w:szCs w:val="28"/>
        </w:rPr>
        <w:t>азработване и приемане на Национална програма за предотвратяване и намаляване на загубата на храни</w:t>
      </w:r>
      <w:r w:rsidR="009450B2">
        <w:rPr>
          <w:szCs w:val="28"/>
        </w:rPr>
        <w:t xml:space="preserve"> (НППНЗХ)</w:t>
      </w:r>
      <w:r w:rsidR="0013199F" w:rsidRPr="0041254F">
        <w:rPr>
          <w:szCs w:val="28"/>
        </w:rPr>
        <w:t xml:space="preserve"> 2021</w:t>
      </w:r>
      <w:r w:rsidR="00B94698">
        <w:rPr>
          <w:szCs w:val="28"/>
        </w:rPr>
        <w:t>–</w:t>
      </w:r>
      <w:r w:rsidR="0013199F" w:rsidRPr="0041254F">
        <w:rPr>
          <w:szCs w:val="28"/>
        </w:rPr>
        <w:t>2026 г.</w:t>
      </w:r>
      <w:r w:rsidR="00C5463D" w:rsidRPr="0041254F">
        <w:rPr>
          <w:szCs w:val="28"/>
        </w:rPr>
        <w:t xml:space="preserve">, като преди това </w:t>
      </w:r>
      <w:r w:rsidR="00B94698">
        <w:rPr>
          <w:szCs w:val="28"/>
        </w:rPr>
        <w:t xml:space="preserve">е необходимо да бъде извършен детайлен </w:t>
      </w:r>
      <w:r w:rsidR="00C5463D" w:rsidRPr="0041254F">
        <w:rPr>
          <w:szCs w:val="28"/>
        </w:rPr>
        <w:t>анализ</w:t>
      </w:r>
      <w:r w:rsidR="00B94698">
        <w:rPr>
          <w:szCs w:val="28"/>
        </w:rPr>
        <w:t xml:space="preserve"> на съществува</w:t>
      </w:r>
      <w:r w:rsidR="005D1F6C">
        <w:rPr>
          <w:szCs w:val="28"/>
        </w:rPr>
        <w:t xml:space="preserve">щата обстановка, </w:t>
      </w:r>
      <w:r w:rsidR="00C5463D" w:rsidRPr="0041254F">
        <w:rPr>
          <w:szCs w:val="28"/>
        </w:rPr>
        <w:t>идентификация на заинтересовани</w:t>
      </w:r>
      <w:r w:rsidR="005D1F6C">
        <w:rPr>
          <w:szCs w:val="28"/>
        </w:rPr>
        <w:t>те</w:t>
      </w:r>
      <w:r w:rsidR="00C5463D" w:rsidRPr="0041254F">
        <w:rPr>
          <w:szCs w:val="28"/>
        </w:rPr>
        <w:t xml:space="preserve"> страни</w:t>
      </w:r>
      <w:r w:rsidR="005D1F6C">
        <w:rPr>
          <w:szCs w:val="28"/>
        </w:rPr>
        <w:t xml:space="preserve">, определяне на приоритетните проблеми в областта и мерките за тяхното решаване. </w:t>
      </w:r>
      <w:r w:rsidR="00C32397" w:rsidRPr="0041254F">
        <w:rPr>
          <w:szCs w:val="28"/>
        </w:rPr>
        <w:t xml:space="preserve">Освен това </w:t>
      </w:r>
      <w:r w:rsidR="005D1F6C">
        <w:rPr>
          <w:szCs w:val="28"/>
        </w:rPr>
        <w:t xml:space="preserve">по данни от НПУО </w:t>
      </w:r>
      <w:r w:rsidR="009450B2">
        <w:rPr>
          <w:szCs w:val="28"/>
        </w:rPr>
        <w:t>предстои и р</w:t>
      </w:r>
      <w:r w:rsidR="00C32397" w:rsidRPr="0041254F">
        <w:rPr>
          <w:szCs w:val="28"/>
        </w:rPr>
        <w:t xml:space="preserve">азработване и разпространение на </w:t>
      </w:r>
      <w:r w:rsidR="009450B2" w:rsidRPr="0041254F">
        <w:rPr>
          <w:szCs w:val="28"/>
        </w:rPr>
        <w:t xml:space="preserve">Ръководство </w:t>
      </w:r>
      <w:r w:rsidR="00C32397" w:rsidRPr="0041254F">
        <w:rPr>
          <w:szCs w:val="28"/>
        </w:rPr>
        <w:t xml:space="preserve">за предотвратяване образуването на битови хранителни биоотпадъци. </w:t>
      </w:r>
      <w:r w:rsidR="00942191" w:rsidRPr="0041254F">
        <w:rPr>
          <w:szCs w:val="28"/>
        </w:rPr>
        <w:t xml:space="preserve">Към момента на разработване на ПУО на Община Тутракан са идентифицирани следните предварителни цели, които </w:t>
      </w:r>
      <w:r w:rsidR="0036452C">
        <w:rPr>
          <w:szCs w:val="28"/>
        </w:rPr>
        <w:t xml:space="preserve">ще </w:t>
      </w:r>
      <w:r w:rsidR="00942191" w:rsidRPr="0041254F">
        <w:rPr>
          <w:szCs w:val="28"/>
        </w:rPr>
        <w:t xml:space="preserve">бъдат допълнени и актуализирани след </w:t>
      </w:r>
      <w:r w:rsidR="0064149E" w:rsidRPr="0041254F">
        <w:rPr>
          <w:szCs w:val="28"/>
        </w:rPr>
        <w:t>приемане на НППНЗХ</w:t>
      </w:r>
      <w:r w:rsidR="0036452C">
        <w:rPr>
          <w:szCs w:val="28"/>
        </w:rPr>
        <w:t xml:space="preserve"> 2021–2026</w:t>
      </w:r>
      <w:r w:rsidR="001C692F">
        <w:rPr>
          <w:szCs w:val="28"/>
        </w:rPr>
        <w:t xml:space="preserve"> и на </w:t>
      </w:r>
      <w:r w:rsidR="001C692F" w:rsidRPr="001C692F">
        <w:rPr>
          <w:szCs w:val="28"/>
        </w:rPr>
        <w:t>Ръководство</w:t>
      </w:r>
      <w:r w:rsidR="001C692F">
        <w:rPr>
          <w:szCs w:val="28"/>
        </w:rPr>
        <w:t>то</w:t>
      </w:r>
      <w:r w:rsidR="001C692F" w:rsidRPr="001C692F">
        <w:rPr>
          <w:szCs w:val="28"/>
        </w:rPr>
        <w:t xml:space="preserve"> за предотвратяване образуването на битови хранителни биоотпадъци</w:t>
      </w:r>
      <w:r w:rsidR="001C692F">
        <w:rPr>
          <w:szCs w:val="28"/>
        </w:rPr>
        <w:t>:</w:t>
      </w:r>
    </w:p>
    <w:p w14:paraId="2A237FB0" w14:textId="2EE65CA1" w:rsidR="001C692F" w:rsidRDefault="001C692F" w:rsidP="00B370CA">
      <w:pPr>
        <w:pStyle w:val="ListParagraph"/>
        <w:snapToGrid w:val="0"/>
        <w:spacing w:before="0" w:line="360" w:lineRule="exact"/>
        <w:ind w:left="0"/>
        <w:rPr>
          <w:b/>
          <w:bCs/>
          <w:szCs w:val="28"/>
        </w:rPr>
      </w:pPr>
    </w:p>
    <w:p w14:paraId="58E1F9D9" w14:textId="1FAAD7A0" w:rsidR="0000171E" w:rsidRDefault="00861A04" w:rsidP="00B370CA">
      <w:pPr>
        <w:pStyle w:val="ListParagraph"/>
        <w:numPr>
          <w:ilvl w:val="2"/>
          <w:numId w:val="19"/>
        </w:numPr>
        <w:snapToGrid w:val="0"/>
        <w:spacing w:before="0" w:line="360" w:lineRule="exact"/>
        <w:ind w:left="0" w:firstLine="0"/>
        <w:rPr>
          <w:szCs w:val="28"/>
        </w:rPr>
      </w:pPr>
      <w:r w:rsidRPr="00417E04">
        <w:rPr>
          <w:b/>
          <w:bCs/>
          <w:szCs w:val="28"/>
        </w:rPr>
        <w:t>Изготвяне и прилагане на</w:t>
      </w:r>
      <w:r w:rsidR="001C692F" w:rsidRPr="00417E04">
        <w:rPr>
          <w:b/>
          <w:bCs/>
          <w:szCs w:val="28"/>
        </w:rPr>
        <w:t xml:space="preserve"> Общински план за </w:t>
      </w:r>
      <w:r w:rsidR="0000171E" w:rsidRPr="00417E04">
        <w:rPr>
          <w:b/>
          <w:bCs/>
          <w:szCs w:val="28"/>
        </w:rPr>
        <w:t xml:space="preserve">предотвратяване образуването </w:t>
      </w:r>
      <w:r w:rsidRPr="00417E04">
        <w:rPr>
          <w:b/>
          <w:bCs/>
          <w:szCs w:val="28"/>
        </w:rPr>
        <w:t>на хранителни отпадъци в общински социални, здравни, образователни и други общински звена и предприятия, общински пазари и др. където се образуват хранителни отпадъци</w:t>
      </w:r>
      <w:r w:rsidR="0000171E" w:rsidRPr="00417E04">
        <w:rPr>
          <w:b/>
          <w:bCs/>
          <w:szCs w:val="28"/>
        </w:rPr>
        <w:t>.</w:t>
      </w:r>
      <w:r w:rsidR="0000171E">
        <w:rPr>
          <w:szCs w:val="28"/>
        </w:rPr>
        <w:t xml:space="preserve"> </w:t>
      </w:r>
      <w:r w:rsidR="00077D95">
        <w:rPr>
          <w:szCs w:val="28"/>
        </w:rPr>
        <w:t xml:space="preserve">НПУО 2021–2028 </w:t>
      </w:r>
      <w:r w:rsidR="00DD5A6D">
        <w:rPr>
          <w:szCs w:val="28"/>
        </w:rPr>
        <w:t xml:space="preserve">възлага на </w:t>
      </w:r>
      <w:r w:rsidR="00DD5A6D" w:rsidRPr="00DD5A6D">
        <w:rPr>
          <w:szCs w:val="28"/>
        </w:rPr>
        <w:t xml:space="preserve">общините </w:t>
      </w:r>
      <w:r w:rsidR="00DD5A6D">
        <w:rPr>
          <w:szCs w:val="28"/>
        </w:rPr>
        <w:t xml:space="preserve">задължението </w:t>
      </w:r>
      <w:r w:rsidR="00DD5A6D" w:rsidRPr="00DD5A6D">
        <w:rPr>
          <w:szCs w:val="28"/>
        </w:rPr>
        <w:t xml:space="preserve">да разработят планове за предотвратяване образуването на </w:t>
      </w:r>
      <w:r w:rsidR="00DD5A6D">
        <w:rPr>
          <w:szCs w:val="28"/>
        </w:rPr>
        <w:t xml:space="preserve">хранителни </w:t>
      </w:r>
      <w:r w:rsidR="00DD5A6D" w:rsidRPr="00DD5A6D">
        <w:rPr>
          <w:szCs w:val="28"/>
        </w:rPr>
        <w:t xml:space="preserve">отпадъци, съдържащи конкретни мерки, относими към намаляване на количествата образуван </w:t>
      </w:r>
      <w:r w:rsidR="00DD5A6D">
        <w:rPr>
          <w:szCs w:val="28"/>
        </w:rPr>
        <w:t xml:space="preserve">хранителен отпадък </w:t>
      </w:r>
      <w:r w:rsidR="00497064">
        <w:rPr>
          <w:szCs w:val="28"/>
        </w:rPr>
        <w:t xml:space="preserve">в социалните, здравни, социални и други общински предприятия, общински пазари и тържища и др. </w:t>
      </w:r>
      <w:r w:rsidR="00667C65">
        <w:rPr>
          <w:szCs w:val="28"/>
        </w:rPr>
        <w:t xml:space="preserve">Намаляването на количествата хранителни отпадъци от страна на общинските институции и звена следва да послужи за пример и добра практика за останалите организации в общината. </w:t>
      </w:r>
    </w:p>
    <w:p w14:paraId="64416A28" w14:textId="77777777" w:rsidR="00667C65" w:rsidRPr="00667C65" w:rsidRDefault="00667C65" w:rsidP="00B370CA">
      <w:pPr>
        <w:pStyle w:val="ListParagraph"/>
        <w:snapToGrid w:val="0"/>
        <w:spacing w:before="0" w:line="360" w:lineRule="exact"/>
        <w:ind w:left="0"/>
        <w:rPr>
          <w:b/>
          <w:bCs/>
          <w:szCs w:val="28"/>
        </w:rPr>
      </w:pPr>
      <w:r w:rsidRPr="00667C65">
        <w:rPr>
          <w:b/>
          <w:bCs/>
          <w:szCs w:val="28"/>
        </w:rPr>
        <w:t xml:space="preserve">Срок/периодичност на изпълнението: </w:t>
      </w:r>
    </w:p>
    <w:p w14:paraId="3C926EAD" w14:textId="4CE8B8B7" w:rsidR="00667C65" w:rsidRPr="00667C65" w:rsidRDefault="00667C65" w:rsidP="00B370CA">
      <w:pPr>
        <w:pStyle w:val="ListParagraph"/>
        <w:snapToGrid w:val="0"/>
        <w:spacing w:before="0" w:line="360" w:lineRule="exact"/>
        <w:ind w:left="0"/>
        <w:rPr>
          <w:szCs w:val="28"/>
        </w:rPr>
      </w:pPr>
      <w:r w:rsidRPr="00667C65">
        <w:rPr>
          <w:szCs w:val="28"/>
        </w:rPr>
        <w:lastRenderedPageBreak/>
        <w:t>За изготвяне на Общински план за ПО</w:t>
      </w:r>
      <w:r>
        <w:rPr>
          <w:szCs w:val="28"/>
        </w:rPr>
        <w:t>Х</w:t>
      </w:r>
      <w:r w:rsidRPr="00667C65">
        <w:rPr>
          <w:szCs w:val="28"/>
        </w:rPr>
        <w:t>О – до една година след получаване на примерни указания от МОСВ за изготвяне на план за предотвратяване образуването на отпадъците</w:t>
      </w:r>
      <w:r>
        <w:rPr>
          <w:szCs w:val="28"/>
        </w:rPr>
        <w:t xml:space="preserve"> (срокът, даден в НПУО, е до края на 2022 г.)</w:t>
      </w:r>
    </w:p>
    <w:p w14:paraId="58ACBD23" w14:textId="20729D00" w:rsidR="00667C65" w:rsidRPr="00667C65" w:rsidRDefault="00667C65" w:rsidP="00B370CA">
      <w:pPr>
        <w:pStyle w:val="ListParagraph"/>
        <w:snapToGrid w:val="0"/>
        <w:spacing w:before="0" w:line="360" w:lineRule="exact"/>
        <w:ind w:left="0"/>
        <w:rPr>
          <w:szCs w:val="28"/>
        </w:rPr>
      </w:pPr>
      <w:r w:rsidRPr="00667C65">
        <w:rPr>
          <w:szCs w:val="28"/>
        </w:rPr>
        <w:t xml:space="preserve">За изпълнението на </w:t>
      </w:r>
      <w:r w:rsidR="002444E1" w:rsidRPr="00667C65">
        <w:rPr>
          <w:szCs w:val="28"/>
        </w:rPr>
        <w:t>Общински план за ПО</w:t>
      </w:r>
      <w:r w:rsidR="002444E1">
        <w:rPr>
          <w:szCs w:val="28"/>
        </w:rPr>
        <w:t>Х</w:t>
      </w:r>
      <w:r w:rsidR="002444E1" w:rsidRPr="00667C65">
        <w:rPr>
          <w:szCs w:val="28"/>
        </w:rPr>
        <w:t xml:space="preserve">О </w:t>
      </w:r>
      <w:r w:rsidRPr="00667C65">
        <w:rPr>
          <w:szCs w:val="28"/>
        </w:rPr>
        <w:t>– ежегодно</w:t>
      </w:r>
    </w:p>
    <w:p w14:paraId="75E0BCD5" w14:textId="6A91586B" w:rsidR="00667C65" w:rsidRDefault="00667C65" w:rsidP="00B370CA">
      <w:pPr>
        <w:pStyle w:val="ListParagraph"/>
        <w:snapToGrid w:val="0"/>
        <w:spacing w:before="0" w:line="360" w:lineRule="exact"/>
        <w:ind w:left="0"/>
        <w:rPr>
          <w:szCs w:val="28"/>
        </w:rPr>
      </w:pPr>
      <w:r w:rsidRPr="004E71F1">
        <w:rPr>
          <w:b/>
          <w:bCs/>
          <w:szCs w:val="28"/>
        </w:rPr>
        <w:t>Финансиране:</w:t>
      </w:r>
      <w:r w:rsidRPr="00667C65">
        <w:rPr>
          <w:szCs w:val="28"/>
        </w:rPr>
        <w:t xml:space="preserve"> </w:t>
      </w:r>
      <w:r w:rsidR="004E71F1" w:rsidRPr="004E71F1">
        <w:rPr>
          <w:szCs w:val="28"/>
        </w:rPr>
        <w:t>ПУДООС; „Програма за техническа помощ 2021–2027“; други източници</w:t>
      </w:r>
      <w:r w:rsidR="004E71F1">
        <w:rPr>
          <w:szCs w:val="28"/>
        </w:rPr>
        <w:t>.</w:t>
      </w:r>
    </w:p>
    <w:p w14:paraId="64F9F109" w14:textId="77777777" w:rsidR="00034C99" w:rsidRPr="00667C65" w:rsidRDefault="00034C99" w:rsidP="00B370CA">
      <w:pPr>
        <w:pStyle w:val="ListParagraph"/>
        <w:snapToGrid w:val="0"/>
        <w:spacing w:before="0" w:line="360" w:lineRule="exact"/>
        <w:ind w:left="0"/>
        <w:rPr>
          <w:szCs w:val="28"/>
        </w:rPr>
      </w:pPr>
    </w:p>
    <w:p w14:paraId="7CC7403F" w14:textId="4116D11C" w:rsidR="007E5C6E" w:rsidRDefault="00066B1C" w:rsidP="00B370CA">
      <w:pPr>
        <w:pStyle w:val="ListParagraph"/>
        <w:numPr>
          <w:ilvl w:val="2"/>
          <w:numId w:val="19"/>
        </w:numPr>
        <w:snapToGrid w:val="0"/>
        <w:spacing w:before="0" w:line="360" w:lineRule="exact"/>
        <w:ind w:left="0" w:firstLine="0"/>
        <w:rPr>
          <w:szCs w:val="28"/>
        </w:rPr>
      </w:pPr>
      <w:r w:rsidRPr="000A39C9">
        <w:rPr>
          <w:b/>
          <w:bCs/>
          <w:szCs w:val="28"/>
        </w:rPr>
        <w:t>Изпълнение на непрекъснати целенасочени кампании за разясняване  и предоставяне на информация за ПО на хранителни отпадъци на централно и общинско ниво</w:t>
      </w:r>
      <w:r w:rsidRPr="000A39C9">
        <w:rPr>
          <w:szCs w:val="28"/>
        </w:rPr>
        <w:t xml:space="preserve">, в т.ч.  относно значението на </w:t>
      </w:r>
      <w:r w:rsidR="00CD1520" w:rsidRPr="000A39C9">
        <w:rPr>
          <w:szCs w:val="28"/>
        </w:rPr>
        <w:t>„</w:t>
      </w:r>
      <w:r w:rsidRPr="000A39C9">
        <w:rPr>
          <w:szCs w:val="28"/>
        </w:rPr>
        <w:t>Най-добър до</w:t>
      </w:r>
      <w:r w:rsidR="00CD1520" w:rsidRPr="000A39C9">
        <w:rPr>
          <w:szCs w:val="28"/>
        </w:rPr>
        <w:t>“</w:t>
      </w:r>
      <w:r w:rsidRPr="000A39C9">
        <w:rPr>
          <w:szCs w:val="28"/>
        </w:rPr>
        <w:t xml:space="preserve"> и </w:t>
      </w:r>
      <w:r w:rsidR="00CD1520" w:rsidRPr="000A39C9">
        <w:rPr>
          <w:szCs w:val="28"/>
        </w:rPr>
        <w:t>„</w:t>
      </w:r>
      <w:r w:rsidRPr="000A39C9">
        <w:rPr>
          <w:szCs w:val="28"/>
        </w:rPr>
        <w:t>Годен до</w:t>
      </w:r>
      <w:r w:rsidR="00CD1520" w:rsidRPr="000A39C9">
        <w:rPr>
          <w:szCs w:val="28"/>
        </w:rPr>
        <w:t>“</w:t>
      </w:r>
      <w:r w:rsidRPr="000A39C9">
        <w:rPr>
          <w:szCs w:val="28"/>
        </w:rPr>
        <w:t xml:space="preserve"> на търговските хранителни продукти.</w:t>
      </w:r>
      <w:r w:rsidR="009B1476" w:rsidRPr="009B1476">
        <w:t xml:space="preserve"> </w:t>
      </w:r>
      <w:r w:rsidR="00CD1520">
        <w:t>Както е посочено в НПУО, о</w:t>
      </w:r>
      <w:r w:rsidR="009B1476" w:rsidRPr="000A39C9">
        <w:rPr>
          <w:szCs w:val="28"/>
        </w:rPr>
        <w:t xml:space="preserve">пределянето на датите за срок на годност („използвай преди“) и минимална трайност („най-добър до“) е отговорност на производителите на храни. </w:t>
      </w:r>
      <w:r w:rsidR="008204DB" w:rsidRPr="000A39C9">
        <w:rPr>
          <w:szCs w:val="28"/>
        </w:rPr>
        <w:t>З</w:t>
      </w:r>
      <w:r w:rsidR="009B1476" w:rsidRPr="000A39C9">
        <w:rPr>
          <w:szCs w:val="28"/>
        </w:rPr>
        <w:t>аконодателството на ЕС не определя начините, по които се определя отбелязването на датите</w:t>
      </w:r>
      <w:r w:rsidR="008204DB" w:rsidRPr="000A39C9">
        <w:rPr>
          <w:szCs w:val="28"/>
        </w:rPr>
        <w:t xml:space="preserve">, </w:t>
      </w:r>
      <w:r w:rsidR="009B1476" w:rsidRPr="000A39C9">
        <w:rPr>
          <w:szCs w:val="28"/>
        </w:rPr>
        <w:t xml:space="preserve">т.е. избора </w:t>
      </w:r>
      <w:r w:rsidR="008204DB" w:rsidRPr="000A39C9">
        <w:rPr>
          <w:szCs w:val="28"/>
        </w:rPr>
        <w:t xml:space="preserve">между </w:t>
      </w:r>
      <w:r w:rsidR="009B1476" w:rsidRPr="000A39C9">
        <w:rPr>
          <w:szCs w:val="28"/>
        </w:rPr>
        <w:t xml:space="preserve">срок на годност („използвай преди“) и минимална трайност („най-добър до“). Докато консумацията на храни след изтичането на срока на годност може да породи опасения, свързани с безопасността, след изтичането на срока на минимална трайност („най-добър до“) храните все още са безопасни за консумация, при условие че са спазени инструкциите за съхранение и опаковката не е повредена. По отношение на срока на минимална  трайност  („най-добър до“) производителите  гарантират  качеството  на храните (например хрупкавост, цвят, вкус) и съответствието с обявеното върху етикета (например хранителни претенции относно нивото на витамин С в дадена храна) до изтичането на срока на минимална трайност. Що се отнася до даряването на храни с обозначен срок на годност („използвай преди“), </w:t>
      </w:r>
      <w:r w:rsidR="00042E90" w:rsidRPr="000A39C9">
        <w:rPr>
          <w:szCs w:val="28"/>
        </w:rPr>
        <w:t>д</w:t>
      </w:r>
      <w:r w:rsidR="009B1476" w:rsidRPr="000A39C9">
        <w:rPr>
          <w:szCs w:val="28"/>
        </w:rPr>
        <w:t>арителите следва да гарантират достатъчен срок на съхранение при доставката на такива продукти на хранителни банки и други благотворителни организации, за да се осигури безопасното им разпределяне и употребата им от крайния потребител преди посочения срок на годност.</w:t>
      </w:r>
      <w:r w:rsidR="000A39C9" w:rsidRPr="000A39C9">
        <w:rPr>
          <w:szCs w:val="28"/>
        </w:rPr>
        <w:t xml:space="preserve"> </w:t>
      </w:r>
      <w:r w:rsidR="009B1476" w:rsidRPr="000A39C9">
        <w:rPr>
          <w:szCs w:val="28"/>
        </w:rPr>
        <w:t>Предлагането на пазара на храни с изтекъл срок на минимална трайност (т.е. „най-добър  до“)  е  разрешено  съгласно  правилата  на  ЕС и  националното законодателство,</w:t>
      </w:r>
      <w:r w:rsidR="00BB140A" w:rsidRPr="000A39C9">
        <w:rPr>
          <w:szCs w:val="28"/>
        </w:rPr>
        <w:t xml:space="preserve"> </w:t>
      </w:r>
      <w:r w:rsidR="009B1476" w:rsidRPr="000A39C9">
        <w:rPr>
          <w:szCs w:val="28"/>
        </w:rPr>
        <w:t xml:space="preserve">при условие че съответните храни са все още безопасни и тяхното представяне  не е  подвеждащо.  Пускането  на  пазара  на  храни  с  изтекъл  </w:t>
      </w:r>
      <w:r w:rsidR="009B1476" w:rsidRPr="000A39C9">
        <w:rPr>
          <w:szCs w:val="28"/>
        </w:rPr>
        <w:lastRenderedPageBreak/>
        <w:t>срок  на минимална трайност е разрешено на всеки етап от веригата за доставка на храни. Стопанският  субект  в  областта  на  храните  (например  търговец  на  дребно)  носи отговорност да гарантира, че храната е все още безопасна за консумация от човека и че потребителите са надлежно информирани, че въпросният продукт е с изтекъл срок на минимална трайност (например такива продукти могат да бъдат пускани на пазара отделно с обозначения, указващи изтичането на срока на минимална трайност)</w:t>
      </w:r>
      <w:r w:rsidR="000A39C9" w:rsidRPr="000A39C9">
        <w:rPr>
          <w:szCs w:val="28"/>
        </w:rPr>
        <w:t xml:space="preserve">. </w:t>
      </w:r>
    </w:p>
    <w:p w14:paraId="4BAD9CAC" w14:textId="44DCA873" w:rsidR="000A39C9" w:rsidRPr="000A39C9" w:rsidRDefault="000A39C9" w:rsidP="00B370CA">
      <w:pPr>
        <w:pStyle w:val="ListParagraph"/>
        <w:snapToGrid w:val="0"/>
        <w:spacing w:before="0" w:line="360" w:lineRule="exact"/>
        <w:ind w:left="0"/>
        <w:rPr>
          <w:szCs w:val="28"/>
        </w:rPr>
      </w:pPr>
      <w:r w:rsidRPr="000A39C9">
        <w:rPr>
          <w:b/>
          <w:bCs/>
          <w:szCs w:val="28"/>
        </w:rPr>
        <w:t xml:space="preserve">Срок/периодичност на изпълнението: </w:t>
      </w:r>
      <w:r w:rsidRPr="000A39C9">
        <w:rPr>
          <w:szCs w:val="28"/>
        </w:rPr>
        <w:t>ежегодно</w:t>
      </w:r>
    </w:p>
    <w:p w14:paraId="5E604355" w14:textId="60D9D8B5" w:rsidR="000A39C9" w:rsidRPr="000A39C9" w:rsidRDefault="000A39C9" w:rsidP="00B370CA">
      <w:pPr>
        <w:pStyle w:val="ListParagraph"/>
        <w:snapToGrid w:val="0"/>
        <w:spacing w:before="0" w:line="360" w:lineRule="exact"/>
        <w:ind w:left="0"/>
        <w:rPr>
          <w:szCs w:val="28"/>
        </w:rPr>
      </w:pPr>
      <w:r w:rsidRPr="000A39C9">
        <w:rPr>
          <w:b/>
          <w:bCs/>
          <w:szCs w:val="28"/>
        </w:rPr>
        <w:t xml:space="preserve">Финансиране: </w:t>
      </w:r>
      <w:r w:rsidR="00FC1B46">
        <w:rPr>
          <w:szCs w:val="28"/>
        </w:rPr>
        <w:t xml:space="preserve">Общински бюджет; </w:t>
      </w:r>
      <w:r w:rsidRPr="000A39C9">
        <w:rPr>
          <w:szCs w:val="28"/>
        </w:rPr>
        <w:t xml:space="preserve">ПУДООС; „Програма за </w:t>
      </w:r>
      <w:r w:rsidR="00FC1B46">
        <w:rPr>
          <w:szCs w:val="28"/>
        </w:rPr>
        <w:t>околна среда</w:t>
      </w:r>
      <w:r w:rsidRPr="000A39C9">
        <w:rPr>
          <w:szCs w:val="28"/>
        </w:rPr>
        <w:t xml:space="preserve"> 2021–2027“; други източници.</w:t>
      </w:r>
    </w:p>
    <w:p w14:paraId="2E9CE54C" w14:textId="54157245" w:rsidR="001270F4" w:rsidRDefault="001270F4" w:rsidP="00B370CA">
      <w:pPr>
        <w:pStyle w:val="ListParagraph"/>
        <w:snapToGrid w:val="0"/>
        <w:spacing w:before="0" w:line="360" w:lineRule="exact"/>
        <w:ind w:left="0"/>
        <w:rPr>
          <w:szCs w:val="28"/>
        </w:rPr>
      </w:pPr>
    </w:p>
    <w:p w14:paraId="3B2073D9" w14:textId="523677F8" w:rsidR="000436F4" w:rsidRPr="00A32A01" w:rsidRDefault="000436F4" w:rsidP="00B370CA">
      <w:pPr>
        <w:pStyle w:val="ListParagraph"/>
        <w:numPr>
          <w:ilvl w:val="2"/>
          <w:numId w:val="19"/>
        </w:numPr>
        <w:snapToGrid w:val="0"/>
        <w:spacing w:before="0" w:line="360" w:lineRule="exact"/>
        <w:ind w:left="0" w:firstLine="0"/>
        <w:rPr>
          <w:szCs w:val="28"/>
        </w:rPr>
      </w:pPr>
      <w:r w:rsidRPr="00A32A01">
        <w:rPr>
          <w:b/>
          <w:bCs/>
          <w:szCs w:val="28"/>
        </w:rPr>
        <w:t>Изпълнение на демонстрационни проекти  за предотвратяване на</w:t>
      </w:r>
      <w:r w:rsidR="00F37577" w:rsidRPr="00A32A01">
        <w:rPr>
          <w:b/>
          <w:bCs/>
          <w:szCs w:val="28"/>
        </w:rPr>
        <w:t xml:space="preserve"> </w:t>
      </w:r>
      <w:r w:rsidRPr="00A32A01">
        <w:rPr>
          <w:b/>
          <w:bCs/>
          <w:szCs w:val="28"/>
        </w:rPr>
        <w:t>хранителните отпадъци</w:t>
      </w:r>
      <w:r w:rsidR="000A39C9" w:rsidRPr="00A32A01">
        <w:rPr>
          <w:b/>
          <w:bCs/>
          <w:szCs w:val="28"/>
        </w:rPr>
        <w:t xml:space="preserve">. </w:t>
      </w:r>
      <w:r w:rsidR="000F13AC" w:rsidRPr="00A32A01">
        <w:rPr>
          <w:b/>
          <w:bCs/>
          <w:szCs w:val="28"/>
        </w:rPr>
        <w:t>Целта на мярката е провеждането на целенасочени информационни кампан</w:t>
      </w:r>
      <w:r w:rsidR="00A32A01" w:rsidRPr="00A32A01">
        <w:rPr>
          <w:b/>
          <w:bCs/>
          <w:szCs w:val="28"/>
        </w:rPr>
        <w:t xml:space="preserve">ии за </w:t>
      </w:r>
      <w:r w:rsidR="00A32A01">
        <w:rPr>
          <w:b/>
          <w:bCs/>
          <w:szCs w:val="28"/>
        </w:rPr>
        <w:t xml:space="preserve">успешно изпълнени проекти в областта на </w:t>
      </w:r>
      <w:r w:rsidRPr="00A32A01">
        <w:rPr>
          <w:szCs w:val="28"/>
        </w:rPr>
        <w:t>предотвратяване</w:t>
      </w:r>
      <w:r w:rsidR="00DB39F4">
        <w:rPr>
          <w:szCs w:val="28"/>
        </w:rPr>
        <w:t xml:space="preserve"> образуването на </w:t>
      </w:r>
      <w:r w:rsidRPr="00A32A01">
        <w:rPr>
          <w:szCs w:val="28"/>
        </w:rPr>
        <w:t xml:space="preserve">хранителни отпадъци от </w:t>
      </w:r>
      <w:r w:rsidR="00A32A01">
        <w:rPr>
          <w:szCs w:val="28"/>
        </w:rPr>
        <w:t xml:space="preserve">страна на домакинствата, </w:t>
      </w:r>
      <w:r w:rsidRPr="00A32A01">
        <w:rPr>
          <w:szCs w:val="28"/>
        </w:rPr>
        <w:t>ресторантьорство</w:t>
      </w:r>
      <w:r w:rsidR="00A32A01">
        <w:rPr>
          <w:szCs w:val="28"/>
        </w:rPr>
        <w:t>то</w:t>
      </w:r>
      <w:r w:rsidRPr="00A32A01">
        <w:rPr>
          <w:szCs w:val="28"/>
        </w:rPr>
        <w:t xml:space="preserve"> и туризм</w:t>
      </w:r>
      <w:r w:rsidR="00A32A01">
        <w:rPr>
          <w:szCs w:val="28"/>
        </w:rPr>
        <w:t>а</w:t>
      </w:r>
      <w:r w:rsidRPr="00A32A01">
        <w:rPr>
          <w:szCs w:val="28"/>
        </w:rPr>
        <w:t xml:space="preserve">, </w:t>
      </w:r>
      <w:r w:rsidR="00A32A01">
        <w:rPr>
          <w:szCs w:val="28"/>
        </w:rPr>
        <w:t xml:space="preserve">както и разпространяването на </w:t>
      </w:r>
      <w:r w:rsidRPr="00A32A01">
        <w:rPr>
          <w:szCs w:val="28"/>
        </w:rPr>
        <w:t>добри практики</w:t>
      </w:r>
      <w:r w:rsidR="00A32A01">
        <w:rPr>
          <w:szCs w:val="28"/>
        </w:rPr>
        <w:t xml:space="preserve"> за П</w:t>
      </w:r>
      <w:r w:rsidR="00DB39F4">
        <w:rPr>
          <w:szCs w:val="28"/>
        </w:rPr>
        <w:t xml:space="preserve">ОХО на територията на общината. </w:t>
      </w:r>
      <w:r w:rsidR="007C48DD">
        <w:rPr>
          <w:szCs w:val="28"/>
        </w:rPr>
        <w:t xml:space="preserve">Съгласно НПУО водеща организация по тази мярка следва да бъде МОСВ, а Община Тутракан </w:t>
      </w:r>
      <w:r w:rsidR="00331D40">
        <w:rPr>
          <w:szCs w:val="28"/>
        </w:rPr>
        <w:t>и/или конкретни общински звена и предприятия могат да бъдат партньори с Министерството</w:t>
      </w:r>
      <w:r w:rsidR="00992DE2">
        <w:rPr>
          <w:szCs w:val="28"/>
        </w:rPr>
        <w:t xml:space="preserve">, като осигуряват информирането и разпространението на добри практики и успешно изпълнени проекти. </w:t>
      </w:r>
      <w:r w:rsidR="00331D40">
        <w:rPr>
          <w:szCs w:val="28"/>
        </w:rPr>
        <w:t xml:space="preserve"> </w:t>
      </w:r>
    </w:p>
    <w:p w14:paraId="3C9028B1" w14:textId="77777777" w:rsidR="00992DE2" w:rsidRPr="00992DE2" w:rsidRDefault="00992DE2" w:rsidP="00B370CA">
      <w:pPr>
        <w:snapToGrid w:val="0"/>
        <w:spacing w:before="0" w:line="360" w:lineRule="exact"/>
        <w:rPr>
          <w:szCs w:val="28"/>
        </w:rPr>
      </w:pPr>
      <w:r w:rsidRPr="00992DE2">
        <w:rPr>
          <w:szCs w:val="28"/>
        </w:rPr>
        <w:t>Срок/периодичност на изпълнението: ежегодно</w:t>
      </w:r>
    </w:p>
    <w:p w14:paraId="0175F1F6" w14:textId="4BD92BC1" w:rsidR="00992DE2" w:rsidRPr="00992DE2" w:rsidRDefault="00992DE2" w:rsidP="00B370CA">
      <w:pPr>
        <w:snapToGrid w:val="0"/>
        <w:spacing w:before="0" w:line="360" w:lineRule="exact"/>
        <w:rPr>
          <w:szCs w:val="28"/>
        </w:rPr>
      </w:pPr>
      <w:r w:rsidRPr="00992DE2">
        <w:rPr>
          <w:szCs w:val="28"/>
        </w:rPr>
        <w:t>Финансиране:</w:t>
      </w:r>
      <w:r>
        <w:rPr>
          <w:szCs w:val="28"/>
        </w:rPr>
        <w:t xml:space="preserve"> </w:t>
      </w:r>
      <w:proofErr w:type="spellStart"/>
      <w:r>
        <w:rPr>
          <w:szCs w:val="28"/>
          <w:lang w:val="en-US"/>
        </w:rPr>
        <w:t>InvestEU</w:t>
      </w:r>
      <w:proofErr w:type="spellEnd"/>
      <w:r>
        <w:rPr>
          <w:szCs w:val="28"/>
          <w:lang w:val="en-US"/>
        </w:rPr>
        <w:t xml:space="preserve">; </w:t>
      </w:r>
      <w:r w:rsidRPr="00992DE2">
        <w:rPr>
          <w:szCs w:val="28"/>
        </w:rPr>
        <w:t>ПУДООС; „Програма за околна среда 2021–2027“; други източници.</w:t>
      </w:r>
    </w:p>
    <w:p w14:paraId="78A2F20B" w14:textId="77777777" w:rsidR="00034C99" w:rsidRDefault="00034C99" w:rsidP="00B370CA">
      <w:pPr>
        <w:snapToGrid w:val="0"/>
        <w:spacing w:before="0" w:line="360" w:lineRule="exact"/>
        <w:rPr>
          <w:szCs w:val="28"/>
        </w:rPr>
      </w:pPr>
    </w:p>
    <w:p w14:paraId="7B31E1EC" w14:textId="7A06F99D" w:rsidR="00F8572F" w:rsidRDefault="001B1100" w:rsidP="00B370CA">
      <w:pPr>
        <w:snapToGrid w:val="0"/>
        <w:spacing w:before="0" w:line="360" w:lineRule="exact"/>
        <w:rPr>
          <w:szCs w:val="28"/>
        </w:rPr>
      </w:pPr>
      <w:r>
        <w:rPr>
          <w:szCs w:val="28"/>
        </w:rPr>
        <w:t xml:space="preserve">Мерките, включени в приоритета, ще </w:t>
      </w:r>
      <w:r w:rsidRPr="0088478D">
        <w:rPr>
          <w:szCs w:val="28"/>
        </w:rPr>
        <w:t>бъд</w:t>
      </w:r>
      <w:r>
        <w:rPr>
          <w:szCs w:val="28"/>
        </w:rPr>
        <w:t xml:space="preserve">ат финансирани от общинския бюджет и/или за тях ще се </w:t>
      </w:r>
      <w:r w:rsidRPr="0088478D">
        <w:rPr>
          <w:szCs w:val="28"/>
        </w:rPr>
        <w:t>търс</w:t>
      </w:r>
      <w:r>
        <w:rPr>
          <w:szCs w:val="28"/>
        </w:rPr>
        <w:t>и</w:t>
      </w:r>
      <w:r w:rsidRPr="0088478D">
        <w:rPr>
          <w:szCs w:val="28"/>
        </w:rPr>
        <w:t xml:space="preserve"> финансиране от ОП „Развитие на регионите“ 2021–2027</w:t>
      </w:r>
      <w:r>
        <w:rPr>
          <w:szCs w:val="28"/>
        </w:rPr>
        <w:t xml:space="preserve">, ПУДООС </w:t>
      </w:r>
      <w:r w:rsidRPr="0088478D">
        <w:rPr>
          <w:szCs w:val="28"/>
        </w:rPr>
        <w:t>и др</w:t>
      </w:r>
      <w:r>
        <w:rPr>
          <w:szCs w:val="28"/>
        </w:rPr>
        <w:t xml:space="preserve">. </w:t>
      </w:r>
    </w:p>
    <w:p w14:paraId="4F77C513" w14:textId="77777777" w:rsidR="00233278" w:rsidRDefault="00233278" w:rsidP="00233278">
      <w:pPr>
        <w:spacing w:before="0" w:after="160" w:line="360" w:lineRule="exact"/>
        <w:jc w:val="left"/>
        <w:rPr>
          <w:szCs w:val="28"/>
        </w:rPr>
      </w:pPr>
    </w:p>
    <w:p w14:paraId="28698956" w14:textId="3785603E" w:rsidR="00EE4B3F" w:rsidRDefault="00233278" w:rsidP="00233278">
      <w:pPr>
        <w:pStyle w:val="Heading2"/>
      </w:pPr>
      <w:bookmarkStart w:id="23" w:name="_Toc85199630"/>
      <w:r w:rsidRPr="00552C6A">
        <w:rPr>
          <w:caps w:val="0"/>
        </w:rPr>
        <w:t xml:space="preserve">Приоритет 2. </w:t>
      </w:r>
      <w:r>
        <w:rPr>
          <w:caps w:val="0"/>
        </w:rPr>
        <w:t>Ув</w:t>
      </w:r>
      <w:r w:rsidRPr="00100E1E">
        <w:rPr>
          <w:caps w:val="0"/>
        </w:rPr>
        <w:t xml:space="preserve">еличаване на количествата на рециклираните и  </w:t>
      </w:r>
      <w:r>
        <w:rPr>
          <w:caps w:val="0"/>
        </w:rPr>
        <w:t>о</w:t>
      </w:r>
      <w:r w:rsidRPr="00100E1E">
        <w:rPr>
          <w:caps w:val="0"/>
        </w:rPr>
        <w:t>ползотворени отпадъци</w:t>
      </w:r>
      <w:bookmarkEnd w:id="23"/>
    </w:p>
    <w:p w14:paraId="095635BE" w14:textId="77777777" w:rsidR="00563A4A" w:rsidRDefault="00563A4A" w:rsidP="0075326C">
      <w:pPr>
        <w:snapToGrid w:val="0"/>
        <w:spacing w:before="0" w:line="360" w:lineRule="exact"/>
        <w:rPr>
          <w:b/>
          <w:bCs/>
          <w:szCs w:val="28"/>
        </w:rPr>
      </w:pPr>
    </w:p>
    <w:p w14:paraId="111FCDA3" w14:textId="072DB024" w:rsidR="0075326C" w:rsidRPr="00E96860" w:rsidRDefault="003102B2" w:rsidP="0075326C">
      <w:pPr>
        <w:snapToGrid w:val="0"/>
        <w:spacing w:before="0" w:line="360" w:lineRule="exact"/>
        <w:rPr>
          <w:szCs w:val="28"/>
        </w:rPr>
      </w:pPr>
      <w:r w:rsidRPr="00E96860">
        <w:rPr>
          <w:szCs w:val="28"/>
        </w:rPr>
        <w:lastRenderedPageBreak/>
        <w:t>Приоритет 2 на настоящата Програма е</w:t>
      </w:r>
      <w:r w:rsidR="00E96860">
        <w:rPr>
          <w:szCs w:val="28"/>
        </w:rPr>
        <w:t xml:space="preserve"> съобразен с Цел 2 на НПУО </w:t>
      </w:r>
      <w:r w:rsidR="00CF3879">
        <w:rPr>
          <w:szCs w:val="28"/>
        </w:rPr>
        <w:t>2021–2028</w:t>
      </w:r>
      <w:r w:rsidR="00B33E74">
        <w:rPr>
          <w:szCs w:val="28"/>
          <w:lang w:val="en-US"/>
        </w:rPr>
        <w:t xml:space="preserve">, </w:t>
      </w:r>
      <w:r w:rsidR="00B33E74">
        <w:rPr>
          <w:szCs w:val="28"/>
        </w:rPr>
        <w:t xml:space="preserve">според която </w:t>
      </w:r>
      <w:r w:rsidR="00895D6C">
        <w:rPr>
          <w:szCs w:val="28"/>
        </w:rPr>
        <w:t xml:space="preserve">е необходимо </w:t>
      </w:r>
      <w:r w:rsidR="00D94771">
        <w:rPr>
          <w:szCs w:val="28"/>
        </w:rPr>
        <w:t>устойчиво увеличаване на количествата отпадъци, предадени за рециклиране и оползотворяване</w:t>
      </w:r>
      <w:r w:rsidR="006C59F8">
        <w:rPr>
          <w:szCs w:val="28"/>
        </w:rPr>
        <w:t>, и съответно намаляване на количествата предадени за депониране смесени битови отпадъци, строителни и производствени отпадъци и др.</w:t>
      </w:r>
      <w:r w:rsidR="002E4417">
        <w:rPr>
          <w:szCs w:val="28"/>
        </w:rPr>
        <w:t>.</w:t>
      </w:r>
      <w:r w:rsidR="00CF3879">
        <w:rPr>
          <w:szCs w:val="28"/>
        </w:rPr>
        <w:t xml:space="preserve"> </w:t>
      </w:r>
      <w:r w:rsidR="0075326C" w:rsidRPr="00E96860">
        <w:rPr>
          <w:szCs w:val="28"/>
        </w:rPr>
        <w:t xml:space="preserve">Постигането на Цел 2 </w:t>
      </w:r>
      <w:r w:rsidR="002E4417">
        <w:rPr>
          <w:szCs w:val="28"/>
        </w:rPr>
        <w:t xml:space="preserve">на национално ниво следва да </w:t>
      </w:r>
      <w:r w:rsidR="0075326C" w:rsidRPr="00E96860">
        <w:rPr>
          <w:szCs w:val="28"/>
        </w:rPr>
        <w:t xml:space="preserve">се осъществи чрез три програми: </w:t>
      </w:r>
    </w:p>
    <w:p w14:paraId="5889FA6C" w14:textId="4660158D" w:rsidR="0075326C" w:rsidRPr="00372B74" w:rsidRDefault="0075326C" w:rsidP="00372B74">
      <w:pPr>
        <w:pStyle w:val="ListParagraph"/>
        <w:numPr>
          <w:ilvl w:val="0"/>
          <w:numId w:val="23"/>
        </w:numPr>
        <w:snapToGrid w:val="0"/>
        <w:spacing w:before="0" w:line="360" w:lineRule="exact"/>
        <w:rPr>
          <w:szCs w:val="28"/>
        </w:rPr>
      </w:pPr>
      <w:r w:rsidRPr="00372B74">
        <w:rPr>
          <w:szCs w:val="28"/>
        </w:rPr>
        <w:t>Програма за достигане на целите за подготовка за повторна употреба и за рециклиране на битовите отпадъци</w:t>
      </w:r>
      <w:r w:rsidR="00372B74">
        <w:rPr>
          <w:szCs w:val="28"/>
        </w:rPr>
        <w:t>;</w:t>
      </w:r>
    </w:p>
    <w:p w14:paraId="2CC4EEF9" w14:textId="5BA0FA3F" w:rsidR="0075326C" w:rsidRPr="00372B74" w:rsidRDefault="0075326C" w:rsidP="00372B74">
      <w:pPr>
        <w:pStyle w:val="ListParagraph"/>
        <w:numPr>
          <w:ilvl w:val="0"/>
          <w:numId w:val="23"/>
        </w:numPr>
        <w:snapToGrid w:val="0"/>
        <w:spacing w:before="0" w:line="360" w:lineRule="exact"/>
        <w:rPr>
          <w:szCs w:val="28"/>
        </w:rPr>
      </w:pPr>
      <w:r w:rsidRPr="00372B74">
        <w:rPr>
          <w:szCs w:val="28"/>
        </w:rPr>
        <w:t>Програма  за  достигане  на  целите  за  рециклиране  и  оползотворяване  на строителни отпадъци и отпадъци от разрушаване на сгради</w:t>
      </w:r>
      <w:r w:rsidR="00372B74">
        <w:rPr>
          <w:szCs w:val="28"/>
        </w:rPr>
        <w:t>;</w:t>
      </w:r>
    </w:p>
    <w:p w14:paraId="4837B215" w14:textId="4CE5EE92" w:rsidR="0075326C" w:rsidRPr="00372B74" w:rsidRDefault="0075326C" w:rsidP="00372B74">
      <w:pPr>
        <w:pStyle w:val="ListParagraph"/>
        <w:numPr>
          <w:ilvl w:val="0"/>
          <w:numId w:val="23"/>
        </w:numPr>
        <w:snapToGrid w:val="0"/>
        <w:spacing w:before="0" w:line="360" w:lineRule="exact"/>
        <w:rPr>
          <w:szCs w:val="28"/>
        </w:rPr>
      </w:pPr>
      <w:r w:rsidRPr="00372B74">
        <w:rPr>
          <w:szCs w:val="28"/>
        </w:rPr>
        <w:t xml:space="preserve">Програма за достигане на целите за рециклиране и оползотворяване на </w:t>
      </w:r>
      <w:r w:rsidR="006C59F8">
        <w:rPr>
          <w:szCs w:val="28"/>
        </w:rPr>
        <w:t>масово разпространени отпадъци (</w:t>
      </w:r>
      <w:r w:rsidRPr="00372B74">
        <w:rPr>
          <w:szCs w:val="28"/>
        </w:rPr>
        <w:t>МРО</w:t>
      </w:r>
      <w:r w:rsidR="006C59F8">
        <w:rPr>
          <w:szCs w:val="28"/>
        </w:rPr>
        <w:t>)</w:t>
      </w:r>
      <w:r w:rsidR="00372B74">
        <w:rPr>
          <w:szCs w:val="28"/>
        </w:rPr>
        <w:t xml:space="preserve">. </w:t>
      </w:r>
    </w:p>
    <w:p w14:paraId="6F8A06C3" w14:textId="1D325ECD" w:rsidR="0075326C" w:rsidRPr="00E96860" w:rsidRDefault="0075326C" w:rsidP="00100E1E">
      <w:pPr>
        <w:snapToGrid w:val="0"/>
        <w:spacing w:before="0" w:line="360" w:lineRule="exact"/>
        <w:rPr>
          <w:szCs w:val="28"/>
        </w:rPr>
      </w:pPr>
    </w:p>
    <w:p w14:paraId="306BB0F8" w14:textId="4FABD687" w:rsidR="0075326C" w:rsidRDefault="00D47FD2" w:rsidP="00100E1E">
      <w:pPr>
        <w:snapToGrid w:val="0"/>
        <w:spacing w:before="0" w:line="360" w:lineRule="exact"/>
        <w:rPr>
          <w:b/>
          <w:bCs/>
          <w:szCs w:val="28"/>
        </w:rPr>
      </w:pPr>
      <w:r>
        <w:rPr>
          <w:b/>
          <w:bCs/>
          <w:szCs w:val="28"/>
        </w:rPr>
        <w:t xml:space="preserve">2.1. Специфични мерки по Програмата за </w:t>
      </w:r>
      <w:r w:rsidRPr="00D47FD2">
        <w:rPr>
          <w:b/>
          <w:bCs/>
          <w:szCs w:val="28"/>
        </w:rPr>
        <w:t>достигане на целите за подготовка за повторна употреба и за рециклиране на битовите отпадъци</w:t>
      </w:r>
    </w:p>
    <w:p w14:paraId="337E65F4" w14:textId="77777777" w:rsidR="005B47B8" w:rsidRDefault="005B47B8" w:rsidP="00585892">
      <w:pPr>
        <w:snapToGrid w:val="0"/>
        <w:spacing w:before="0" w:line="360" w:lineRule="exact"/>
        <w:rPr>
          <w:b/>
          <w:bCs/>
          <w:szCs w:val="28"/>
        </w:rPr>
      </w:pPr>
    </w:p>
    <w:p w14:paraId="1A963BAF" w14:textId="6975E509" w:rsidR="00585892" w:rsidRPr="00606A86" w:rsidRDefault="00585892" w:rsidP="00585892">
      <w:pPr>
        <w:snapToGrid w:val="0"/>
        <w:spacing w:before="0" w:line="360" w:lineRule="exact"/>
        <w:rPr>
          <w:szCs w:val="28"/>
        </w:rPr>
      </w:pPr>
      <w:r w:rsidRPr="00606A86">
        <w:rPr>
          <w:szCs w:val="28"/>
        </w:rPr>
        <w:t>Целите  за  рециклиране  на  битовите  отпадъци</w:t>
      </w:r>
      <w:r w:rsidR="006C59F8" w:rsidRPr="00606A86">
        <w:rPr>
          <w:szCs w:val="28"/>
        </w:rPr>
        <w:t xml:space="preserve"> на национално ниво, </w:t>
      </w:r>
      <w:r w:rsidRPr="00606A86">
        <w:rPr>
          <w:szCs w:val="28"/>
        </w:rPr>
        <w:t xml:space="preserve">  които</w:t>
      </w:r>
      <w:r w:rsidR="00896782" w:rsidRPr="00606A86">
        <w:rPr>
          <w:szCs w:val="28"/>
        </w:rPr>
        <w:t xml:space="preserve"> съгласно НПУО</w:t>
      </w:r>
      <w:r w:rsidRPr="00606A86">
        <w:rPr>
          <w:szCs w:val="28"/>
        </w:rPr>
        <w:t xml:space="preserve"> </w:t>
      </w:r>
      <w:r w:rsidR="00606A86">
        <w:rPr>
          <w:szCs w:val="28"/>
        </w:rPr>
        <w:t xml:space="preserve">и </w:t>
      </w:r>
      <w:r w:rsidR="00606A86" w:rsidRPr="00606A86">
        <w:rPr>
          <w:szCs w:val="28"/>
        </w:rPr>
        <w:t>Програмата за достигане на целите за подготовка за повторна употреба и за рециклиране на битовите отпадъци</w:t>
      </w:r>
      <w:r w:rsidRPr="00606A86">
        <w:rPr>
          <w:szCs w:val="28"/>
        </w:rPr>
        <w:t xml:space="preserve"> </w:t>
      </w:r>
      <w:r w:rsidR="00606A86">
        <w:rPr>
          <w:szCs w:val="28"/>
        </w:rPr>
        <w:t>за поставени за</w:t>
      </w:r>
      <w:r w:rsidRPr="00606A86">
        <w:rPr>
          <w:szCs w:val="28"/>
        </w:rPr>
        <w:t xml:space="preserve">  </w:t>
      </w:r>
      <w:r w:rsidR="00606A86">
        <w:rPr>
          <w:szCs w:val="28"/>
        </w:rPr>
        <w:t xml:space="preserve">поетапно постигане </w:t>
      </w:r>
      <w:r w:rsidRPr="00606A86">
        <w:rPr>
          <w:szCs w:val="28"/>
        </w:rPr>
        <w:t xml:space="preserve">до 2035 г., са както следва: </w:t>
      </w:r>
    </w:p>
    <w:p w14:paraId="107C72E8" w14:textId="5AE0143F" w:rsidR="00585892" w:rsidRPr="00606A86" w:rsidRDefault="00585892" w:rsidP="00896782">
      <w:pPr>
        <w:pStyle w:val="ListParagraph"/>
        <w:numPr>
          <w:ilvl w:val="0"/>
          <w:numId w:val="28"/>
        </w:numPr>
        <w:snapToGrid w:val="0"/>
        <w:spacing w:before="0" w:line="360" w:lineRule="exact"/>
        <w:rPr>
          <w:szCs w:val="28"/>
        </w:rPr>
      </w:pPr>
      <w:r w:rsidRPr="00606A86">
        <w:rPr>
          <w:szCs w:val="28"/>
        </w:rPr>
        <w:t xml:space="preserve">до 1 януари 2020 </w:t>
      </w:r>
      <w:r w:rsidR="0042264F">
        <w:rPr>
          <w:szCs w:val="28"/>
        </w:rPr>
        <w:t>–</w:t>
      </w:r>
      <w:r w:rsidRPr="00606A86">
        <w:rPr>
          <w:szCs w:val="28"/>
        </w:rPr>
        <w:t xml:space="preserve"> най-малко 50 на сто от общото им тегло</w:t>
      </w:r>
      <w:r w:rsidR="0042264F">
        <w:rPr>
          <w:szCs w:val="28"/>
        </w:rPr>
        <w:t>;</w:t>
      </w:r>
    </w:p>
    <w:p w14:paraId="1150E8F4" w14:textId="6175A4E7" w:rsidR="00585892" w:rsidRPr="00606A86" w:rsidRDefault="00585892" w:rsidP="00896782">
      <w:pPr>
        <w:pStyle w:val="ListParagraph"/>
        <w:numPr>
          <w:ilvl w:val="0"/>
          <w:numId w:val="28"/>
        </w:numPr>
        <w:snapToGrid w:val="0"/>
        <w:spacing w:before="0" w:line="360" w:lineRule="exact"/>
        <w:rPr>
          <w:szCs w:val="28"/>
        </w:rPr>
      </w:pPr>
      <w:r w:rsidRPr="00606A86">
        <w:rPr>
          <w:szCs w:val="28"/>
        </w:rPr>
        <w:t xml:space="preserve">до 1 януари 2025 </w:t>
      </w:r>
      <w:r w:rsidR="0042264F">
        <w:rPr>
          <w:szCs w:val="28"/>
        </w:rPr>
        <w:t xml:space="preserve">– </w:t>
      </w:r>
      <w:r w:rsidRPr="00606A86">
        <w:rPr>
          <w:szCs w:val="28"/>
        </w:rPr>
        <w:t>най-малко 55 на сто от общото им тегло</w:t>
      </w:r>
      <w:r w:rsidR="0042264F">
        <w:rPr>
          <w:szCs w:val="28"/>
        </w:rPr>
        <w:t>;</w:t>
      </w:r>
      <w:r w:rsidRPr="00606A86">
        <w:rPr>
          <w:szCs w:val="28"/>
        </w:rPr>
        <w:t xml:space="preserve"> </w:t>
      </w:r>
    </w:p>
    <w:p w14:paraId="680594BB" w14:textId="45B15E8D" w:rsidR="00585892" w:rsidRPr="00606A86" w:rsidRDefault="00585892" w:rsidP="00896782">
      <w:pPr>
        <w:pStyle w:val="ListParagraph"/>
        <w:numPr>
          <w:ilvl w:val="0"/>
          <w:numId w:val="28"/>
        </w:numPr>
        <w:snapToGrid w:val="0"/>
        <w:spacing w:before="0" w:line="360" w:lineRule="exact"/>
        <w:rPr>
          <w:szCs w:val="28"/>
        </w:rPr>
      </w:pPr>
      <w:r w:rsidRPr="00606A86">
        <w:rPr>
          <w:szCs w:val="28"/>
        </w:rPr>
        <w:t xml:space="preserve">до 1 януари 2030 </w:t>
      </w:r>
      <w:r w:rsidR="0042264F">
        <w:rPr>
          <w:szCs w:val="28"/>
        </w:rPr>
        <w:t>–</w:t>
      </w:r>
      <w:r w:rsidRPr="00606A86">
        <w:rPr>
          <w:szCs w:val="28"/>
        </w:rPr>
        <w:t xml:space="preserve"> най-малко 60 на сто от общото им тегло</w:t>
      </w:r>
      <w:r w:rsidR="0042264F">
        <w:rPr>
          <w:szCs w:val="28"/>
        </w:rPr>
        <w:t>;</w:t>
      </w:r>
    </w:p>
    <w:p w14:paraId="3927BDB3" w14:textId="4BF68FA4" w:rsidR="00585892" w:rsidRPr="00606A86" w:rsidRDefault="00585892" w:rsidP="00896782">
      <w:pPr>
        <w:pStyle w:val="ListParagraph"/>
        <w:numPr>
          <w:ilvl w:val="0"/>
          <w:numId w:val="28"/>
        </w:numPr>
        <w:snapToGrid w:val="0"/>
        <w:spacing w:before="0" w:line="360" w:lineRule="exact"/>
        <w:rPr>
          <w:szCs w:val="28"/>
        </w:rPr>
      </w:pPr>
      <w:r w:rsidRPr="00606A86">
        <w:rPr>
          <w:szCs w:val="28"/>
        </w:rPr>
        <w:t xml:space="preserve">до 1 януари 2035 </w:t>
      </w:r>
      <w:r w:rsidR="0042264F">
        <w:rPr>
          <w:szCs w:val="28"/>
        </w:rPr>
        <w:t xml:space="preserve">– </w:t>
      </w:r>
      <w:r w:rsidRPr="00606A86">
        <w:rPr>
          <w:szCs w:val="28"/>
        </w:rPr>
        <w:t>най-малко 65 на сто от общото им тегло</w:t>
      </w:r>
      <w:r w:rsidR="0042264F">
        <w:rPr>
          <w:szCs w:val="28"/>
        </w:rPr>
        <w:t>.</w:t>
      </w:r>
    </w:p>
    <w:p w14:paraId="66319654" w14:textId="77777777" w:rsidR="0042264F" w:rsidRDefault="0042264F" w:rsidP="00585892">
      <w:pPr>
        <w:snapToGrid w:val="0"/>
        <w:spacing w:before="0" w:line="360" w:lineRule="exact"/>
        <w:rPr>
          <w:b/>
          <w:bCs/>
          <w:szCs w:val="28"/>
        </w:rPr>
      </w:pPr>
    </w:p>
    <w:p w14:paraId="03C32A9E" w14:textId="74B88750" w:rsidR="00896782" w:rsidRPr="001F3201" w:rsidRDefault="00585892" w:rsidP="00100E1E">
      <w:pPr>
        <w:snapToGrid w:val="0"/>
        <w:spacing w:before="0" w:line="360" w:lineRule="exact"/>
        <w:rPr>
          <w:szCs w:val="28"/>
        </w:rPr>
      </w:pPr>
      <w:r w:rsidRPr="0042264F">
        <w:rPr>
          <w:szCs w:val="28"/>
        </w:rPr>
        <w:t>Целите се изпълняват от общините в РСУО, в съответствие с решението, взето от Общото събрание на съответната регионална система.</w:t>
      </w:r>
      <w:r w:rsidR="0042264F">
        <w:rPr>
          <w:szCs w:val="28"/>
        </w:rPr>
        <w:t xml:space="preserve"> </w:t>
      </w:r>
      <w:r w:rsidR="001F3201">
        <w:rPr>
          <w:szCs w:val="28"/>
        </w:rPr>
        <w:t xml:space="preserve">Към момента на разработване на настоящата ПУО на Община Тутракан все още няма </w:t>
      </w:r>
      <w:r w:rsidR="001F3201" w:rsidRPr="001F3201">
        <w:rPr>
          <w:szCs w:val="28"/>
        </w:rPr>
        <w:t xml:space="preserve">приети </w:t>
      </w:r>
      <w:r w:rsidR="0042264F" w:rsidRPr="001F3201">
        <w:rPr>
          <w:szCs w:val="28"/>
        </w:rPr>
        <w:t xml:space="preserve">цели на РСУО–Русе </w:t>
      </w:r>
      <w:r w:rsidR="00A7220E" w:rsidRPr="001F3201">
        <w:rPr>
          <w:szCs w:val="28"/>
        </w:rPr>
        <w:t>за периода след 2020 г.</w:t>
      </w:r>
      <w:r w:rsidR="001F3201" w:rsidRPr="001F3201">
        <w:rPr>
          <w:szCs w:val="28"/>
        </w:rPr>
        <w:t xml:space="preserve">, като след приемането на целите те ще бъдат идентифицирани и като цели на Община Тутракан за рециклиране на битовите отпадъци. </w:t>
      </w:r>
    </w:p>
    <w:p w14:paraId="55929826" w14:textId="77777777" w:rsidR="001F3201" w:rsidRPr="001F3201" w:rsidRDefault="001F3201" w:rsidP="00100E1E">
      <w:pPr>
        <w:snapToGrid w:val="0"/>
        <w:spacing w:before="0" w:line="360" w:lineRule="exact"/>
        <w:rPr>
          <w:b/>
          <w:bCs/>
          <w:szCs w:val="28"/>
        </w:rPr>
      </w:pPr>
    </w:p>
    <w:p w14:paraId="556CE701" w14:textId="0A26B50E" w:rsidR="001D45A0" w:rsidRPr="001D37C8" w:rsidRDefault="00A7220E" w:rsidP="00100E1E">
      <w:pPr>
        <w:snapToGrid w:val="0"/>
        <w:spacing w:before="0" w:line="360" w:lineRule="exact"/>
        <w:rPr>
          <w:szCs w:val="28"/>
        </w:rPr>
      </w:pPr>
      <w:r w:rsidRPr="00B61825">
        <w:rPr>
          <w:szCs w:val="28"/>
        </w:rPr>
        <w:lastRenderedPageBreak/>
        <w:t xml:space="preserve">В изпълнение на поставените национални </w:t>
      </w:r>
      <w:r w:rsidR="00D14261">
        <w:rPr>
          <w:szCs w:val="28"/>
        </w:rPr>
        <w:t xml:space="preserve">и регионални цели, </w:t>
      </w:r>
      <w:r w:rsidR="0032358E">
        <w:rPr>
          <w:szCs w:val="28"/>
        </w:rPr>
        <w:t xml:space="preserve">Община </w:t>
      </w:r>
      <w:r w:rsidR="0032358E" w:rsidRPr="001D37C8">
        <w:rPr>
          <w:szCs w:val="28"/>
        </w:rPr>
        <w:t>Тутракан възнамерява да реализира следните конкретни мерки и дейности:</w:t>
      </w:r>
    </w:p>
    <w:p w14:paraId="1FE39219" w14:textId="786895BB" w:rsidR="00B61825" w:rsidRPr="001D37C8" w:rsidRDefault="00B61825" w:rsidP="00100E1E">
      <w:pPr>
        <w:snapToGrid w:val="0"/>
        <w:spacing w:before="0" w:line="360" w:lineRule="exact"/>
        <w:rPr>
          <w:b/>
          <w:bCs/>
          <w:szCs w:val="28"/>
        </w:rPr>
      </w:pPr>
    </w:p>
    <w:p w14:paraId="67A65116" w14:textId="4B2A3310" w:rsidR="003566D1" w:rsidRPr="001D37C8" w:rsidRDefault="006E5BB0" w:rsidP="00BE69B7">
      <w:pPr>
        <w:snapToGrid w:val="0"/>
        <w:spacing w:before="0" w:line="360" w:lineRule="exact"/>
        <w:rPr>
          <w:szCs w:val="28"/>
        </w:rPr>
      </w:pPr>
      <w:r w:rsidRPr="001D37C8">
        <w:rPr>
          <w:rStyle w:val="markedcontent"/>
          <w:b/>
          <w:bCs/>
          <w:szCs w:val="28"/>
        </w:rPr>
        <w:t>2.1.</w:t>
      </w:r>
      <w:r w:rsidR="00B216DC" w:rsidRPr="001D37C8">
        <w:rPr>
          <w:rStyle w:val="markedcontent"/>
          <w:b/>
          <w:bCs/>
          <w:szCs w:val="28"/>
        </w:rPr>
        <w:t>1</w:t>
      </w:r>
      <w:r w:rsidRPr="001D37C8">
        <w:rPr>
          <w:rStyle w:val="markedcontent"/>
          <w:b/>
          <w:bCs/>
          <w:szCs w:val="28"/>
        </w:rPr>
        <w:t xml:space="preserve">. </w:t>
      </w:r>
      <w:r w:rsidR="00BE69B7" w:rsidRPr="001D37C8">
        <w:rPr>
          <w:b/>
          <w:bCs/>
          <w:szCs w:val="28"/>
        </w:rPr>
        <w:t>Изграждане на общинск</w:t>
      </w:r>
      <w:r w:rsidR="00752E77" w:rsidRPr="001D37C8">
        <w:rPr>
          <w:b/>
          <w:bCs/>
          <w:szCs w:val="28"/>
        </w:rPr>
        <w:t>а</w:t>
      </w:r>
      <w:r w:rsidR="00BE69B7" w:rsidRPr="001D37C8">
        <w:rPr>
          <w:b/>
          <w:bCs/>
          <w:szCs w:val="28"/>
        </w:rPr>
        <w:t xml:space="preserve"> площадк</w:t>
      </w:r>
      <w:r w:rsidR="00752E77" w:rsidRPr="001D37C8">
        <w:rPr>
          <w:b/>
          <w:bCs/>
          <w:szCs w:val="28"/>
        </w:rPr>
        <w:t>а</w:t>
      </w:r>
      <w:r w:rsidR="00BE69B7" w:rsidRPr="001D37C8">
        <w:rPr>
          <w:b/>
          <w:bCs/>
          <w:szCs w:val="28"/>
        </w:rPr>
        <w:t xml:space="preserve"> за безвъзмездно предаване на разделно събрани отпадъци от домакинствата</w:t>
      </w:r>
      <w:r w:rsidR="00BE69B7" w:rsidRPr="001D37C8">
        <w:rPr>
          <w:szCs w:val="28"/>
        </w:rPr>
        <w:t xml:space="preserve">, в т.ч. едрогабаритни отпадъци  и други разделно събрани отпадъци </w:t>
      </w:r>
      <w:r w:rsidR="003566D1" w:rsidRPr="001D37C8">
        <w:rPr>
          <w:szCs w:val="28"/>
        </w:rPr>
        <w:t>в град Тутракан. Тази мярка е предвидена в НПУО 2021–2028</w:t>
      </w:r>
      <w:r w:rsidR="00215772" w:rsidRPr="001D37C8">
        <w:rPr>
          <w:szCs w:val="28"/>
        </w:rPr>
        <w:t xml:space="preserve">, като </w:t>
      </w:r>
      <w:r w:rsidR="00752E77" w:rsidRPr="001D37C8">
        <w:rPr>
          <w:szCs w:val="28"/>
        </w:rPr>
        <w:t>площадки за безвъзмездно предаване на разделно събрани отпадъци от домакинствата</w:t>
      </w:r>
      <w:r w:rsidR="00781BD0" w:rsidRPr="001D37C8">
        <w:rPr>
          <w:szCs w:val="28"/>
        </w:rPr>
        <w:t xml:space="preserve"> следва да бъдат изградени </w:t>
      </w:r>
      <w:r w:rsidR="00752E77" w:rsidRPr="001D37C8">
        <w:rPr>
          <w:szCs w:val="28"/>
        </w:rPr>
        <w:t xml:space="preserve">във всички населени места с население по-голямо от 10 000 жители. </w:t>
      </w:r>
      <w:r w:rsidR="001F7D0F" w:rsidRPr="001D37C8">
        <w:rPr>
          <w:szCs w:val="28"/>
        </w:rPr>
        <w:t xml:space="preserve">НПУО посочва </w:t>
      </w:r>
      <w:r w:rsidR="008B6D3C" w:rsidRPr="001D37C8">
        <w:rPr>
          <w:szCs w:val="28"/>
        </w:rPr>
        <w:t>като водеща организация по прилагане на мярката УО на „Програма за околна среда 2021–2027</w:t>
      </w:r>
      <w:r w:rsidR="00303646" w:rsidRPr="001D37C8">
        <w:rPr>
          <w:szCs w:val="28"/>
        </w:rPr>
        <w:t xml:space="preserve">“, а общините и РСУО – като партньори във връзка с изграждането на площадки </w:t>
      </w:r>
      <w:r w:rsidR="0011029C" w:rsidRPr="001D37C8">
        <w:rPr>
          <w:szCs w:val="28"/>
        </w:rPr>
        <w:t xml:space="preserve">за безвъзмездно предаване. </w:t>
      </w:r>
    </w:p>
    <w:p w14:paraId="15438497" w14:textId="0686C65F" w:rsidR="001F7D0F" w:rsidRPr="001D37C8" w:rsidRDefault="001F7D0F" w:rsidP="001F7D0F">
      <w:pPr>
        <w:pStyle w:val="ListParagraph"/>
        <w:snapToGrid w:val="0"/>
        <w:spacing w:before="0" w:line="360" w:lineRule="exact"/>
        <w:ind w:left="0"/>
        <w:rPr>
          <w:szCs w:val="28"/>
        </w:rPr>
      </w:pPr>
      <w:r w:rsidRPr="001D37C8">
        <w:rPr>
          <w:b/>
          <w:bCs/>
          <w:szCs w:val="28"/>
        </w:rPr>
        <w:t xml:space="preserve">Срок/периодичност на изпълнението: </w:t>
      </w:r>
      <w:r w:rsidR="00303646" w:rsidRPr="001D37C8">
        <w:rPr>
          <w:szCs w:val="28"/>
        </w:rPr>
        <w:t xml:space="preserve">Януари 2022 – декември </w:t>
      </w:r>
      <w:r w:rsidR="0011029C" w:rsidRPr="001D37C8">
        <w:rPr>
          <w:szCs w:val="28"/>
        </w:rPr>
        <w:t xml:space="preserve">2024 г. </w:t>
      </w:r>
    </w:p>
    <w:p w14:paraId="5A425A03" w14:textId="77777777" w:rsidR="001F7D0F" w:rsidRPr="001D37C8" w:rsidRDefault="001F7D0F" w:rsidP="001F7D0F">
      <w:pPr>
        <w:pStyle w:val="ListParagraph"/>
        <w:snapToGrid w:val="0"/>
        <w:spacing w:before="0" w:line="360" w:lineRule="exact"/>
        <w:ind w:left="0"/>
        <w:rPr>
          <w:szCs w:val="28"/>
        </w:rPr>
      </w:pPr>
      <w:r w:rsidRPr="001D37C8">
        <w:rPr>
          <w:b/>
          <w:bCs/>
          <w:szCs w:val="28"/>
        </w:rPr>
        <w:t xml:space="preserve">Финансиране: </w:t>
      </w:r>
      <w:r w:rsidRPr="001D37C8">
        <w:rPr>
          <w:szCs w:val="28"/>
        </w:rPr>
        <w:t>Общински бюджет; ПУДООС; „Програма за околна среда 2021–2027“; други източници.</w:t>
      </w:r>
    </w:p>
    <w:p w14:paraId="336A3B56" w14:textId="77777777" w:rsidR="00345CAB" w:rsidRPr="001D37C8" w:rsidRDefault="00345CAB" w:rsidP="00BE69B7">
      <w:pPr>
        <w:snapToGrid w:val="0"/>
        <w:spacing w:before="0" w:line="360" w:lineRule="exact"/>
        <w:rPr>
          <w:szCs w:val="28"/>
        </w:rPr>
      </w:pPr>
    </w:p>
    <w:p w14:paraId="49A4FB1C" w14:textId="54AEA62F" w:rsidR="00860BE9" w:rsidRDefault="006A413D" w:rsidP="000827B4">
      <w:pPr>
        <w:snapToGrid w:val="0"/>
        <w:spacing w:before="0" w:line="360" w:lineRule="exact"/>
        <w:rPr>
          <w:szCs w:val="28"/>
        </w:rPr>
      </w:pPr>
      <w:r w:rsidRPr="001D37C8">
        <w:rPr>
          <w:b/>
          <w:bCs/>
          <w:szCs w:val="28"/>
        </w:rPr>
        <w:t>2.1.</w:t>
      </w:r>
      <w:r w:rsidR="00B216DC" w:rsidRPr="001D37C8">
        <w:rPr>
          <w:b/>
          <w:bCs/>
          <w:szCs w:val="28"/>
        </w:rPr>
        <w:t>2</w:t>
      </w:r>
      <w:r w:rsidRPr="001D37C8">
        <w:rPr>
          <w:b/>
          <w:bCs/>
          <w:szCs w:val="28"/>
        </w:rPr>
        <w:t xml:space="preserve">. </w:t>
      </w:r>
      <w:r w:rsidR="00345CAB" w:rsidRPr="001D37C8">
        <w:rPr>
          <w:b/>
          <w:bCs/>
          <w:szCs w:val="28"/>
        </w:rPr>
        <w:t>Широко информиране  на населението за точн</w:t>
      </w:r>
      <w:r w:rsidR="00AE28D7" w:rsidRPr="001D37C8">
        <w:rPr>
          <w:b/>
          <w:bCs/>
          <w:szCs w:val="28"/>
        </w:rPr>
        <w:t xml:space="preserve">ото </w:t>
      </w:r>
      <w:r w:rsidR="00345CAB" w:rsidRPr="001D37C8">
        <w:rPr>
          <w:b/>
          <w:bCs/>
          <w:szCs w:val="28"/>
        </w:rPr>
        <w:t>местонахождени</w:t>
      </w:r>
      <w:r w:rsidR="00AE28D7" w:rsidRPr="001D37C8">
        <w:rPr>
          <w:b/>
          <w:bCs/>
          <w:szCs w:val="28"/>
        </w:rPr>
        <w:t>е</w:t>
      </w:r>
      <w:r w:rsidR="00345CAB" w:rsidRPr="001D37C8">
        <w:rPr>
          <w:b/>
          <w:bCs/>
          <w:szCs w:val="28"/>
        </w:rPr>
        <w:t xml:space="preserve"> на площадк</w:t>
      </w:r>
      <w:r w:rsidR="00AE28D7" w:rsidRPr="001D37C8">
        <w:rPr>
          <w:b/>
          <w:bCs/>
          <w:szCs w:val="28"/>
        </w:rPr>
        <w:t xml:space="preserve">ата </w:t>
      </w:r>
      <w:r w:rsidR="00345CAB" w:rsidRPr="001D37C8">
        <w:rPr>
          <w:b/>
          <w:bCs/>
          <w:szCs w:val="28"/>
        </w:rPr>
        <w:t>за безвъзмездно предаване на разделно събрани отпадъци</w:t>
      </w:r>
      <w:r w:rsidR="00AE28D7" w:rsidRPr="001D37C8">
        <w:rPr>
          <w:b/>
          <w:bCs/>
          <w:szCs w:val="28"/>
        </w:rPr>
        <w:t>.</w:t>
      </w:r>
      <w:r w:rsidR="00AE28D7" w:rsidRPr="001D37C8">
        <w:rPr>
          <w:szCs w:val="28"/>
        </w:rPr>
        <w:t xml:space="preserve"> Мярката</w:t>
      </w:r>
      <w:r w:rsidR="00AE28D7">
        <w:rPr>
          <w:szCs w:val="28"/>
        </w:rPr>
        <w:t xml:space="preserve"> е част от НПУО 2021–2028 и има за цел да постигне </w:t>
      </w:r>
      <w:r w:rsidR="00E90B97">
        <w:rPr>
          <w:szCs w:val="28"/>
        </w:rPr>
        <w:t xml:space="preserve">обществена осведоменост относно </w:t>
      </w:r>
      <w:r w:rsidR="00860BE9">
        <w:rPr>
          <w:szCs w:val="28"/>
        </w:rPr>
        <w:t>местоположението</w:t>
      </w:r>
      <w:r w:rsidR="00306AA2">
        <w:rPr>
          <w:szCs w:val="28"/>
        </w:rPr>
        <w:t xml:space="preserve"> на площадките за </w:t>
      </w:r>
      <w:r w:rsidR="00860BE9">
        <w:rPr>
          <w:szCs w:val="28"/>
        </w:rPr>
        <w:t xml:space="preserve">безвъзмездно предаване, </w:t>
      </w:r>
      <w:r w:rsidR="00345CAB" w:rsidRPr="00345CAB">
        <w:rPr>
          <w:szCs w:val="28"/>
        </w:rPr>
        <w:t>вид</w:t>
      </w:r>
      <w:r w:rsidR="00E90B97">
        <w:rPr>
          <w:szCs w:val="28"/>
        </w:rPr>
        <w:t>а</w:t>
      </w:r>
      <w:r w:rsidR="00345CAB" w:rsidRPr="00345CAB">
        <w:rPr>
          <w:szCs w:val="28"/>
        </w:rPr>
        <w:t xml:space="preserve"> и количество</w:t>
      </w:r>
      <w:r w:rsidR="00E90B97">
        <w:rPr>
          <w:szCs w:val="28"/>
        </w:rPr>
        <w:t>то</w:t>
      </w:r>
      <w:r w:rsidR="00345CAB" w:rsidRPr="00345CAB">
        <w:rPr>
          <w:szCs w:val="28"/>
        </w:rPr>
        <w:t xml:space="preserve"> на отпадъците, които да се оставят на тези площадки</w:t>
      </w:r>
      <w:r w:rsidR="00860BE9">
        <w:rPr>
          <w:szCs w:val="28"/>
        </w:rPr>
        <w:t xml:space="preserve">, значението на разделното събиране и рециклирането за по-доброто управление на околната среда </w:t>
      </w:r>
      <w:r w:rsidR="00345CAB" w:rsidRPr="00345CAB">
        <w:rPr>
          <w:szCs w:val="28"/>
        </w:rPr>
        <w:t xml:space="preserve">и др. </w:t>
      </w:r>
      <w:r w:rsidR="005B47B8">
        <w:rPr>
          <w:szCs w:val="28"/>
        </w:rPr>
        <w:t xml:space="preserve">В изпълнение на мярката, Община Тутракан ще публикува на интернет страницата си </w:t>
      </w:r>
      <w:r w:rsidR="005B47B8" w:rsidRPr="000827B4">
        <w:rPr>
          <w:szCs w:val="28"/>
        </w:rPr>
        <w:t xml:space="preserve">информация за местонахождението на площадките за разделно събрани отпадъци и вида и количествата на събираните отпадъци </w:t>
      </w:r>
      <w:r w:rsidR="005B47B8">
        <w:rPr>
          <w:szCs w:val="28"/>
        </w:rPr>
        <w:t xml:space="preserve">на годишна база. </w:t>
      </w:r>
    </w:p>
    <w:p w14:paraId="3E5B076B" w14:textId="2A46A8A0" w:rsidR="00CF1F6D" w:rsidRPr="00CF1F6D" w:rsidRDefault="00CF1F6D" w:rsidP="00CF1F6D">
      <w:pPr>
        <w:snapToGrid w:val="0"/>
        <w:spacing w:before="0" w:line="360" w:lineRule="exact"/>
        <w:rPr>
          <w:szCs w:val="28"/>
        </w:rPr>
      </w:pPr>
      <w:r w:rsidRPr="005B47B8">
        <w:rPr>
          <w:b/>
          <w:bCs/>
          <w:szCs w:val="28"/>
        </w:rPr>
        <w:t>Срок/периодичност на изпълнението:</w:t>
      </w:r>
      <w:r w:rsidRPr="00CF1F6D">
        <w:rPr>
          <w:szCs w:val="28"/>
        </w:rPr>
        <w:t xml:space="preserve"> Януари 2022 – декември 202</w:t>
      </w:r>
      <w:r w:rsidR="00B82DD8">
        <w:rPr>
          <w:szCs w:val="28"/>
        </w:rPr>
        <w:t>8</w:t>
      </w:r>
      <w:r w:rsidRPr="00CF1F6D">
        <w:rPr>
          <w:szCs w:val="28"/>
        </w:rPr>
        <w:t xml:space="preserve"> г. </w:t>
      </w:r>
    </w:p>
    <w:p w14:paraId="453865D8" w14:textId="77777777" w:rsidR="00CF1F6D" w:rsidRPr="00CF1F6D" w:rsidRDefault="00CF1F6D" w:rsidP="00CF1F6D">
      <w:pPr>
        <w:snapToGrid w:val="0"/>
        <w:spacing w:before="0" w:line="360" w:lineRule="exact"/>
        <w:rPr>
          <w:szCs w:val="28"/>
        </w:rPr>
      </w:pPr>
      <w:r w:rsidRPr="005B47B8">
        <w:rPr>
          <w:b/>
          <w:bCs/>
          <w:szCs w:val="28"/>
        </w:rPr>
        <w:t>Финансиране:</w:t>
      </w:r>
      <w:r w:rsidRPr="00CF1F6D">
        <w:rPr>
          <w:szCs w:val="28"/>
        </w:rPr>
        <w:t xml:space="preserve"> Общински бюджет; ПУДООС; „Програма за околна среда 2021–2027“; други източници.</w:t>
      </w:r>
    </w:p>
    <w:p w14:paraId="0949925E" w14:textId="77777777" w:rsidR="001B1100" w:rsidRPr="001F3201" w:rsidRDefault="001B1100" w:rsidP="001B1100">
      <w:pPr>
        <w:snapToGrid w:val="0"/>
        <w:spacing w:before="0" w:line="360" w:lineRule="exact"/>
        <w:rPr>
          <w:b/>
          <w:szCs w:val="28"/>
        </w:rPr>
      </w:pPr>
    </w:p>
    <w:p w14:paraId="11671D65" w14:textId="45CA39A3" w:rsidR="00191EE0" w:rsidRPr="001F3201" w:rsidRDefault="006A413D" w:rsidP="002E1F71">
      <w:pPr>
        <w:snapToGrid w:val="0"/>
        <w:spacing w:before="0" w:line="360" w:lineRule="exact"/>
        <w:rPr>
          <w:bCs/>
          <w:szCs w:val="28"/>
        </w:rPr>
      </w:pPr>
      <w:r w:rsidRPr="001F3201">
        <w:rPr>
          <w:b/>
          <w:szCs w:val="28"/>
        </w:rPr>
        <w:t>2.1.</w:t>
      </w:r>
      <w:r w:rsidR="00B216DC" w:rsidRPr="001F3201">
        <w:rPr>
          <w:b/>
          <w:szCs w:val="28"/>
        </w:rPr>
        <w:t>3</w:t>
      </w:r>
      <w:r w:rsidRPr="001F3201">
        <w:rPr>
          <w:b/>
          <w:szCs w:val="28"/>
        </w:rPr>
        <w:t xml:space="preserve">. </w:t>
      </w:r>
      <w:r w:rsidR="00DC7DD7" w:rsidRPr="001F3201">
        <w:rPr>
          <w:b/>
          <w:szCs w:val="28"/>
        </w:rPr>
        <w:t>Провеждане от общините на информационни кампании за разделно събиране, подготовка за повторна употреба и рециклиране на битовите отпадъци</w:t>
      </w:r>
      <w:r w:rsidR="008C406B" w:rsidRPr="001F3201">
        <w:rPr>
          <w:b/>
          <w:szCs w:val="28"/>
        </w:rPr>
        <w:t xml:space="preserve"> </w:t>
      </w:r>
      <w:r w:rsidR="00DC7DD7" w:rsidRPr="001F3201">
        <w:rPr>
          <w:b/>
          <w:szCs w:val="28"/>
        </w:rPr>
        <w:t xml:space="preserve"> като ресурси</w:t>
      </w:r>
      <w:r w:rsidR="00323A77" w:rsidRPr="001F3201">
        <w:rPr>
          <w:b/>
          <w:szCs w:val="28"/>
        </w:rPr>
        <w:t>.</w:t>
      </w:r>
      <w:r w:rsidR="005870AB" w:rsidRPr="001F3201">
        <w:rPr>
          <w:b/>
          <w:szCs w:val="28"/>
          <w:lang w:val="en-US"/>
        </w:rPr>
        <w:t xml:space="preserve"> </w:t>
      </w:r>
      <w:r w:rsidR="009B5A7E" w:rsidRPr="001F3201">
        <w:rPr>
          <w:b/>
          <w:szCs w:val="28"/>
        </w:rPr>
        <w:t xml:space="preserve">Мярката съответства на НПУО и има за цел да </w:t>
      </w:r>
      <w:r w:rsidR="009B5A7E" w:rsidRPr="001F3201">
        <w:rPr>
          <w:b/>
          <w:szCs w:val="28"/>
        </w:rPr>
        <w:lastRenderedPageBreak/>
        <w:t>информира г</w:t>
      </w:r>
      <w:r w:rsidR="00191EE0" w:rsidRPr="001F3201">
        <w:rPr>
          <w:rStyle w:val="markedcontent"/>
          <w:bCs/>
          <w:szCs w:val="28"/>
        </w:rPr>
        <w:t xml:space="preserve">ражданите и фирмите </w:t>
      </w:r>
      <w:r w:rsidR="009B5A7E" w:rsidRPr="001F3201">
        <w:rPr>
          <w:rStyle w:val="markedcontent"/>
          <w:bCs/>
          <w:szCs w:val="28"/>
        </w:rPr>
        <w:t>з</w:t>
      </w:r>
      <w:r w:rsidR="00191EE0" w:rsidRPr="001F3201">
        <w:rPr>
          <w:rStyle w:val="markedcontent"/>
          <w:bCs/>
          <w:szCs w:val="28"/>
        </w:rPr>
        <w:t>а реда, начина и ползите от разделното събиране и оползотворяване на битовите отпадъци</w:t>
      </w:r>
      <w:r w:rsidR="009B5A7E" w:rsidRPr="001F3201">
        <w:rPr>
          <w:rStyle w:val="markedcontent"/>
          <w:bCs/>
          <w:szCs w:val="28"/>
        </w:rPr>
        <w:t xml:space="preserve">. </w:t>
      </w:r>
    </w:p>
    <w:p w14:paraId="2398AA12" w14:textId="23A0657E" w:rsidR="009C7DD4" w:rsidRPr="001F3201" w:rsidRDefault="009C7DD4" w:rsidP="009C7DD4">
      <w:pPr>
        <w:snapToGrid w:val="0"/>
        <w:spacing w:before="0" w:line="360" w:lineRule="exact"/>
        <w:rPr>
          <w:szCs w:val="28"/>
        </w:rPr>
      </w:pPr>
      <w:r w:rsidRPr="001F3201">
        <w:rPr>
          <w:b/>
          <w:bCs/>
          <w:szCs w:val="28"/>
        </w:rPr>
        <w:t>Срок/периодичност на изпълнението:</w:t>
      </w:r>
      <w:r w:rsidRPr="001F3201">
        <w:rPr>
          <w:szCs w:val="28"/>
        </w:rPr>
        <w:t xml:space="preserve"> ежегодно </w:t>
      </w:r>
    </w:p>
    <w:p w14:paraId="32C12F5C" w14:textId="77777777" w:rsidR="009C7DD4" w:rsidRPr="001F3201" w:rsidRDefault="009C7DD4" w:rsidP="009C7DD4">
      <w:pPr>
        <w:snapToGrid w:val="0"/>
        <w:spacing w:before="0" w:line="360" w:lineRule="exact"/>
        <w:rPr>
          <w:szCs w:val="28"/>
        </w:rPr>
      </w:pPr>
      <w:r w:rsidRPr="001F3201">
        <w:rPr>
          <w:b/>
          <w:bCs/>
          <w:szCs w:val="28"/>
        </w:rPr>
        <w:t>Финансиране:</w:t>
      </w:r>
      <w:r w:rsidRPr="001F3201">
        <w:rPr>
          <w:szCs w:val="28"/>
        </w:rPr>
        <w:t xml:space="preserve"> Общински бюджет; ПУДООС; „Програма за околна среда 2021–2027“; други източници.</w:t>
      </w:r>
    </w:p>
    <w:p w14:paraId="130EB590" w14:textId="77777777" w:rsidR="000827B4" w:rsidRPr="001F3201" w:rsidRDefault="000827B4" w:rsidP="001B1100">
      <w:pPr>
        <w:snapToGrid w:val="0"/>
        <w:spacing w:before="0" w:line="360" w:lineRule="exact"/>
        <w:rPr>
          <w:bCs/>
          <w:szCs w:val="28"/>
        </w:rPr>
      </w:pPr>
    </w:p>
    <w:p w14:paraId="691CAD26" w14:textId="0FD6532F" w:rsidR="000827B4" w:rsidRDefault="00323A77" w:rsidP="00B2756D">
      <w:pPr>
        <w:snapToGrid w:val="0"/>
        <w:spacing w:before="0" w:line="360" w:lineRule="exact"/>
        <w:rPr>
          <w:bCs/>
          <w:szCs w:val="28"/>
        </w:rPr>
      </w:pPr>
      <w:r w:rsidRPr="001F3201">
        <w:rPr>
          <w:b/>
          <w:szCs w:val="28"/>
        </w:rPr>
        <w:t xml:space="preserve">2.1.4. </w:t>
      </w:r>
      <w:r w:rsidR="00756AEF" w:rsidRPr="001F3201">
        <w:rPr>
          <w:b/>
          <w:szCs w:val="28"/>
        </w:rPr>
        <w:t>Ежегодно провеждане на поне две кампании за разделно събиране на отпадъци от стара хартия и други материали (напр. в края и в началото на учебната година.</w:t>
      </w:r>
      <w:r w:rsidR="00756AEF" w:rsidRPr="001F3201">
        <w:rPr>
          <w:bCs/>
          <w:szCs w:val="28"/>
        </w:rPr>
        <w:t xml:space="preserve"> </w:t>
      </w:r>
      <w:r w:rsidR="009C7DD4" w:rsidRPr="001F3201">
        <w:rPr>
          <w:bCs/>
          <w:szCs w:val="28"/>
        </w:rPr>
        <w:t xml:space="preserve">НПУО </w:t>
      </w:r>
      <w:r w:rsidR="000127D4" w:rsidRPr="001F3201">
        <w:rPr>
          <w:bCs/>
          <w:szCs w:val="28"/>
        </w:rPr>
        <w:t xml:space="preserve">изисква в Общинските програми за </w:t>
      </w:r>
      <w:r w:rsidR="00B2756D" w:rsidRPr="001F3201">
        <w:rPr>
          <w:bCs/>
          <w:szCs w:val="28"/>
        </w:rPr>
        <w:t xml:space="preserve">управление на отпадъците </w:t>
      </w:r>
      <w:r w:rsidR="00940A79" w:rsidRPr="001F3201">
        <w:rPr>
          <w:bCs/>
          <w:szCs w:val="28"/>
        </w:rPr>
        <w:t xml:space="preserve">да бъде </w:t>
      </w:r>
      <w:r w:rsidR="008D6C69" w:rsidRPr="001F3201">
        <w:rPr>
          <w:bCs/>
          <w:szCs w:val="28"/>
        </w:rPr>
        <w:t>включено</w:t>
      </w:r>
      <w:r w:rsidR="00940A79" w:rsidRPr="001F3201">
        <w:rPr>
          <w:bCs/>
          <w:szCs w:val="28"/>
        </w:rPr>
        <w:t xml:space="preserve"> ежегодно провеждане на поне две кампании за разделно събиране на отпадъци</w:t>
      </w:r>
      <w:r w:rsidR="001769E7" w:rsidRPr="001F3201">
        <w:rPr>
          <w:bCs/>
          <w:szCs w:val="28"/>
        </w:rPr>
        <w:t>, като целта е максимално ангажиране на населението в предаването на отпадъци за рециклиране и оползотворяване. Община</w:t>
      </w:r>
      <w:r w:rsidR="001769E7">
        <w:rPr>
          <w:bCs/>
          <w:szCs w:val="28"/>
        </w:rPr>
        <w:t xml:space="preserve"> Тутракан ще реализира мярката </w:t>
      </w:r>
      <w:r w:rsidR="008F2165">
        <w:rPr>
          <w:bCs/>
          <w:szCs w:val="28"/>
        </w:rPr>
        <w:t>със съдействието на учебни заведения, Общински център за извънучилищни дейности (ОЦИД), Н</w:t>
      </w:r>
      <w:r w:rsidR="006D66C6">
        <w:rPr>
          <w:bCs/>
          <w:szCs w:val="28"/>
        </w:rPr>
        <w:t xml:space="preserve">ПО, действащи на територията на общината, и други подходящи партньорства. </w:t>
      </w:r>
    </w:p>
    <w:p w14:paraId="3776EFF9" w14:textId="77777777" w:rsidR="006D66C6" w:rsidRPr="00CF1F6D" w:rsidRDefault="006D66C6" w:rsidP="006D66C6">
      <w:pPr>
        <w:snapToGrid w:val="0"/>
        <w:spacing w:before="0" w:line="360" w:lineRule="exact"/>
        <w:rPr>
          <w:szCs w:val="28"/>
        </w:rPr>
      </w:pPr>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15133D47" w14:textId="67243912" w:rsidR="008D6C69" w:rsidRPr="00034C99" w:rsidRDefault="006D66C6" w:rsidP="00B2756D">
      <w:pPr>
        <w:snapToGrid w:val="0"/>
        <w:spacing w:before="0" w:line="360" w:lineRule="exact"/>
        <w:rPr>
          <w:szCs w:val="28"/>
        </w:rPr>
      </w:pPr>
      <w:r w:rsidRPr="005B47B8">
        <w:rPr>
          <w:b/>
          <w:bCs/>
          <w:szCs w:val="28"/>
        </w:rPr>
        <w:t>Финансиране:</w:t>
      </w:r>
      <w:r w:rsidRPr="00CF1F6D">
        <w:rPr>
          <w:szCs w:val="28"/>
        </w:rPr>
        <w:t xml:space="preserve"> Общински бюджет; ПУДООС; „Програма за околна среда 2021–2027“; други източници.</w:t>
      </w:r>
    </w:p>
    <w:p w14:paraId="7BC31171" w14:textId="116FA9DF" w:rsidR="000827B4" w:rsidRDefault="000827B4" w:rsidP="001B1100">
      <w:pPr>
        <w:snapToGrid w:val="0"/>
        <w:spacing w:before="0" w:line="360" w:lineRule="exact"/>
        <w:rPr>
          <w:b/>
          <w:szCs w:val="28"/>
        </w:rPr>
      </w:pPr>
    </w:p>
    <w:p w14:paraId="03D49BB1" w14:textId="10D32640" w:rsidR="008C406B" w:rsidRDefault="00FF69A8" w:rsidP="003538E8">
      <w:pPr>
        <w:snapToGrid w:val="0"/>
        <w:spacing w:before="0" w:line="360" w:lineRule="exact"/>
        <w:rPr>
          <w:b/>
          <w:szCs w:val="28"/>
        </w:rPr>
      </w:pPr>
      <w:r>
        <w:rPr>
          <w:b/>
          <w:szCs w:val="28"/>
          <w:lang w:val="en-US"/>
        </w:rPr>
        <w:t xml:space="preserve">2.2. </w:t>
      </w:r>
      <w:r>
        <w:rPr>
          <w:b/>
          <w:szCs w:val="28"/>
        </w:rPr>
        <w:t xml:space="preserve">Специфични мерки по Програмата за достигане на целите за </w:t>
      </w:r>
      <w:r w:rsidR="003538E8" w:rsidRPr="003538E8">
        <w:rPr>
          <w:b/>
          <w:szCs w:val="28"/>
        </w:rPr>
        <w:t xml:space="preserve"> рециклиране и оползотворяване на строителни отпадъци и отпадъци от разрушаване на сгради</w:t>
      </w:r>
    </w:p>
    <w:p w14:paraId="0F6F138F" w14:textId="334E122B" w:rsidR="007C44B2" w:rsidRDefault="007C44B2" w:rsidP="003538E8">
      <w:pPr>
        <w:snapToGrid w:val="0"/>
        <w:spacing w:before="0" w:line="360" w:lineRule="exact"/>
        <w:rPr>
          <w:b/>
          <w:szCs w:val="28"/>
        </w:rPr>
      </w:pPr>
    </w:p>
    <w:p w14:paraId="3F48B9D6" w14:textId="003E8898" w:rsidR="00A05808" w:rsidRPr="00537C30" w:rsidRDefault="007C44B2" w:rsidP="005835EF">
      <w:pPr>
        <w:snapToGrid w:val="0"/>
        <w:spacing w:before="0" w:line="360" w:lineRule="exact"/>
        <w:rPr>
          <w:szCs w:val="28"/>
        </w:rPr>
      </w:pPr>
      <w:r>
        <w:rPr>
          <w:b/>
          <w:szCs w:val="28"/>
        </w:rPr>
        <w:t>2.2.1</w:t>
      </w:r>
      <w:r w:rsidR="00537C30">
        <w:rPr>
          <w:b/>
          <w:szCs w:val="28"/>
        </w:rPr>
        <w:t>.</w:t>
      </w:r>
      <w:r>
        <w:rPr>
          <w:b/>
          <w:szCs w:val="28"/>
        </w:rPr>
        <w:t xml:space="preserve"> </w:t>
      </w:r>
      <w:r w:rsidR="00176C3D" w:rsidRPr="00537C30">
        <w:rPr>
          <w:b/>
          <w:szCs w:val="28"/>
        </w:rPr>
        <w:t>Прилагане на контрол за изпълнение изискванията на ЗУО относно строителните отпадъци  и Наредбата за строителните отпадъци</w:t>
      </w:r>
      <w:r w:rsidR="006D66C6">
        <w:rPr>
          <w:b/>
          <w:szCs w:val="28"/>
        </w:rPr>
        <w:t xml:space="preserve">. </w:t>
      </w:r>
      <w:r w:rsidR="00325AF6" w:rsidRPr="00537C30">
        <w:rPr>
          <w:rStyle w:val="markedcontent"/>
          <w:szCs w:val="28"/>
        </w:rPr>
        <w:t>В рамките на тази мярка</w:t>
      </w:r>
      <w:r w:rsidR="008E16CB" w:rsidRPr="00537C30">
        <w:rPr>
          <w:rStyle w:val="markedcontent"/>
          <w:szCs w:val="28"/>
        </w:rPr>
        <w:t xml:space="preserve"> Община Тутракан, в рамките на законовите си правомощия, свързани с издаване на </w:t>
      </w:r>
      <w:r w:rsidR="005C0C2B" w:rsidRPr="00537C30">
        <w:rPr>
          <w:rStyle w:val="markedcontent"/>
          <w:szCs w:val="28"/>
        </w:rPr>
        <w:t>разрешение за строеж</w:t>
      </w:r>
      <w:r w:rsidR="008E16CB" w:rsidRPr="00537C30">
        <w:rPr>
          <w:rStyle w:val="markedcontent"/>
          <w:szCs w:val="28"/>
        </w:rPr>
        <w:t xml:space="preserve">, </w:t>
      </w:r>
      <w:r w:rsidR="005C0C2B" w:rsidRPr="00537C30">
        <w:rPr>
          <w:rStyle w:val="markedcontent"/>
          <w:szCs w:val="28"/>
        </w:rPr>
        <w:t>осъществява</w:t>
      </w:r>
      <w:r w:rsidR="008E16CB" w:rsidRPr="00537C30">
        <w:rPr>
          <w:rStyle w:val="markedcontent"/>
          <w:szCs w:val="28"/>
        </w:rPr>
        <w:t xml:space="preserve">не </w:t>
      </w:r>
      <w:r w:rsidR="005C0C2B" w:rsidRPr="00537C30">
        <w:rPr>
          <w:rStyle w:val="markedcontent"/>
          <w:szCs w:val="28"/>
        </w:rPr>
        <w:t>контрол на строителството</w:t>
      </w:r>
      <w:r w:rsidR="008E16CB" w:rsidRPr="00537C30">
        <w:rPr>
          <w:rStyle w:val="markedcontent"/>
          <w:szCs w:val="28"/>
        </w:rPr>
        <w:t xml:space="preserve"> и о</w:t>
      </w:r>
      <w:r w:rsidR="005C0C2B" w:rsidRPr="00537C30">
        <w:rPr>
          <w:rStyle w:val="markedcontent"/>
          <w:szCs w:val="28"/>
        </w:rPr>
        <w:t>добрение и</w:t>
      </w:r>
      <w:r w:rsidR="00325AF6" w:rsidRPr="00537C30">
        <w:rPr>
          <w:rStyle w:val="markedcontent"/>
          <w:szCs w:val="28"/>
        </w:rPr>
        <w:t xml:space="preserve"> </w:t>
      </w:r>
      <w:r w:rsidR="005C0C2B" w:rsidRPr="00537C30">
        <w:rPr>
          <w:rStyle w:val="markedcontent"/>
          <w:szCs w:val="28"/>
        </w:rPr>
        <w:t>контрол при въвеждане на строителните обекти в експлоатация</w:t>
      </w:r>
      <w:r w:rsidR="00D51EBA" w:rsidRPr="00537C30">
        <w:rPr>
          <w:rStyle w:val="markedcontent"/>
          <w:szCs w:val="28"/>
        </w:rPr>
        <w:t xml:space="preserve">, следва да следи за спазване на всички </w:t>
      </w:r>
      <w:r w:rsidR="00BE2643" w:rsidRPr="00537C30">
        <w:rPr>
          <w:rStyle w:val="markedcontent"/>
          <w:szCs w:val="28"/>
        </w:rPr>
        <w:t>изисквания</w:t>
      </w:r>
      <w:r w:rsidR="00D51EBA" w:rsidRPr="00537C30">
        <w:rPr>
          <w:rStyle w:val="markedcontent"/>
          <w:szCs w:val="28"/>
        </w:rPr>
        <w:t xml:space="preserve"> на ЗУО и на </w:t>
      </w:r>
      <w:r w:rsidR="00BE2643" w:rsidRPr="00537C30">
        <w:rPr>
          <w:rStyle w:val="markedcontent"/>
          <w:szCs w:val="28"/>
        </w:rPr>
        <w:t>Наредба за управление на строителните отпадъци и за влагане на рециклирани строителни материали, приета с ПМС № 267/05.12.2017 г.</w:t>
      </w:r>
      <w:r w:rsidR="00E175F7" w:rsidRPr="00537C30">
        <w:rPr>
          <w:rStyle w:val="markedcontent"/>
          <w:szCs w:val="28"/>
        </w:rPr>
        <w:t xml:space="preserve"> В изпълнение на мярката, в годишния план на ОА–Тутракан за к</w:t>
      </w:r>
      <w:r w:rsidR="00A05808" w:rsidRPr="00537C30">
        <w:rPr>
          <w:szCs w:val="28"/>
        </w:rPr>
        <w:t xml:space="preserve">онтролна дейност </w:t>
      </w:r>
      <w:r w:rsidR="00E175F7" w:rsidRPr="00537C30">
        <w:rPr>
          <w:szCs w:val="28"/>
        </w:rPr>
        <w:t xml:space="preserve">следва да </w:t>
      </w:r>
      <w:r w:rsidR="00A05808" w:rsidRPr="00537C30">
        <w:rPr>
          <w:szCs w:val="28"/>
        </w:rPr>
        <w:t xml:space="preserve">са включени тематични проверки относно </w:t>
      </w:r>
      <w:r w:rsidR="00A05808" w:rsidRPr="00537C30">
        <w:rPr>
          <w:szCs w:val="28"/>
        </w:rPr>
        <w:lastRenderedPageBreak/>
        <w:t>спазване на изискванията за строителни отпадъци</w:t>
      </w:r>
      <w:r w:rsidR="00E175F7" w:rsidRPr="00537C30">
        <w:rPr>
          <w:szCs w:val="28"/>
        </w:rPr>
        <w:t xml:space="preserve">, както и </w:t>
      </w:r>
      <w:r w:rsidR="007415DB" w:rsidRPr="00537C30">
        <w:rPr>
          <w:szCs w:val="28"/>
        </w:rPr>
        <w:t xml:space="preserve">на годишна база да се обобщават </w:t>
      </w:r>
      <w:r w:rsidR="00A05808" w:rsidRPr="00537C30">
        <w:rPr>
          <w:szCs w:val="28"/>
        </w:rPr>
        <w:t>бро</w:t>
      </w:r>
      <w:r w:rsidR="007415DB" w:rsidRPr="00537C30">
        <w:rPr>
          <w:szCs w:val="28"/>
        </w:rPr>
        <w:t>ят</w:t>
      </w:r>
      <w:r w:rsidR="00A05808" w:rsidRPr="00537C30">
        <w:rPr>
          <w:szCs w:val="28"/>
        </w:rPr>
        <w:t xml:space="preserve"> извършени проверки</w:t>
      </w:r>
      <w:r w:rsidR="007415DB" w:rsidRPr="00537C30">
        <w:rPr>
          <w:szCs w:val="28"/>
        </w:rPr>
        <w:t xml:space="preserve">, </w:t>
      </w:r>
      <w:r w:rsidR="00A05808" w:rsidRPr="00537C30">
        <w:rPr>
          <w:szCs w:val="28"/>
        </w:rPr>
        <w:t xml:space="preserve"> наложени санкции</w:t>
      </w:r>
      <w:r w:rsidR="007415DB" w:rsidRPr="00537C30">
        <w:rPr>
          <w:szCs w:val="28"/>
        </w:rPr>
        <w:t xml:space="preserve"> и </w:t>
      </w:r>
      <w:r w:rsidR="00A05808" w:rsidRPr="00537C30">
        <w:rPr>
          <w:szCs w:val="28"/>
        </w:rPr>
        <w:t>съставени предписания</w:t>
      </w:r>
      <w:r w:rsidR="007415DB" w:rsidRPr="00537C30">
        <w:rPr>
          <w:szCs w:val="28"/>
        </w:rPr>
        <w:t xml:space="preserve">. Целта на мярката е </w:t>
      </w:r>
      <w:r w:rsidR="00513BCB" w:rsidRPr="00537C30">
        <w:rPr>
          <w:szCs w:val="28"/>
        </w:rPr>
        <w:t>при осъществяване строителн</w:t>
      </w:r>
      <w:r w:rsidR="00DF1333" w:rsidRPr="00537C30">
        <w:rPr>
          <w:szCs w:val="28"/>
        </w:rPr>
        <w:t>и</w:t>
      </w:r>
      <w:r w:rsidR="00513BCB" w:rsidRPr="00537C30">
        <w:rPr>
          <w:szCs w:val="28"/>
        </w:rPr>
        <w:t xml:space="preserve"> дейност</w:t>
      </w:r>
      <w:r w:rsidR="00DF1333" w:rsidRPr="00537C30">
        <w:rPr>
          <w:szCs w:val="28"/>
        </w:rPr>
        <w:t>и</w:t>
      </w:r>
      <w:r w:rsidR="00513BCB" w:rsidRPr="00537C30">
        <w:rPr>
          <w:szCs w:val="28"/>
        </w:rPr>
        <w:t xml:space="preserve"> на територията на община Тутракан </w:t>
      </w:r>
      <w:r w:rsidR="00DF1333" w:rsidRPr="00537C30">
        <w:rPr>
          <w:szCs w:val="28"/>
        </w:rPr>
        <w:t xml:space="preserve">да се спазват </w:t>
      </w:r>
      <w:r w:rsidR="00A05808" w:rsidRPr="00537C30">
        <w:rPr>
          <w:szCs w:val="28"/>
        </w:rPr>
        <w:t>всички</w:t>
      </w:r>
      <w:r w:rsidR="00DF1333" w:rsidRPr="00537C30">
        <w:rPr>
          <w:szCs w:val="28"/>
        </w:rPr>
        <w:t xml:space="preserve"> законови </w:t>
      </w:r>
      <w:r w:rsidR="00A05808" w:rsidRPr="00537C30">
        <w:rPr>
          <w:szCs w:val="28"/>
        </w:rPr>
        <w:t>изисквания относно</w:t>
      </w:r>
      <w:r w:rsidR="00325AF6" w:rsidRPr="00537C30">
        <w:rPr>
          <w:szCs w:val="28"/>
        </w:rPr>
        <w:t xml:space="preserve"> </w:t>
      </w:r>
      <w:r w:rsidR="005835EF" w:rsidRPr="00537C30">
        <w:rPr>
          <w:szCs w:val="28"/>
        </w:rPr>
        <w:t>строителните отпадъци</w:t>
      </w:r>
      <w:r w:rsidR="00DF1333" w:rsidRPr="00537C30">
        <w:rPr>
          <w:szCs w:val="28"/>
        </w:rPr>
        <w:t xml:space="preserve">. </w:t>
      </w:r>
    </w:p>
    <w:p w14:paraId="3B4A10CD" w14:textId="77777777" w:rsidR="006D66C6" w:rsidRPr="00CF1F6D" w:rsidRDefault="006D66C6" w:rsidP="006D66C6">
      <w:pPr>
        <w:snapToGrid w:val="0"/>
        <w:spacing w:before="0" w:line="360" w:lineRule="exact"/>
        <w:rPr>
          <w:szCs w:val="28"/>
        </w:rPr>
      </w:pPr>
      <w:bookmarkStart w:id="24" w:name="_Hlk84240463"/>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23734A90" w14:textId="77777777" w:rsidR="006D66C6" w:rsidRPr="00CF1F6D" w:rsidRDefault="006D66C6" w:rsidP="006D66C6">
      <w:pPr>
        <w:snapToGrid w:val="0"/>
        <w:spacing w:before="0" w:line="360" w:lineRule="exact"/>
        <w:rPr>
          <w:szCs w:val="28"/>
        </w:rPr>
      </w:pPr>
      <w:r w:rsidRPr="005B47B8">
        <w:rPr>
          <w:b/>
          <w:bCs/>
          <w:szCs w:val="28"/>
        </w:rPr>
        <w:t>Финансиране:</w:t>
      </w:r>
      <w:r w:rsidRPr="00CF1F6D">
        <w:rPr>
          <w:szCs w:val="28"/>
        </w:rPr>
        <w:t xml:space="preserve"> Общински бюджет; ПУДООС; „Програма за околна среда 2021–2027“; други източници.</w:t>
      </w:r>
    </w:p>
    <w:bookmarkEnd w:id="24"/>
    <w:p w14:paraId="3780AE59" w14:textId="77777777" w:rsidR="006D66C6" w:rsidRDefault="006D66C6" w:rsidP="006D66C6">
      <w:pPr>
        <w:snapToGrid w:val="0"/>
        <w:spacing w:before="0" w:line="360" w:lineRule="exact"/>
        <w:rPr>
          <w:bCs/>
          <w:szCs w:val="28"/>
        </w:rPr>
      </w:pPr>
    </w:p>
    <w:p w14:paraId="09908985" w14:textId="3DF0C657" w:rsidR="00DF3EC6" w:rsidRPr="006D66C6" w:rsidRDefault="00537C30" w:rsidP="00D43FF8">
      <w:pPr>
        <w:snapToGrid w:val="0"/>
        <w:spacing w:before="0" w:line="360" w:lineRule="exact"/>
        <w:rPr>
          <w:rStyle w:val="markedcontent"/>
          <w:szCs w:val="28"/>
        </w:rPr>
      </w:pPr>
      <w:r w:rsidRPr="006D66C6">
        <w:rPr>
          <w:rStyle w:val="markedcontent"/>
          <w:b/>
          <w:bCs/>
          <w:szCs w:val="28"/>
        </w:rPr>
        <w:t xml:space="preserve">2.2.2. </w:t>
      </w:r>
      <w:r w:rsidR="00E70306" w:rsidRPr="006D66C6">
        <w:rPr>
          <w:rStyle w:val="markedcontent"/>
          <w:b/>
          <w:bCs/>
          <w:szCs w:val="28"/>
        </w:rPr>
        <w:t>Включване в тръжните документи за строителство</w:t>
      </w:r>
      <w:r w:rsidR="006D66C6">
        <w:rPr>
          <w:rStyle w:val="markedcontent"/>
          <w:b/>
          <w:bCs/>
          <w:szCs w:val="28"/>
        </w:rPr>
        <w:t xml:space="preserve">/ремонтни дейности </w:t>
      </w:r>
      <w:r w:rsidR="00E70306" w:rsidRPr="006D66C6">
        <w:rPr>
          <w:rStyle w:val="markedcontent"/>
          <w:b/>
          <w:bCs/>
          <w:szCs w:val="28"/>
        </w:rPr>
        <w:t xml:space="preserve">на изискването за </w:t>
      </w:r>
      <w:r w:rsidR="006D577C" w:rsidRPr="006D66C6">
        <w:rPr>
          <w:rStyle w:val="markedcontent"/>
          <w:b/>
          <w:bCs/>
          <w:szCs w:val="28"/>
        </w:rPr>
        <w:t>влагане в строежите</w:t>
      </w:r>
      <w:r w:rsidR="00161CA5" w:rsidRPr="006D66C6">
        <w:rPr>
          <w:rStyle w:val="markedcontent"/>
          <w:b/>
          <w:bCs/>
          <w:szCs w:val="28"/>
        </w:rPr>
        <w:t xml:space="preserve"> на рециклирани строителни материали.</w:t>
      </w:r>
      <w:r w:rsidR="00161CA5" w:rsidRPr="006D66C6">
        <w:rPr>
          <w:rStyle w:val="markedcontent"/>
          <w:szCs w:val="28"/>
        </w:rPr>
        <w:t xml:space="preserve"> </w:t>
      </w:r>
      <w:r w:rsidR="00FF1F4E" w:rsidRPr="006D66C6">
        <w:rPr>
          <w:rStyle w:val="markedcontent"/>
          <w:szCs w:val="28"/>
        </w:rPr>
        <w:t xml:space="preserve">Тази мярка </w:t>
      </w:r>
      <w:r w:rsidRPr="006D66C6">
        <w:rPr>
          <w:rStyle w:val="markedcontent"/>
          <w:szCs w:val="28"/>
        </w:rPr>
        <w:t>обобщава</w:t>
      </w:r>
      <w:r w:rsidR="00FF1F4E" w:rsidRPr="006D66C6">
        <w:rPr>
          <w:rStyle w:val="markedcontent"/>
          <w:szCs w:val="28"/>
        </w:rPr>
        <w:t xml:space="preserve"> </w:t>
      </w:r>
      <w:r w:rsidR="00DF3EC6" w:rsidRPr="006D66C6">
        <w:rPr>
          <w:rStyle w:val="markedcontent"/>
          <w:szCs w:val="28"/>
        </w:rPr>
        <w:t xml:space="preserve">отделно посочените в НПУО мерки за влагане на рециклирани строителни материали </w:t>
      </w:r>
      <w:r w:rsidR="0074619B" w:rsidRPr="006D66C6">
        <w:rPr>
          <w:rStyle w:val="markedcontent"/>
          <w:szCs w:val="28"/>
        </w:rPr>
        <w:t xml:space="preserve">при строежите на </w:t>
      </w:r>
      <w:r w:rsidR="003A138B" w:rsidRPr="006D66C6">
        <w:rPr>
          <w:rStyle w:val="markedcontent"/>
          <w:szCs w:val="28"/>
        </w:rPr>
        <w:t>сгради, строежите на пътища, дейностите по рехабилитация, основен ремонт и реконструкция на път</w:t>
      </w:r>
      <w:r w:rsidR="00830994" w:rsidRPr="006D66C6">
        <w:rPr>
          <w:rStyle w:val="markedcontent"/>
          <w:szCs w:val="28"/>
        </w:rPr>
        <w:t xml:space="preserve">ища и строителство, реконструкция и основен ремонт на други строежи от техническата </w:t>
      </w:r>
      <w:r w:rsidRPr="006D66C6">
        <w:rPr>
          <w:rStyle w:val="markedcontent"/>
          <w:szCs w:val="28"/>
        </w:rPr>
        <w:t xml:space="preserve">инфраструктура. </w:t>
      </w:r>
      <w:r w:rsidR="006D66C6">
        <w:rPr>
          <w:rStyle w:val="markedcontent"/>
          <w:szCs w:val="28"/>
        </w:rPr>
        <w:t xml:space="preserve">На национално ниво целта е до 2028 г. </w:t>
      </w:r>
      <w:r w:rsidR="00492E71">
        <w:rPr>
          <w:rStyle w:val="markedcontent"/>
          <w:szCs w:val="28"/>
        </w:rPr>
        <w:t xml:space="preserve">2,5 % </w:t>
      </w:r>
      <w:r w:rsidR="00A7073D">
        <w:rPr>
          <w:rStyle w:val="markedcontent"/>
          <w:szCs w:val="28"/>
        </w:rPr>
        <w:t xml:space="preserve">от тръжните документи за строителство на сгради да включват изискване за влагане на рециклирани материали; </w:t>
      </w:r>
      <w:r w:rsidR="008C401D">
        <w:rPr>
          <w:rStyle w:val="markedcontent"/>
          <w:szCs w:val="28"/>
        </w:rPr>
        <w:t xml:space="preserve">10% от тръжните документи за </w:t>
      </w:r>
      <w:r w:rsidR="00C3194D">
        <w:rPr>
          <w:rStyle w:val="markedcontent"/>
          <w:szCs w:val="28"/>
        </w:rPr>
        <w:t>строителство</w:t>
      </w:r>
      <w:r w:rsidR="008C401D">
        <w:rPr>
          <w:rStyle w:val="markedcontent"/>
          <w:szCs w:val="28"/>
        </w:rPr>
        <w:t xml:space="preserve"> на пътища да включват такова изискване; </w:t>
      </w:r>
      <w:r w:rsidR="00531C08">
        <w:rPr>
          <w:rStyle w:val="markedcontent"/>
          <w:szCs w:val="28"/>
        </w:rPr>
        <w:t xml:space="preserve">3% от тръжните документи за рехабилитация, основен ремонт и реконструкция </w:t>
      </w:r>
      <w:r w:rsidR="00C3194D">
        <w:rPr>
          <w:rStyle w:val="markedcontent"/>
          <w:szCs w:val="28"/>
        </w:rPr>
        <w:t xml:space="preserve">на пътища да включват такова изискване; 8% </w:t>
      </w:r>
      <w:r w:rsidR="00696A83">
        <w:rPr>
          <w:rStyle w:val="markedcontent"/>
          <w:szCs w:val="28"/>
        </w:rPr>
        <w:t xml:space="preserve">от тръжните документи </w:t>
      </w:r>
      <w:r w:rsidR="00AD6355">
        <w:rPr>
          <w:rStyle w:val="markedcontent"/>
          <w:szCs w:val="28"/>
        </w:rPr>
        <w:t xml:space="preserve">за </w:t>
      </w:r>
      <w:r w:rsidR="00AD6355" w:rsidRPr="00AD6355">
        <w:rPr>
          <w:rStyle w:val="markedcontent"/>
          <w:szCs w:val="28"/>
        </w:rPr>
        <w:t>строителство, реконструкция и основен ремонт на други строежи от техническата инфраструктура</w:t>
      </w:r>
      <w:r w:rsidR="00AD6355">
        <w:rPr>
          <w:rStyle w:val="markedcontent"/>
          <w:szCs w:val="28"/>
        </w:rPr>
        <w:t xml:space="preserve"> да включват такова изискване. Община Тутракан си поставя за цел до 202</w:t>
      </w:r>
      <w:r w:rsidR="00397276">
        <w:rPr>
          <w:rStyle w:val="markedcontent"/>
          <w:szCs w:val="28"/>
        </w:rPr>
        <w:t>8</w:t>
      </w:r>
      <w:r w:rsidR="00AD6355">
        <w:rPr>
          <w:rStyle w:val="markedcontent"/>
          <w:szCs w:val="28"/>
        </w:rPr>
        <w:t xml:space="preserve"> г. </w:t>
      </w:r>
      <w:r w:rsidR="009F034D">
        <w:rPr>
          <w:rStyle w:val="markedcontent"/>
          <w:szCs w:val="28"/>
        </w:rPr>
        <w:t xml:space="preserve">5% от тръжните документи, попадащи в изброените категории, да включват изискване за влагане на рециклирани строителни материали. </w:t>
      </w:r>
    </w:p>
    <w:p w14:paraId="2FB3058C" w14:textId="77777777" w:rsidR="009F034D" w:rsidRPr="00CF1F6D" w:rsidRDefault="009F034D" w:rsidP="009F034D">
      <w:pPr>
        <w:snapToGrid w:val="0"/>
        <w:spacing w:before="0" w:line="360" w:lineRule="exact"/>
        <w:rPr>
          <w:szCs w:val="28"/>
        </w:rPr>
      </w:pPr>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01E8A7F3" w14:textId="19BDB1EA" w:rsidR="009F034D" w:rsidRPr="00CF1F6D" w:rsidRDefault="009F034D" w:rsidP="009F034D">
      <w:pPr>
        <w:snapToGrid w:val="0"/>
        <w:spacing w:before="0" w:line="360" w:lineRule="exact"/>
        <w:rPr>
          <w:szCs w:val="28"/>
        </w:rPr>
      </w:pPr>
      <w:r w:rsidRPr="005B47B8">
        <w:rPr>
          <w:b/>
          <w:bCs/>
          <w:szCs w:val="28"/>
        </w:rPr>
        <w:t>Финансиране:</w:t>
      </w:r>
      <w:r w:rsidRPr="00CF1F6D">
        <w:rPr>
          <w:szCs w:val="28"/>
        </w:rPr>
        <w:t xml:space="preserve"> Общински бюджет</w:t>
      </w:r>
      <w:r>
        <w:rPr>
          <w:szCs w:val="28"/>
        </w:rPr>
        <w:t>/бюджет на възложителите на обществени поръчки (общински звена и предприятия, когато се явяват самостоятелен възложител)</w:t>
      </w:r>
    </w:p>
    <w:p w14:paraId="2F07B1F7" w14:textId="0C089789" w:rsidR="00537C30" w:rsidRDefault="00537C30" w:rsidP="00D43FF8">
      <w:pPr>
        <w:snapToGrid w:val="0"/>
        <w:spacing w:before="0" w:line="360" w:lineRule="exact"/>
        <w:rPr>
          <w:rStyle w:val="markedcontent"/>
          <w:rFonts w:ascii="Arial" w:hAnsi="Arial" w:cs="Arial"/>
          <w:sz w:val="25"/>
          <w:szCs w:val="25"/>
        </w:rPr>
      </w:pPr>
    </w:p>
    <w:p w14:paraId="390F3D8F" w14:textId="18A8F5A4" w:rsidR="00E70306" w:rsidRPr="00FE747B" w:rsidRDefault="00537C30" w:rsidP="00D43FF8">
      <w:pPr>
        <w:snapToGrid w:val="0"/>
        <w:spacing w:before="0" w:line="360" w:lineRule="exact"/>
        <w:rPr>
          <w:rStyle w:val="markedcontent"/>
          <w:szCs w:val="28"/>
        </w:rPr>
      </w:pPr>
      <w:r w:rsidRPr="00C26613">
        <w:rPr>
          <w:rStyle w:val="markedcontent"/>
          <w:b/>
          <w:bCs/>
          <w:szCs w:val="28"/>
        </w:rPr>
        <w:t xml:space="preserve">2.2.3 Включване в тръжните документи за строителство </w:t>
      </w:r>
      <w:r w:rsidR="00DF3EC6" w:rsidRPr="00C26613">
        <w:rPr>
          <w:rStyle w:val="markedcontent"/>
          <w:b/>
          <w:bCs/>
          <w:szCs w:val="28"/>
        </w:rPr>
        <w:t xml:space="preserve">на изисквания за </w:t>
      </w:r>
      <w:r w:rsidR="00E70306" w:rsidRPr="00C26613">
        <w:rPr>
          <w:rStyle w:val="markedcontent"/>
          <w:b/>
          <w:bCs/>
          <w:szCs w:val="28"/>
        </w:rPr>
        <w:t>оползотворяване на строителни отпадъци в обратни насипи</w:t>
      </w:r>
      <w:r w:rsidRPr="00C26613">
        <w:rPr>
          <w:rStyle w:val="markedcontent"/>
          <w:b/>
          <w:bCs/>
          <w:szCs w:val="28"/>
        </w:rPr>
        <w:t xml:space="preserve">. </w:t>
      </w:r>
      <w:r w:rsidR="00F310AD" w:rsidRPr="00FE747B">
        <w:rPr>
          <w:rStyle w:val="markedcontent"/>
          <w:szCs w:val="28"/>
        </w:rPr>
        <w:t>НПУО си поставя за цел до 2028 г. 12% от</w:t>
      </w:r>
      <w:r w:rsidR="00201845" w:rsidRPr="00FE747B">
        <w:rPr>
          <w:rStyle w:val="markedcontent"/>
          <w:szCs w:val="28"/>
        </w:rPr>
        <w:t xml:space="preserve"> тръжните до</w:t>
      </w:r>
      <w:r w:rsidR="00FE747B" w:rsidRPr="00FE747B">
        <w:rPr>
          <w:rStyle w:val="markedcontent"/>
          <w:szCs w:val="28"/>
        </w:rPr>
        <w:t>к</w:t>
      </w:r>
      <w:r w:rsidR="00201845" w:rsidRPr="00FE747B">
        <w:rPr>
          <w:rStyle w:val="markedcontent"/>
          <w:szCs w:val="28"/>
        </w:rPr>
        <w:t xml:space="preserve">ументи на национално ниво да </w:t>
      </w:r>
      <w:r w:rsidR="00201845" w:rsidRPr="00FE747B">
        <w:rPr>
          <w:rStyle w:val="markedcontent"/>
          <w:szCs w:val="28"/>
        </w:rPr>
        <w:lastRenderedPageBreak/>
        <w:t xml:space="preserve">включват изискване за оползотворяване на строителни </w:t>
      </w:r>
      <w:r w:rsidR="00FE747B" w:rsidRPr="00FE747B">
        <w:rPr>
          <w:rStyle w:val="markedcontent"/>
          <w:szCs w:val="28"/>
        </w:rPr>
        <w:t>отпадъци</w:t>
      </w:r>
      <w:r w:rsidR="00201845" w:rsidRPr="00FE747B">
        <w:rPr>
          <w:rStyle w:val="markedcontent"/>
          <w:szCs w:val="28"/>
        </w:rPr>
        <w:t xml:space="preserve"> в обратни насипи. </w:t>
      </w:r>
      <w:r w:rsidR="00FE747B" w:rsidRPr="00FE747B">
        <w:rPr>
          <w:rStyle w:val="markedcontent"/>
          <w:szCs w:val="28"/>
        </w:rPr>
        <w:t>В изпълнение на тази цел, Община Тутракан възнамерява до 2027 г. 1</w:t>
      </w:r>
      <w:r w:rsidR="001F3201">
        <w:rPr>
          <w:rStyle w:val="markedcontent"/>
          <w:szCs w:val="28"/>
        </w:rPr>
        <w:t>0</w:t>
      </w:r>
      <w:r w:rsidR="00FE747B" w:rsidRPr="00FE747B">
        <w:rPr>
          <w:rStyle w:val="markedcontent"/>
          <w:szCs w:val="28"/>
        </w:rPr>
        <w:t>%</w:t>
      </w:r>
      <w:r w:rsidR="00FE747B" w:rsidRPr="00FE747B">
        <w:t xml:space="preserve"> </w:t>
      </w:r>
      <w:r w:rsidR="00FE747B" w:rsidRPr="00FE747B">
        <w:rPr>
          <w:rStyle w:val="markedcontent"/>
          <w:szCs w:val="28"/>
        </w:rPr>
        <w:t>от тръжните документи</w:t>
      </w:r>
      <w:r w:rsidR="00FE747B">
        <w:rPr>
          <w:rStyle w:val="markedcontent"/>
          <w:szCs w:val="28"/>
        </w:rPr>
        <w:t xml:space="preserve"> </w:t>
      </w:r>
      <w:r w:rsidR="00FE747B" w:rsidRPr="00FE747B">
        <w:rPr>
          <w:rStyle w:val="markedcontent"/>
          <w:szCs w:val="28"/>
        </w:rPr>
        <w:t>за строителство да включват изискване за влагане на рециклирани строителни материали.</w:t>
      </w:r>
    </w:p>
    <w:p w14:paraId="2C5FC5DF" w14:textId="77777777" w:rsidR="00FE747B" w:rsidRPr="00CF1F6D" w:rsidRDefault="00FE747B" w:rsidP="00FE747B">
      <w:pPr>
        <w:snapToGrid w:val="0"/>
        <w:spacing w:before="0" w:line="360" w:lineRule="exact"/>
        <w:rPr>
          <w:szCs w:val="28"/>
        </w:rPr>
      </w:pPr>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7136C85C" w14:textId="77777777" w:rsidR="00FE747B" w:rsidRPr="00CF1F6D" w:rsidRDefault="00FE747B" w:rsidP="00FE747B">
      <w:pPr>
        <w:snapToGrid w:val="0"/>
        <w:spacing w:before="0" w:line="360" w:lineRule="exact"/>
        <w:rPr>
          <w:szCs w:val="28"/>
        </w:rPr>
      </w:pPr>
      <w:r w:rsidRPr="005B47B8">
        <w:rPr>
          <w:b/>
          <w:bCs/>
          <w:szCs w:val="28"/>
        </w:rPr>
        <w:t>Финансиране:</w:t>
      </w:r>
      <w:r w:rsidRPr="00CF1F6D">
        <w:rPr>
          <w:szCs w:val="28"/>
        </w:rPr>
        <w:t xml:space="preserve"> Общински бюджет</w:t>
      </w:r>
      <w:r>
        <w:rPr>
          <w:szCs w:val="28"/>
        </w:rPr>
        <w:t>/бюджет на възложителите на обществени поръчки (общински звена и предприятия, когато се явяват самостоятелен възложител)</w:t>
      </w:r>
    </w:p>
    <w:p w14:paraId="1E1044DC" w14:textId="77777777" w:rsidR="00FE747B" w:rsidRDefault="00FE747B" w:rsidP="00FE747B">
      <w:pPr>
        <w:snapToGrid w:val="0"/>
        <w:spacing w:before="0" w:line="360" w:lineRule="exact"/>
        <w:rPr>
          <w:rStyle w:val="markedcontent"/>
          <w:rFonts w:ascii="Arial" w:hAnsi="Arial" w:cs="Arial"/>
          <w:sz w:val="25"/>
          <w:szCs w:val="25"/>
        </w:rPr>
      </w:pPr>
    </w:p>
    <w:p w14:paraId="56CFA909" w14:textId="470FD28E" w:rsidR="006544FF" w:rsidRPr="00FE747B" w:rsidRDefault="004647C4" w:rsidP="00130343">
      <w:pPr>
        <w:snapToGrid w:val="0"/>
        <w:spacing w:before="0" w:line="360" w:lineRule="exact"/>
        <w:rPr>
          <w:b/>
          <w:bCs/>
          <w:szCs w:val="28"/>
        </w:rPr>
      </w:pPr>
      <w:r w:rsidRPr="00FE747B">
        <w:rPr>
          <w:rStyle w:val="markedcontent"/>
          <w:b/>
          <w:bCs/>
          <w:szCs w:val="28"/>
        </w:rPr>
        <w:t xml:space="preserve">2.3. Специфични мерки по </w:t>
      </w:r>
      <w:r w:rsidR="00130343" w:rsidRPr="00FE747B">
        <w:rPr>
          <w:b/>
          <w:bCs/>
          <w:szCs w:val="28"/>
        </w:rPr>
        <w:t>Програма</w:t>
      </w:r>
      <w:r w:rsidRPr="00FE747B">
        <w:rPr>
          <w:b/>
          <w:bCs/>
          <w:szCs w:val="28"/>
        </w:rPr>
        <w:t>та</w:t>
      </w:r>
      <w:r w:rsidR="00130343" w:rsidRPr="00FE747B">
        <w:rPr>
          <w:b/>
          <w:bCs/>
          <w:szCs w:val="28"/>
        </w:rPr>
        <w:t xml:space="preserve"> за достигане на целите за рециклиране и оползотворяване на МРО </w:t>
      </w:r>
      <w:r w:rsidR="00A62955" w:rsidRPr="00FE747B">
        <w:rPr>
          <w:b/>
          <w:bCs/>
          <w:szCs w:val="28"/>
        </w:rPr>
        <w:t>и Подпрограмата за</w:t>
      </w:r>
      <w:r w:rsidR="009D5C9A" w:rsidRPr="00FE747B">
        <w:rPr>
          <w:b/>
          <w:bCs/>
          <w:szCs w:val="28"/>
        </w:rPr>
        <w:t xml:space="preserve"> управление на опаковките и отпадъците от опаковки</w:t>
      </w:r>
    </w:p>
    <w:p w14:paraId="72AA7F2A" w14:textId="2BCA1BB0" w:rsidR="00E70306" w:rsidRDefault="00005EE8" w:rsidP="00005EE8">
      <w:pPr>
        <w:snapToGrid w:val="0"/>
        <w:spacing w:before="0" w:line="360" w:lineRule="exact"/>
        <w:rPr>
          <w:bCs/>
          <w:szCs w:val="28"/>
        </w:rPr>
      </w:pPr>
      <w:r w:rsidRPr="00FE747B">
        <w:rPr>
          <w:bCs/>
          <w:szCs w:val="28"/>
        </w:rPr>
        <w:t>Съгласно ЗУО</w:t>
      </w:r>
      <w:r w:rsidR="00FE747B">
        <w:rPr>
          <w:bCs/>
          <w:szCs w:val="28"/>
        </w:rPr>
        <w:t>, „м</w:t>
      </w:r>
      <w:r w:rsidRPr="00FE747B">
        <w:rPr>
          <w:bCs/>
          <w:szCs w:val="28"/>
        </w:rPr>
        <w:t>асово разпространени отпадъци</w:t>
      </w:r>
      <w:r w:rsidR="00FE747B">
        <w:rPr>
          <w:bCs/>
          <w:szCs w:val="28"/>
        </w:rPr>
        <w:t>“</w:t>
      </w:r>
      <w:r w:rsidRPr="00FE747B">
        <w:rPr>
          <w:bCs/>
          <w:szCs w:val="28"/>
        </w:rPr>
        <w:t xml:space="preserve">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  Съгласно националното  законодателство  са  поставени  годишни  количествени  цели  за рециклиране и оползотворяване на шест групи масово разпространени отпадъци</w:t>
      </w:r>
      <w:r w:rsidR="00FE747B">
        <w:rPr>
          <w:bCs/>
          <w:szCs w:val="28"/>
        </w:rPr>
        <w:t>: о</w:t>
      </w:r>
      <w:r w:rsidRPr="00FE747B">
        <w:rPr>
          <w:bCs/>
          <w:szCs w:val="28"/>
        </w:rPr>
        <w:t>тпадъци от опаковки</w:t>
      </w:r>
      <w:r w:rsidR="00FE747B">
        <w:rPr>
          <w:bCs/>
          <w:szCs w:val="28"/>
        </w:rPr>
        <w:t>, излезли от употреба моторни превозни средства (</w:t>
      </w:r>
      <w:r w:rsidRPr="00FE747B">
        <w:rPr>
          <w:bCs/>
          <w:szCs w:val="28"/>
        </w:rPr>
        <w:t>ИУМПС</w:t>
      </w:r>
      <w:r w:rsidR="00FE747B">
        <w:rPr>
          <w:bCs/>
          <w:szCs w:val="28"/>
        </w:rPr>
        <w:t>), излязло от употреба елект</w:t>
      </w:r>
      <w:r w:rsidR="0056282D">
        <w:rPr>
          <w:bCs/>
          <w:szCs w:val="28"/>
        </w:rPr>
        <w:t>рическо и електронно оборудване (И</w:t>
      </w:r>
      <w:r w:rsidRPr="00FE747B">
        <w:rPr>
          <w:bCs/>
          <w:szCs w:val="28"/>
        </w:rPr>
        <w:t>УЕЕО</w:t>
      </w:r>
      <w:r w:rsidR="0056282D">
        <w:rPr>
          <w:bCs/>
          <w:szCs w:val="28"/>
        </w:rPr>
        <w:t>), о</w:t>
      </w:r>
      <w:r w:rsidRPr="00FE747B">
        <w:rPr>
          <w:bCs/>
          <w:szCs w:val="28"/>
        </w:rPr>
        <w:t>тпадъчни масла и нефтопродукти</w:t>
      </w:r>
      <w:r w:rsidR="0056282D">
        <w:rPr>
          <w:bCs/>
          <w:szCs w:val="28"/>
        </w:rPr>
        <w:t>, о</w:t>
      </w:r>
      <w:r w:rsidRPr="00FE747B">
        <w:rPr>
          <w:bCs/>
          <w:szCs w:val="28"/>
        </w:rPr>
        <w:t xml:space="preserve">тпадъци от гуми  </w:t>
      </w:r>
      <w:r w:rsidR="0056282D">
        <w:rPr>
          <w:bCs/>
          <w:szCs w:val="28"/>
        </w:rPr>
        <w:t>и о</w:t>
      </w:r>
      <w:r w:rsidRPr="00FE747B">
        <w:rPr>
          <w:bCs/>
          <w:szCs w:val="28"/>
        </w:rPr>
        <w:t>тпадъци от батерии и акумулатори.</w:t>
      </w:r>
      <w:r w:rsidR="001C2B13">
        <w:rPr>
          <w:bCs/>
          <w:szCs w:val="28"/>
        </w:rPr>
        <w:t xml:space="preserve">  </w:t>
      </w:r>
      <w:r w:rsidRPr="00FE747B">
        <w:rPr>
          <w:bCs/>
          <w:szCs w:val="28"/>
        </w:rPr>
        <w:t xml:space="preserve">Целите за рециклиране и оползотворяване на отпадъците от опаковки, ИУМПС, ИУЕЕО и от батерии и акумулатори са заложени на общоевропейско ниво, а в България са поставени и се изпълняват национални количествени цели и за отпадъци от гуми и за  отпадъчни  масла  и  нефтопродукти. Целите  за  оползотворяване и  рециклиране  на шестте  групи  МРО  на  територията  на  цялата  страна  се  изпълняват  успешно  чрез въведените  схеми  за  разширена  отговорност  на  производителя.  </w:t>
      </w:r>
      <w:r w:rsidR="002E03A0">
        <w:rPr>
          <w:bCs/>
          <w:szCs w:val="28"/>
        </w:rPr>
        <w:t xml:space="preserve">НПУО в този раздел </w:t>
      </w:r>
      <w:r w:rsidR="00D670B0" w:rsidRPr="00FE747B">
        <w:rPr>
          <w:bCs/>
          <w:szCs w:val="28"/>
        </w:rPr>
        <w:t>включва  основно  „меки”  мерки,  които  имат  административно-регулаторен  и информационно-образователен  характер.  Предвидени  са  мерки  за  повишаване  на административния капацитет.   Посочените  в НПУО  2021</w:t>
      </w:r>
      <w:r w:rsidR="002E03A0">
        <w:rPr>
          <w:bCs/>
          <w:szCs w:val="28"/>
        </w:rPr>
        <w:t>–</w:t>
      </w:r>
      <w:r w:rsidR="00D670B0" w:rsidRPr="00FE747B">
        <w:rPr>
          <w:bCs/>
          <w:szCs w:val="28"/>
        </w:rPr>
        <w:t>2028  г.  мерки  ще  бъдат  изпълнявани  в  рамките  на утвърдените  бюджети  на  съответните  отговорни министерства  съобразно възможностите на държавния бюджет за съответната година</w:t>
      </w:r>
      <w:r w:rsidR="002E03A0">
        <w:rPr>
          <w:bCs/>
          <w:szCs w:val="28"/>
        </w:rPr>
        <w:t xml:space="preserve">, като </w:t>
      </w:r>
      <w:r w:rsidR="002E03A0">
        <w:rPr>
          <w:bCs/>
          <w:szCs w:val="28"/>
        </w:rPr>
        <w:lastRenderedPageBreak/>
        <w:t xml:space="preserve">Община Тутракан идентифицира следните </w:t>
      </w:r>
      <w:r w:rsidR="009963F3">
        <w:rPr>
          <w:bCs/>
          <w:szCs w:val="28"/>
        </w:rPr>
        <w:t>коректни</w:t>
      </w:r>
      <w:r w:rsidR="002E03A0">
        <w:rPr>
          <w:bCs/>
          <w:szCs w:val="28"/>
        </w:rPr>
        <w:t xml:space="preserve"> мерки и действия, които могат да бъдат изпълнени с общински ресурс:</w:t>
      </w:r>
    </w:p>
    <w:p w14:paraId="15FC9C19" w14:textId="16FD2B99" w:rsidR="002E03A0" w:rsidRDefault="002E03A0" w:rsidP="00005EE8">
      <w:pPr>
        <w:snapToGrid w:val="0"/>
        <w:spacing w:before="0" w:line="360" w:lineRule="exact"/>
        <w:rPr>
          <w:bCs/>
          <w:szCs w:val="28"/>
        </w:rPr>
      </w:pPr>
    </w:p>
    <w:p w14:paraId="05EE5412" w14:textId="546432BC" w:rsidR="00F641BD" w:rsidRDefault="002E03A0" w:rsidP="002E3C1D">
      <w:pPr>
        <w:snapToGrid w:val="0"/>
        <w:spacing w:before="0" w:line="360" w:lineRule="exact"/>
        <w:rPr>
          <w:bCs/>
          <w:szCs w:val="28"/>
        </w:rPr>
      </w:pPr>
      <w:r w:rsidRPr="002E03A0">
        <w:rPr>
          <w:b/>
          <w:szCs w:val="28"/>
        </w:rPr>
        <w:t xml:space="preserve">2.3.1. </w:t>
      </w:r>
      <w:r w:rsidR="002E3C1D" w:rsidRPr="002E03A0">
        <w:rPr>
          <w:b/>
          <w:szCs w:val="28"/>
        </w:rPr>
        <w:t>Разширяване на системите за разделно събиране на отпадъците от опаковки с оглед новите цели за рециклиране и оползотворяване на отпадъците от опаковки, вкл. извършване на текущ анализ за необходимата техническа инфраструктура</w:t>
      </w:r>
      <w:r>
        <w:rPr>
          <w:b/>
          <w:szCs w:val="28"/>
        </w:rPr>
        <w:t xml:space="preserve">. </w:t>
      </w:r>
      <w:r w:rsidR="009963F3" w:rsidRPr="00965502">
        <w:rPr>
          <w:bCs/>
          <w:szCs w:val="28"/>
        </w:rPr>
        <w:t xml:space="preserve">В рамките на мярката ще бъде извършен вътрешен анализ и преценка на необходимостта и възможностите за разширяване </w:t>
      </w:r>
      <w:r w:rsidR="00965502" w:rsidRPr="00965502">
        <w:rPr>
          <w:bCs/>
          <w:szCs w:val="28"/>
        </w:rPr>
        <w:t xml:space="preserve">на системите за разделно събиране на отпадъци от опаковки на общинска територия. </w:t>
      </w:r>
      <w:r w:rsidR="00965502">
        <w:rPr>
          <w:bCs/>
          <w:szCs w:val="28"/>
        </w:rPr>
        <w:t>При нужда може да бъде извършен</w:t>
      </w:r>
      <w:r w:rsidR="00C142E7">
        <w:rPr>
          <w:bCs/>
          <w:szCs w:val="28"/>
        </w:rPr>
        <w:t xml:space="preserve">о </w:t>
      </w:r>
      <w:r w:rsidR="008D54F4">
        <w:rPr>
          <w:bCs/>
          <w:szCs w:val="28"/>
        </w:rPr>
        <w:t>увеличаване</w:t>
      </w:r>
      <w:r w:rsidR="00C142E7">
        <w:rPr>
          <w:bCs/>
          <w:szCs w:val="28"/>
        </w:rPr>
        <w:t xml:space="preserve"> на броя контейнери за </w:t>
      </w:r>
      <w:r w:rsidR="008C0C1F">
        <w:rPr>
          <w:bCs/>
          <w:szCs w:val="28"/>
        </w:rPr>
        <w:t xml:space="preserve">разделно събиране на опаковки от пластмаса, метал, хартия/картон и стъкло, да бъдат поставени контейнери за събиране на текстил, ИУЕЕО и др. </w:t>
      </w:r>
    </w:p>
    <w:p w14:paraId="2C7572ED" w14:textId="77777777" w:rsidR="00B11629" w:rsidRPr="00CF1F6D" w:rsidRDefault="00B11629" w:rsidP="00B11629">
      <w:pPr>
        <w:snapToGrid w:val="0"/>
        <w:spacing w:before="0" w:line="360" w:lineRule="exact"/>
        <w:rPr>
          <w:szCs w:val="28"/>
        </w:rPr>
      </w:pPr>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30C6ACAA" w14:textId="77777777" w:rsidR="00B11629" w:rsidRPr="00CF1F6D" w:rsidRDefault="00B11629" w:rsidP="00B11629">
      <w:pPr>
        <w:snapToGrid w:val="0"/>
        <w:spacing w:before="0" w:line="360" w:lineRule="exact"/>
        <w:rPr>
          <w:szCs w:val="28"/>
        </w:rPr>
      </w:pPr>
      <w:r w:rsidRPr="005B47B8">
        <w:rPr>
          <w:b/>
          <w:bCs/>
          <w:szCs w:val="28"/>
        </w:rPr>
        <w:t>Финансиране:</w:t>
      </w:r>
      <w:r w:rsidRPr="00CF1F6D">
        <w:rPr>
          <w:szCs w:val="28"/>
        </w:rPr>
        <w:t xml:space="preserve"> Общински бюджет; ПУДООС; „Програма за околна среда 2021–2027“; други източници.</w:t>
      </w:r>
    </w:p>
    <w:p w14:paraId="5C152E73" w14:textId="77777777" w:rsidR="00034C99" w:rsidRDefault="00034C99" w:rsidP="00F43B9A">
      <w:pPr>
        <w:snapToGrid w:val="0"/>
        <w:spacing w:before="0" w:line="360" w:lineRule="exact"/>
        <w:rPr>
          <w:b/>
          <w:bCs/>
          <w:szCs w:val="28"/>
        </w:rPr>
      </w:pPr>
    </w:p>
    <w:p w14:paraId="300718F3" w14:textId="50D6D0CD" w:rsidR="009D5C9A" w:rsidRDefault="002E03A0" w:rsidP="00F43B9A">
      <w:pPr>
        <w:snapToGrid w:val="0"/>
        <w:spacing w:before="0" w:line="360" w:lineRule="exact"/>
      </w:pPr>
      <w:r w:rsidRPr="002E03A0">
        <w:rPr>
          <w:b/>
          <w:szCs w:val="28"/>
        </w:rPr>
        <w:t>2.3.2.</w:t>
      </w:r>
      <w:r>
        <w:rPr>
          <w:bCs/>
          <w:szCs w:val="28"/>
        </w:rPr>
        <w:t xml:space="preserve"> </w:t>
      </w:r>
      <w:r w:rsidR="00854414" w:rsidRPr="00551E66">
        <w:rPr>
          <w:b/>
          <w:szCs w:val="28"/>
        </w:rPr>
        <w:t>Поемане на доброволни ангажименти от бизнеса за прилагане на практики за предотвратяване генерирането на отпадъци от опаковки от стоки, които предлагат на пазара</w:t>
      </w:r>
      <w:r w:rsidR="00F306D4" w:rsidRPr="00551E66">
        <w:rPr>
          <w:b/>
        </w:rPr>
        <w:t>.</w:t>
      </w:r>
      <w:r w:rsidR="00B11629">
        <w:t xml:space="preserve"> Според НПУО</w:t>
      </w:r>
      <w:r w:rsidR="00464360">
        <w:t xml:space="preserve"> тази мярка следва да бъде </w:t>
      </w:r>
      <w:r w:rsidR="001D2051">
        <w:t>инициирана</w:t>
      </w:r>
      <w:r w:rsidR="00464360">
        <w:t xml:space="preserve"> от общините в партньорство с </w:t>
      </w:r>
      <w:r w:rsidR="001D2051">
        <w:t xml:space="preserve">различни представители на бизнеса – производствени и търговски предприятия и др. </w:t>
      </w:r>
      <w:r w:rsidR="00464360">
        <w:t xml:space="preserve"> </w:t>
      </w:r>
      <w:r w:rsidR="001D2051">
        <w:t xml:space="preserve">Целта е да се планират и изпълнят съвместни мерки и ангажименти, свързани с </w:t>
      </w:r>
      <w:r w:rsidR="00F43B9A">
        <w:t xml:space="preserve">предотвратяване генерирането на отпадъци от опаковки в промишлеността, търговията и услугите. </w:t>
      </w:r>
    </w:p>
    <w:p w14:paraId="78D1DDA3" w14:textId="77777777" w:rsidR="00F43B9A" w:rsidRPr="00CF1F6D" w:rsidRDefault="00F43B9A" w:rsidP="00F43B9A">
      <w:pPr>
        <w:snapToGrid w:val="0"/>
        <w:spacing w:before="0" w:line="360" w:lineRule="exact"/>
        <w:rPr>
          <w:szCs w:val="28"/>
        </w:rPr>
      </w:pPr>
      <w:r w:rsidRPr="005B47B8">
        <w:rPr>
          <w:b/>
          <w:bCs/>
          <w:szCs w:val="28"/>
        </w:rPr>
        <w:t>Срок/периодичност на изпълнението:</w:t>
      </w:r>
      <w:r w:rsidRPr="00CF1F6D">
        <w:rPr>
          <w:szCs w:val="28"/>
        </w:rPr>
        <w:t xml:space="preserve"> </w:t>
      </w:r>
      <w:r>
        <w:rPr>
          <w:szCs w:val="28"/>
        </w:rPr>
        <w:t>ежегодно</w:t>
      </w:r>
      <w:r w:rsidRPr="00CF1F6D">
        <w:rPr>
          <w:szCs w:val="28"/>
        </w:rPr>
        <w:t xml:space="preserve"> </w:t>
      </w:r>
    </w:p>
    <w:p w14:paraId="2630A543" w14:textId="0E90E6D0" w:rsidR="00F43B9A" w:rsidRDefault="00F43B9A" w:rsidP="00F43B9A">
      <w:pPr>
        <w:snapToGrid w:val="0"/>
        <w:spacing w:before="0" w:line="360" w:lineRule="exact"/>
        <w:rPr>
          <w:szCs w:val="28"/>
        </w:rPr>
      </w:pPr>
      <w:r w:rsidRPr="005B47B8">
        <w:rPr>
          <w:b/>
          <w:bCs/>
          <w:szCs w:val="28"/>
        </w:rPr>
        <w:t>Финансиране:</w:t>
      </w:r>
      <w:r w:rsidRPr="00CF1F6D">
        <w:rPr>
          <w:szCs w:val="28"/>
        </w:rPr>
        <w:t xml:space="preserve"> </w:t>
      </w:r>
      <w:r w:rsidR="00DD73B9">
        <w:rPr>
          <w:szCs w:val="28"/>
        </w:rPr>
        <w:t>Б</w:t>
      </w:r>
      <w:r w:rsidRPr="00CF1F6D">
        <w:rPr>
          <w:szCs w:val="28"/>
        </w:rPr>
        <w:t>юджет</w:t>
      </w:r>
      <w:r w:rsidR="00DD73B9">
        <w:rPr>
          <w:szCs w:val="28"/>
        </w:rPr>
        <w:t xml:space="preserve"> на организациите, поели доброволни ангажименти </w:t>
      </w:r>
    </w:p>
    <w:p w14:paraId="33CCA17B" w14:textId="77777777" w:rsidR="00130343" w:rsidRDefault="00130343" w:rsidP="00CF3F9E">
      <w:pPr>
        <w:snapToGrid w:val="0"/>
        <w:spacing w:before="0" w:line="360" w:lineRule="exact"/>
        <w:rPr>
          <w:b/>
          <w:szCs w:val="28"/>
        </w:rPr>
      </w:pPr>
    </w:p>
    <w:p w14:paraId="6680CC0E" w14:textId="74955EAC" w:rsidR="001B1100" w:rsidRDefault="00233278" w:rsidP="00233278">
      <w:pPr>
        <w:pStyle w:val="Heading2"/>
      </w:pPr>
      <w:bookmarkStart w:id="25" w:name="_Toc85199631"/>
      <w:r w:rsidRPr="00753C1C">
        <w:rPr>
          <w:caps w:val="0"/>
        </w:rPr>
        <w:t xml:space="preserve">Приоритет </w:t>
      </w:r>
      <w:r w:rsidR="001B1100" w:rsidRPr="00753C1C">
        <w:t xml:space="preserve">3. </w:t>
      </w:r>
      <w:r>
        <w:rPr>
          <w:caps w:val="0"/>
        </w:rPr>
        <w:t>Н</w:t>
      </w:r>
      <w:r w:rsidRPr="00CB5286">
        <w:rPr>
          <w:caps w:val="0"/>
        </w:rPr>
        <w:t>амаляване на количествата и на риска от депонирани битови отпадъци и други</w:t>
      </w:r>
      <w:bookmarkEnd w:id="25"/>
    </w:p>
    <w:p w14:paraId="6939D1BB" w14:textId="114D3F87" w:rsidR="00271874" w:rsidRDefault="00271874" w:rsidP="00CB5286">
      <w:pPr>
        <w:snapToGrid w:val="0"/>
        <w:spacing w:before="0" w:line="360" w:lineRule="exact"/>
        <w:rPr>
          <w:b/>
          <w:szCs w:val="28"/>
        </w:rPr>
      </w:pPr>
    </w:p>
    <w:p w14:paraId="320F052E" w14:textId="6A86908D" w:rsidR="00B20487" w:rsidRDefault="00B20487" w:rsidP="00B20487">
      <w:pPr>
        <w:snapToGrid w:val="0"/>
        <w:spacing w:before="0" w:line="360" w:lineRule="exact"/>
        <w:rPr>
          <w:bCs/>
          <w:szCs w:val="28"/>
        </w:rPr>
      </w:pPr>
      <w:r w:rsidRPr="00B20487">
        <w:rPr>
          <w:bCs/>
          <w:szCs w:val="28"/>
        </w:rPr>
        <w:t>Програмата  за  намаляване  на  количествата  и  на  риска  от  депонираните  битови отпадъци и други</w:t>
      </w:r>
      <w:r w:rsidR="0051480F">
        <w:rPr>
          <w:bCs/>
          <w:szCs w:val="28"/>
        </w:rPr>
        <w:t>, включена в НПУО 2021–2028</w:t>
      </w:r>
      <w:r w:rsidR="00717268">
        <w:rPr>
          <w:bCs/>
          <w:szCs w:val="28"/>
        </w:rPr>
        <w:t>,</w:t>
      </w:r>
      <w:r w:rsidRPr="00B20487">
        <w:rPr>
          <w:bCs/>
          <w:szCs w:val="28"/>
        </w:rPr>
        <w:t xml:space="preserve"> </w:t>
      </w:r>
      <w:r w:rsidR="00DD0A5E">
        <w:rPr>
          <w:bCs/>
          <w:szCs w:val="28"/>
        </w:rPr>
        <w:t>п</w:t>
      </w:r>
      <w:r w:rsidRPr="00B20487">
        <w:rPr>
          <w:bCs/>
          <w:szCs w:val="28"/>
        </w:rPr>
        <w:t>редви</w:t>
      </w:r>
      <w:r w:rsidR="00DD0A5E">
        <w:rPr>
          <w:bCs/>
          <w:szCs w:val="28"/>
        </w:rPr>
        <w:t xml:space="preserve">жда </w:t>
      </w:r>
      <w:r w:rsidRPr="00B20487">
        <w:rPr>
          <w:bCs/>
          <w:szCs w:val="28"/>
        </w:rPr>
        <w:t xml:space="preserve">както </w:t>
      </w:r>
      <w:r w:rsidRPr="00B20487">
        <w:rPr>
          <w:bCs/>
          <w:szCs w:val="28"/>
        </w:rPr>
        <w:lastRenderedPageBreak/>
        <w:t xml:space="preserve">инвестиционни, така и </w:t>
      </w:r>
      <w:r w:rsidR="00DD0A5E">
        <w:rPr>
          <w:bCs/>
          <w:szCs w:val="28"/>
        </w:rPr>
        <w:t>„</w:t>
      </w:r>
      <w:r w:rsidRPr="00B20487">
        <w:rPr>
          <w:bCs/>
          <w:szCs w:val="28"/>
        </w:rPr>
        <w:t>меки</w:t>
      </w:r>
      <w:r w:rsidR="00DD0A5E">
        <w:rPr>
          <w:bCs/>
          <w:szCs w:val="28"/>
        </w:rPr>
        <w:t>“</w:t>
      </w:r>
      <w:r w:rsidRPr="00B20487">
        <w:rPr>
          <w:bCs/>
          <w:szCs w:val="28"/>
        </w:rPr>
        <w:t xml:space="preserve"> мерки. Инвестиционните мерки са насочени основно към изграждане на площадкова инфраструктура за битови отпадъци, закриване и рекултивация на общински депа, третиране на утайки от ПСОВ,  устойчиво управление на излезли от употреба препарати за растителна защита и др.  „Меките” мерки са насочени към реализация на публични, бизнес и научни проекти за разработване/внедряване  на  различни  иновативни  методи  за  намаляване  на количествата и на риска от депонираните битови отпадъци. Предвидени са мерки за повишаване  на  капацитета  на  публичната  администрация  по  отношение трансграничния превоз на отпадъци и др. </w:t>
      </w:r>
      <w:r w:rsidR="00A43C29">
        <w:rPr>
          <w:bCs/>
          <w:szCs w:val="28"/>
        </w:rPr>
        <w:t xml:space="preserve">По отношение на съществуващото състояние, конкретните нужди и възможности на община Тутракан по отношение намаляване на риска от опасни отпадъци, Общинска </w:t>
      </w:r>
      <w:r w:rsidR="00196E92">
        <w:rPr>
          <w:bCs/>
          <w:szCs w:val="28"/>
        </w:rPr>
        <w:t>администрация</w:t>
      </w:r>
      <w:r w:rsidR="00A43C29">
        <w:rPr>
          <w:bCs/>
          <w:szCs w:val="28"/>
        </w:rPr>
        <w:t xml:space="preserve"> възприема следните конкретни мерки за изпълнение в периода 2021–</w:t>
      </w:r>
      <w:r w:rsidR="00196E92">
        <w:rPr>
          <w:bCs/>
          <w:szCs w:val="28"/>
        </w:rPr>
        <w:t>2027 г.:</w:t>
      </w:r>
    </w:p>
    <w:p w14:paraId="5256B3F3" w14:textId="634249B1" w:rsidR="00B20487" w:rsidRDefault="00B20487" w:rsidP="00B20487">
      <w:pPr>
        <w:snapToGrid w:val="0"/>
        <w:spacing w:before="0" w:line="360" w:lineRule="exact"/>
        <w:rPr>
          <w:bCs/>
          <w:szCs w:val="28"/>
        </w:rPr>
      </w:pPr>
    </w:p>
    <w:p w14:paraId="6200965D" w14:textId="4B956B84" w:rsidR="00A224B3" w:rsidRPr="00C8414A" w:rsidRDefault="00A224B3" w:rsidP="00B20487">
      <w:pPr>
        <w:snapToGrid w:val="0"/>
        <w:spacing w:before="0" w:line="360" w:lineRule="exact"/>
        <w:rPr>
          <w:rStyle w:val="markedcontent"/>
          <w:rFonts w:ascii="Arial" w:hAnsi="Arial" w:cs="Arial"/>
          <w:b/>
          <w:bCs/>
          <w:sz w:val="25"/>
          <w:szCs w:val="25"/>
        </w:rPr>
      </w:pPr>
    </w:p>
    <w:p w14:paraId="3E4A78DA" w14:textId="14FFCC56" w:rsidR="00A224B3" w:rsidRPr="00761CA7" w:rsidRDefault="0078511C" w:rsidP="00FF2DEF">
      <w:r w:rsidRPr="00761CA7">
        <w:rPr>
          <w:b/>
          <w:bCs/>
        </w:rPr>
        <w:t xml:space="preserve">3.1. </w:t>
      </w:r>
      <w:r w:rsidRPr="00761CA7">
        <w:rPr>
          <w:rStyle w:val="markedcontent"/>
          <w:b/>
          <w:bCs/>
          <w:szCs w:val="28"/>
        </w:rPr>
        <w:t>Създаване на общинск</w:t>
      </w:r>
      <w:r w:rsidR="00761CA7" w:rsidRPr="00761CA7">
        <w:rPr>
          <w:rStyle w:val="markedcontent"/>
          <w:b/>
          <w:bCs/>
          <w:szCs w:val="28"/>
        </w:rPr>
        <w:t>а</w:t>
      </w:r>
      <w:r w:rsidRPr="00761CA7">
        <w:rPr>
          <w:rStyle w:val="markedcontent"/>
          <w:b/>
          <w:bCs/>
          <w:szCs w:val="28"/>
        </w:rPr>
        <w:t xml:space="preserve"> систем</w:t>
      </w:r>
      <w:r w:rsidR="00761CA7" w:rsidRPr="00761CA7">
        <w:rPr>
          <w:rStyle w:val="markedcontent"/>
          <w:b/>
          <w:bCs/>
          <w:szCs w:val="28"/>
        </w:rPr>
        <w:t>а</w:t>
      </w:r>
      <w:r w:rsidRPr="00761CA7">
        <w:rPr>
          <w:rStyle w:val="markedcontent"/>
          <w:b/>
          <w:bCs/>
          <w:szCs w:val="28"/>
        </w:rPr>
        <w:t xml:space="preserve"> за разделно събиране на опасните </w:t>
      </w:r>
      <w:r w:rsidRPr="00761CA7">
        <w:rPr>
          <w:b/>
          <w:bCs/>
        </w:rPr>
        <w:br/>
      </w:r>
      <w:r w:rsidRPr="00761CA7">
        <w:rPr>
          <w:rStyle w:val="markedcontent"/>
          <w:b/>
          <w:bCs/>
          <w:szCs w:val="28"/>
        </w:rPr>
        <w:t xml:space="preserve">отпадъци от бита. </w:t>
      </w:r>
      <w:r w:rsidR="00C8414A" w:rsidRPr="00761CA7">
        <w:rPr>
          <w:rStyle w:val="markedcontent"/>
          <w:szCs w:val="28"/>
        </w:rPr>
        <w:t>НПУО 2021</w:t>
      </w:r>
      <w:r w:rsidR="008F1AF7" w:rsidRPr="00761CA7">
        <w:rPr>
          <w:rStyle w:val="markedcontent"/>
          <w:szCs w:val="28"/>
        </w:rPr>
        <w:t xml:space="preserve">–2028 си поставя за цел до края на стратегическия период всички общини на територията на страната да са създали системи за разделно събиране на опасни отпадъци от бита. </w:t>
      </w:r>
      <w:r w:rsidR="008373F6" w:rsidRPr="00761CA7">
        <w:rPr>
          <w:rStyle w:val="markedcontent"/>
          <w:szCs w:val="28"/>
        </w:rPr>
        <w:t xml:space="preserve">Мярката има за цел да намали </w:t>
      </w:r>
      <w:r w:rsidR="00F45322" w:rsidRPr="00761CA7">
        <w:rPr>
          <w:rStyle w:val="markedcontent"/>
          <w:szCs w:val="28"/>
        </w:rPr>
        <w:t>риск</w:t>
      </w:r>
      <w:r w:rsidR="008373F6" w:rsidRPr="00761CA7">
        <w:rPr>
          <w:rStyle w:val="markedcontent"/>
          <w:szCs w:val="28"/>
        </w:rPr>
        <w:t>а</w:t>
      </w:r>
      <w:r w:rsidR="00F45322" w:rsidRPr="00761CA7">
        <w:rPr>
          <w:rStyle w:val="markedcontent"/>
          <w:szCs w:val="28"/>
        </w:rPr>
        <w:t xml:space="preserve"> за околната среда от депонирани опасни отпадъци</w:t>
      </w:r>
      <w:r w:rsidR="008373F6" w:rsidRPr="00761CA7">
        <w:rPr>
          <w:rStyle w:val="markedcontent"/>
          <w:szCs w:val="28"/>
        </w:rPr>
        <w:t xml:space="preserve"> като част от общия поток битов отпадък. </w:t>
      </w:r>
    </w:p>
    <w:p w14:paraId="74C9DF43" w14:textId="77777777" w:rsidR="00761CA7" w:rsidRPr="00CF1F6D" w:rsidRDefault="00761CA7" w:rsidP="00FF2DEF">
      <w:r w:rsidRPr="005B47B8">
        <w:rPr>
          <w:b/>
          <w:bCs/>
        </w:rPr>
        <w:t>Срок/периодичност на изпълнението:</w:t>
      </w:r>
      <w:r w:rsidRPr="00CF1F6D">
        <w:t xml:space="preserve"> </w:t>
      </w:r>
      <w:r>
        <w:t>ежегодно</w:t>
      </w:r>
      <w:r w:rsidRPr="00CF1F6D">
        <w:t xml:space="preserve"> </w:t>
      </w:r>
    </w:p>
    <w:p w14:paraId="7F87048C" w14:textId="77777777" w:rsidR="00761CA7" w:rsidRDefault="00761CA7" w:rsidP="00FF2DEF">
      <w:r w:rsidRPr="005B47B8">
        <w:rPr>
          <w:b/>
          <w:bCs/>
        </w:rPr>
        <w:t>Финансиране:</w:t>
      </w:r>
      <w:r w:rsidRPr="00CF1F6D">
        <w:t xml:space="preserve"> Общински бюджет; ПУДООС; „Програма за околна среда 2021–2027“; други източници.</w:t>
      </w:r>
    </w:p>
    <w:p w14:paraId="209182DC" w14:textId="77777777" w:rsidR="004C662F" w:rsidRDefault="004C662F" w:rsidP="00FF2DEF"/>
    <w:p w14:paraId="0C5C81A6" w14:textId="04EC4394" w:rsidR="00D042E8" w:rsidRPr="00FF2DEF" w:rsidRDefault="004C662F" w:rsidP="00FF2DEF">
      <w:r w:rsidRPr="00FF2DEF">
        <w:rPr>
          <w:b/>
          <w:bCs/>
        </w:rPr>
        <w:t xml:space="preserve">3.2. </w:t>
      </w:r>
      <w:r w:rsidR="00A6681C" w:rsidRPr="00FF2DEF">
        <w:rPr>
          <w:b/>
          <w:bCs/>
        </w:rPr>
        <w:t>Закриване и р</w:t>
      </w:r>
      <w:r w:rsidRPr="00FF2DEF">
        <w:rPr>
          <w:b/>
          <w:bCs/>
        </w:rPr>
        <w:t xml:space="preserve">екултивация на </w:t>
      </w:r>
      <w:r w:rsidR="00D60323" w:rsidRPr="00FF2DEF">
        <w:rPr>
          <w:b/>
          <w:bCs/>
        </w:rPr>
        <w:t xml:space="preserve">общинско депо за неопасни отпадъци </w:t>
      </w:r>
      <w:r w:rsidRPr="00FF2DEF">
        <w:rPr>
          <w:b/>
          <w:bCs/>
        </w:rPr>
        <w:t>– гр. Тутракан</w:t>
      </w:r>
      <w:r w:rsidR="00FC573D" w:rsidRPr="00FF2DEF">
        <w:rPr>
          <w:b/>
          <w:bCs/>
        </w:rPr>
        <w:t xml:space="preserve">. </w:t>
      </w:r>
      <w:r w:rsidR="00D042E8" w:rsidRPr="00FF2DEF">
        <w:t>Общинско</w:t>
      </w:r>
      <w:r w:rsidR="00D60323" w:rsidRPr="00FF2DEF">
        <w:t>то</w:t>
      </w:r>
      <w:r w:rsidR="00D042E8" w:rsidRPr="00FF2DEF">
        <w:t xml:space="preserve"> депо </w:t>
      </w:r>
      <w:r w:rsidR="00D60323" w:rsidRPr="00FF2DEF">
        <w:t xml:space="preserve">за неопасни отпадъци в близост до град Тутракан е </w:t>
      </w:r>
      <w:r w:rsidR="004A0CBA" w:rsidRPr="00FF2DEF">
        <w:t>изведено от експлоатация с</w:t>
      </w:r>
      <w:r w:rsidR="00D042E8" w:rsidRPr="00FF2DEF">
        <w:t>ъс заповед №256/16.07.2009 г. на Директора на РИОСВ–Русе.</w:t>
      </w:r>
      <w:r w:rsidR="004A0CBA" w:rsidRPr="00FF2DEF">
        <w:t xml:space="preserve"> В периода </w:t>
      </w:r>
      <w:r w:rsidR="00B02C45" w:rsidRPr="00FF2DEF">
        <w:t xml:space="preserve">от 2010 г. до момента са разглеждани възможностите за рекултивацията и обезвреждането на депото, но конкретни дейности не са предприемани поради липса на финансов ресурс. </w:t>
      </w:r>
      <w:r w:rsidR="00D042E8" w:rsidRPr="00FF2DEF">
        <w:t xml:space="preserve"> </w:t>
      </w:r>
    </w:p>
    <w:p w14:paraId="4E281CE3" w14:textId="77777777" w:rsidR="00BD59D5" w:rsidRPr="00FF2DEF" w:rsidRDefault="00D042E8" w:rsidP="00FF2DEF">
      <w:r w:rsidRPr="00FF2DEF">
        <w:t xml:space="preserve">Депото е насипен тип и е разположено на 14,776 дка. Намира се на юг-югозапад от град Тутракан, северно от пътя Русе–Силистра, в центъра на </w:t>
      </w:r>
      <w:r w:rsidRPr="00FF2DEF">
        <w:lastRenderedPageBreak/>
        <w:t>масиви от земеделски земи</w:t>
      </w:r>
      <w:r w:rsidR="00B02C45" w:rsidRPr="00FF2DEF">
        <w:t xml:space="preserve"> от к</w:t>
      </w:r>
      <w:r w:rsidRPr="00FF2DEF">
        <w:t>атегория IV</w:t>
      </w:r>
      <w:r w:rsidR="00B02C45" w:rsidRPr="00FF2DEF">
        <w:t xml:space="preserve"> –</w:t>
      </w:r>
      <w:r w:rsidRPr="00FF2DEF">
        <w:t xml:space="preserve"> неполивна. Към момента отпадъците са събрани само върху общински терен</w:t>
      </w:r>
      <w:r w:rsidR="00B02C45" w:rsidRPr="00FF2DEF">
        <w:t xml:space="preserve"> и не засягат частни имоти. </w:t>
      </w:r>
    </w:p>
    <w:p w14:paraId="4D9DC4E2" w14:textId="34D9E28C" w:rsidR="00D042E8" w:rsidRPr="00FF2DEF" w:rsidRDefault="00D042E8" w:rsidP="00FF2DEF">
      <w:r w:rsidRPr="00FF2DEF">
        <w:t xml:space="preserve">В района на площадката се разкриват основно </w:t>
      </w:r>
      <w:proofErr w:type="spellStart"/>
      <w:r w:rsidRPr="00FF2DEF">
        <w:t>кватернерни</w:t>
      </w:r>
      <w:proofErr w:type="spellEnd"/>
      <w:r w:rsidRPr="00FF2DEF">
        <w:t xml:space="preserve"> седименти, представени от </w:t>
      </w:r>
      <w:proofErr w:type="spellStart"/>
      <w:r w:rsidRPr="00FF2DEF">
        <w:t>еолични</w:t>
      </w:r>
      <w:proofErr w:type="spellEnd"/>
      <w:r w:rsidRPr="00FF2DEF">
        <w:t xml:space="preserve"> и </w:t>
      </w:r>
      <w:proofErr w:type="spellStart"/>
      <w:r w:rsidRPr="00FF2DEF">
        <w:t>еолично</w:t>
      </w:r>
      <w:proofErr w:type="spellEnd"/>
      <w:r w:rsidRPr="00FF2DEF">
        <w:t xml:space="preserve">-алувиални образувания – глинести чакъли, </w:t>
      </w:r>
      <w:proofErr w:type="spellStart"/>
      <w:r w:rsidRPr="00FF2DEF">
        <w:t>льосовдини</w:t>
      </w:r>
      <w:proofErr w:type="spellEnd"/>
      <w:r w:rsidRPr="00FF2DEF">
        <w:t xml:space="preserve"> глини и почвен слой. Хидрогеоложките условия на сметището се формират от динамиката на водите на Крива река. Подземни води в района на </w:t>
      </w:r>
      <w:r w:rsidR="00BD59D5" w:rsidRPr="00FF2DEF">
        <w:t>площадката</w:t>
      </w:r>
      <w:r w:rsidRPr="00FF2DEF">
        <w:t xml:space="preserve"> не са открити. Валежните води върху площите за депониране в по-голямата си част формират поток замърсени от отпадъците води, оттичащ се от повърхността към основата и </w:t>
      </w:r>
      <w:proofErr w:type="spellStart"/>
      <w:r w:rsidRPr="00FF2DEF">
        <w:t>охранните</w:t>
      </w:r>
      <w:proofErr w:type="spellEnd"/>
      <w:r w:rsidRPr="00FF2DEF">
        <w:t xml:space="preserve"> канавки на депото, което </w:t>
      </w:r>
      <w:r w:rsidR="00BD59D5" w:rsidRPr="00FF2DEF">
        <w:t>няма</w:t>
      </w:r>
      <w:r w:rsidRPr="00FF2DEF">
        <w:t xml:space="preserve"> дънен минерален изолационен слой. Влиянието на сметището върху подземните води е незначително поради малките количества на генерираните филтрационни води.</w:t>
      </w:r>
      <w:r w:rsidR="00BD59D5" w:rsidRPr="00FF2DEF">
        <w:t xml:space="preserve"> </w:t>
      </w:r>
    </w:p>
    <w:p w14:paraId="3896E0C7" w14:textId="77777777" w:rsidR="00D042E8" w:rsidRPr="00FF2DEF" w:rsidRDefault="00D042E8" w:rsidP="00FF2DEF">
      <w:r w:rsidRPr="00FF2DEF">
        <w:t xml:space="preserve">Височината на натрупване на отпадъци не е голяма (1,20 – 12,5 м), което позволява по-бързо протичане на ферментационните процеси в </w:t>
      </w:r>
      <w:proofErr w:type="spellStart"/>
      <w:r w:rsidRPr="00FF2DEF">
        <w:t>сметищното</w:t>
      </w:r>
      <w:proofErr w:type="spellEnd"/>
      <w:r w:rsidRPr="00FF2DEF">
        <w:t xml:space="preserve"> тяло и отделяне на по-голямата част от газовете свободно в атмосферата. Миризмите от сметището са първият признак на въздействието му върху въздушната среда. Замърсяването на почвите се обуславя от разнасянето на по-леки отпадни продукти, както и от замърсяването на повърхностни и подземни води.</w:t>
      </w:r>
    </w:p>
    <w:p w14:paraId="2ADBD5A2" w14:textId="195C6E0E" w:rsidR="00FC531C" w:rsidRPr="00FF2DEF" w:rsidRDefault="00682354" w:rsidP="00FF2DEF">
      <w:r w:rsidRPr="00FF2DEF">
        <w:t xml:space="preserve">В програмния период 2021–2028 г. Община Тутракан възнамерява да осигури финансиране по линия на ПУДООС и/или други финансови източници за </w:t>
      </w:r>
      <w:r w:rsidR="00EA03A5" w:rsidRPr="00FF2DEF">
        <w:t xml:space="preserve">окончателното обезвреждане, закриване и рекултивация на </w:t>
      </w:r>
      <w:r w:rsidR="00EA03A5" w:rsidRPr="00FF2DEF">
        <w:t>общинско депо за неопасни отпадъци – гр. Тутракан.</w:t>
      </w:r>
      <w:r w:rsidR="00EA03A5" w:rsidRPr="00FF2DEF">
        <w:t xml:space="preserve"> </w:t>
      </w:r>
      <w:proofErr w:type="spellStart"/>
      <w:r w:rsidR="00FC531C" w:rsidRPr="00FF2DEF">
        <w:t>Р</w:t>
      </w:r>
      <w:r w:rsidR="00D042E8" w:rsidRPr="00FF2DEF">
        <w:t>екултивационни</w:t>
      </w:r>
      <w:r w:rsidR="00EA03A5" w:rsidRPr="00FF2DEF">
        <w:t>те</w:t>
      </w:r>
      <w:proofErr w:type="spellEnd"/>
      <w:r w:rsidR="00D042E8" w:rsidRPr="00FF2DEF">
        <w:t xml:space="preserve"> дейности</w:t>
      </w:r>
      <w:r w:rsidR="00EA03A5" w:rsidRPr="00FF2DEF">
        <w:t xml:space="preserve"> </w:t>
      </w:r>
      <w:r w:rsidR="00FC531C" w:rsidRPr="00FF2DEF">
        <w:t xml:space="preserve">следва да отговарят на </w:t>
      </w:r>
      <w:r w:rsidR="00D042E8" w:rsidRPr="00FF2DEF">
        <w:t>Наредба № 26/02.10.1996 г. за рекултивация на нарушени терени, подобряване на слабопродуктивни земи, отнемане и оползотворяване на хумусния пласт</w:t>
      </w:r>
      <w:r w:rsidR="00FC531C" w:rsidRPr="00FF2DEF">
        <w:t xml:space="preserve">. Те се изразяват в </w:t>
      </w:r>
      <w:r w:rsidR="00D042E8" w:rsidRPr="00FF2DEF">
        <w:t>техническа рекултивация</w:t>
      </w:r>
      <w:r w:rsidR="00FC531C" w:rsidRPr="00FF2DEF">
        <w:t xml:space="preserve"> – </w:t>
      </w:r>
      <w:r w:rsidR="00D042E8" w:rsidRPr="00FF2DEF">
        <w:t>профилиране и подравняване на отпадъците</w:t>
      </w:r>
      <w:r w:rsidR="00FC531C" w:rsidRPr="00FF2DEF">
        <w:t xml:space="preserve">, </w:t>
      </w:r>
      <w:r w:rsidR="00FC531C" w:rsidRPr="00FF2DEF">
        <w:t>дооформя</w:t>
      </w:r>
      <w:r w:rsidR="00FC531C" w:rsidRPr="00FF2DEF">
        <w:t>не</w:t>
      </w:r>
      <w:r w:rsidR="00FC531C" w:rsidRPr="00FF2DEF">
        <w:t xml:space="preserve"> откосите на депото и </w:t>
      </w:r>
      <w:r w:rsidR="00FC531C" w:rsidRPr="00FF2DEF">
        <w:t xml:space="preserve">полагане на </w:t>
      </w:r>
      <w:r w:rsidR="00FC531C" w:rsidRPr="00FF2DEF">
        <w:t xml:space="preserve">основните пластове на </w:t>
      </w:r>
      <w:proofErr w:type="spellStart"/>
      <w:r w:rsidR="00FC531C" w:rsidRPr="00FF2DEF">
        <w:t>рекултивационния</w:t>
      </w:r>
      <w:proofErr w:type="spellEnd"/>
      <w:r w:rsidR="00FC531C" w:rsidRPr="00FF2DEF">
        <w:t xml:space="preserve"> слой</w:t>
      </w:r>
      <w:r w:rsidR="00FC531C" w:rsidRPr="00FF2DEF">
        <w:t xml:space="preserve"> – и б</w:t>
      </w:r>
      <w:r w:rsidR="00D042E8" w:rsidRPr="00FF2DEF">
        <w:t>иологична рекултивация</w:t>
      </w:r>
      <w:r w:rsidR="00FC531C" w:rsidRPr="00FF2DEF">
        <w:t xml:space="preserve">, която </w:t>
      </w:r>
      <w:r w:rsidR="00D042E8" w:rsidRPr="00FF2DEF">
        <w:t xml:space="preserve">включва дейности, свързани с усвояването на терена от растителност и създаване на устойчива, близка до естествената екосистема. </w:t>
      </w:r>
    </w:p>
    <w:p w14:paraId="728141A2" w14:textId="098EFBD4" w:rsidR="00D042E8" w:rsidRPr="00063115" w:rsidRDefault="00D042E8" w:rsidP="00FF2DEF">
      <w:r w:rsidRPr="00FF2DEF">
        <w:t>Целта на рекултивацията е да се оформи подходящ ландшафт, да се предпази околната среда от замърсяване и да се даде възможност за подходящо използване на засегнатата територия. Рекултивацията ще включва комплекс от мелиоративни агротехнически, агрономически, технически,</w:t>
      </w:r>
      <w:r>
        <w:t xml:space="preserve"> лесовъдски и </w:t>
      </w:r>
      <w:proofErr w:type="spellStart"/>
      <w:r>
        <w:lastRenderedPageBreak/>
        <w:t>ландшафтно</w:t>
      </w:r>
      <w:proofErr w:type="spellEnd"/>
      <w:r>
        <w:t xml:space="preserve">-технически мероприятия за възстановяване на продуктивността на </w:t>
      </w:r>
      <w:proofErr w:type="spellStart"/>
      <w:r>
        <w:t>рекултивираните</w:t>
      </w:r>
      <w:proofErr w:type="spellEnd"/>
      <w:r>
        <w:t xml:space="preserve"> площи  за определен период след изпълнението им</w:t>
      </w:r>
      <w:r w:rsidR="00FC531C">
        <w:t xml:space="preserve">, като </w:t>
      </w:r>
      <w:r>
        <w:t xml:space="preserve">затревяване с подходящи тревни смески, дървесни и храстови видове. Предвижда се създаване на смесени тревно-храстови площи – с участие на храсти между тревната площ дървесно-храстови групи в периферията върху оземлената част на депото, които да укрепят основата на насипа </w:t>
      </w:r>
      <w:r w:rsidR="00FC531C">
        <w:t>за</w:t>
      </w:r>
      <w:r>
        <w:t xml:space="preserve"> създаване на устойчива екосистема, която плавно да се включва в прилежащата на север земеделска земя. </w:t>
      </w:r>
    </w:p>
    <w:p w14:paraId="63BFCA94" w14:textId="77777777" w:rsidR="00D042E8" w:rsidRDefault="00D042E8" w:rsidP="00FF2DEF"/>
    <w:p w14:paraId="40A73C35" w14:textId="3AAC6231" w:rsidR="004C662F" w:rsidRDefault="003F6113" w:rsidP="00FF2DEF">
      <w:r>
        <w:rPr>
          <w:b/>
          <w:bCs/>
        </w:rPr>
        <w:t xml:space="preserve">Срок/периодичност на изпълнението: </w:t>
      </w:r>
      <w:r w:rsidR="00FF2DEF" w:rsidRPr="00FF2DEF">
        <w:t>Д</w:t>
      </w:r>
      <w:r w:rsidR="0074107B" w:rsidRPr="00FF2DEF">
        <w:t>екемв</w:t>
      </w:r>
      <w:r w:rsidR="00FF2DEF" w:rsidRPr="00FF2DEF">
        <w:t>р</w:t>
      </w:r>
      <w:r w:rsidR="0074107B" w:rsidRPr="00FF2DEF">
        <w:t xml:space="preserve">и 2028 </w:t>
      </w:r>
      <w:r w:rsidR="00FF2DEF" w:rsidRPr="00FF2DEF">
        <w:t xml:space="preserve">г. </w:t>
      </w:r>
    </w:p>
    <w:p w14:paraId="052F689A" w14:textId="7327F710" w:rsidR="00FF2DEF" w:rsidRDefault="00FF2DEF" w:rsidP="00FF2DEF">
      <w:r w:rsidRPr="005B47B8">
        <w:rPr>
          <w:b/>
          <w:bCs/>
        </w:rPr>
        <w:t>Финансиране:</w:t>
      </w:r>
      <w:r w:rsidRPr="00CF1F6D">
        <w:t xml:space="preserve"> ПУДООС; „Програма за околна среда 2021–2027“; други източници.</w:t>
      </w:r>
    </w:p>
    <w:p w14:paraId="1BCAB940" w14:textId="2CE78CEC" w:rsidR="001B1100" w:rsidRDefault="001B1100" w:rsidP="00FF2DEF">
      <w:pPr>
        <w:rPr>
          <w:rStyle w:val="markedcontent"/>
          <w:rFonts w:ascii="Arial" w:hAnsi="Arial" w:cs="Arial"/>
          <w:sz w:val="30"/>
          <w:szCs w:val="30"/>
        </w:rPr>
      </w:pPr>
    </w:p>
    <w:p w14:paraId="78575850" w14:textId="44ADF5F9" w:rsidR="001B1100" w:rsidRDefault="00FF2DEF" w:rsidP="00FF2DEF">
      <w:r>
        <w:t xml:space="preserve">* </w:t>
      </w:r>
      <w:r w:rsidR="001B1100">
        <w:t>В</w:t>
      </w:r>
      <w:r w:rsidR="001B1100" w:rsidRPr="0032389E">
        <w:t xml:space="preserve">сяка предвидена </w:t>
      </w:r>
      <w:r w:rsidR="001B1100">
        <w:t xml:space="preserve">мярка и </w:t>
      </w:r>
      <w:r w:rsidR="001B1100" w:rsidRPr="0032389E">
        <w:t>интервенция може да обхваща комплекс от дейности, подлежащи на финансиране със собствени или заемни средства, публично-частни партньорства, средства от различни оперативни програми или от други източници. Възможно е да бъдат идентифицирани мерки, за чието изпълнение не винаги е необходим финансов ресурс – например разработването на общински наредби.</w:t>
      </w:r>
    </w:p>
    <w:p w14:paraId="24D60DE4" w14:textId="77777777" w:rsidR="001B1100" w:rsidRPr="00760D2E" w:rsidRDefault="001B1100" w:rsidP="001B1100">
      <w:pPr>
        <w:rPr>
          <w:i/>
        </w:rPr>
      </w:pPr>
    </w:p>
    <w:p w14:paraId="42DF998D" w14:textId="0F2BB7B1" w:rsidR="001B1100" w:rsidRPr="00760D2E" w:rsidRDefault="001B1100" w:rsidP="001B1100">
      <w:pPr>
        <w:pStyle w:val="Heading2"/>
      </w:pPr>
      <w:bookmarkStart w:id="26" w:name="_Toc85199632"/>
      <w:r>
        <w:rPr>
          <w:caps w:val="0"/>
        </w:rPr>
        <w:t>Наблюдение, оценка и актуализация на ПУО на Община Тутракан</w:t>
      </w:r>
      <w:bookmarkEnd w:id="26"/>
    </w:p>
    <w:p w14:paraId="17129921" w14:textId="77777777" w:rsidR="001B1100" w:rsidRDefault="001B1100" w:rsidP="001B1100">
      <w:pPr>
        <w:snapToGrid w:val="0"/>
        <w:spacing w:before="0" w:line="360" w:lineRule="exact"/>
        <w:rPr>
          <w:szCs w:val="28"/>
        </w:rPr>
      </w:pPr>
    </w:p>
    <w:p w14:paraId="3F8957D6" w14:textId="3B9477A3" w:rsidR="001B1100" w:rsidRDefault="001B1100" w:rsidP="001B1100">
      <w:pPr>
        <w:snapToGrid w:val="0"/>
        <w:spacing w:before="0" w:line="360" w:lineRule="exact"/>
        <w:rPr>
          <w:szCs w:val="28"/>
        </w:rPr>
      </w:pPr>
      <w:r w:rsidRPr="00855C07">
        <w:rPr>
          <w:szCs w:val="28"/>
        </w:rPr>
        <w:t>Стратегическата част на Програмата следва да се разглежда като динами</w:t>
      </w:r>
      <w:r>
        <w:rPr>
          <w:szCs w:val="28"/>
        </w:rPr>
        <w:t>чен документ</w:t>
      </w:r>
      <w:r w:rsidRPr="00855C07">
        <w:rPr>
          <w:szCs w:val="28"/>
        </w:rPr>
        <w:t>, ко</w:t>
      </w:r>
      <w:r w:rsidR="007745DA">
        <w:rPr>
          <w:szCs w:val="28"/>
        </w:rPr>
        <w:t>й</w:t>
      </w:r>
      <w:r w:rsidRPr="00855C07">
        <w:rPr>
          <w:szCs w:val="28"/>
        </w:rPr>
        <w:t xml:space="preserve">то </w:t>
      </w:r>
      <w:r>
        <w:rPr>
          <w:szCs w:val="28"/>
        </w:rPr>
        <w:t xml:space="preserve">може </w:t>
      </w:r>
      <w:r w:rsidRPr="00855C07">
        <w:rPr>
          <w:szCs w:val="28"/>
        </w:rPr>
        <w:t>да бъде допълван</w:t>
      </w:r>
      <w:r>
        <w:rPr>
          <w:szCs w:val="28"/>
        </w:rPr>
        <w:t xml:space="preserve"> </w:t>
      </w:r>
      <w:r w:rsidRPr="00855C07">
        <w:rPr>
          <w:szCs w:val="28"/>
        </w:rPr>
        <w:t>и актуализиран съобразно промени в приоритетите на общината, в националното законодателство</w:t>
      </w:r>
      <w:r w:rsidR="007745DA">
        <w:rPr>
          <w:szCs w:val="28"/>
        </w:rPr>
        <w:t xml:space="preserve">, в националната и европейска стратегическа уредба </w:t>
      </w:r>
      <w:r w:rsidRPr="00855C07">
        <w:rPr>
          <w:szCs w:val="28"/>
        </w:rPr>
        <w:t xml:space="preserve">и </w:t>
      </w:r>
      <w:r w:rsidR="009070EB">
        <w:rPr>
          <w:szCs w:val="28"/>
        </w:rPr>
        <w:t xml:space="preserve">в </w:t>
      </w:r>
      <w:r w:rsidRPr="00855C07">
        <w:rPr>
          <w:szCs w:val="28"/>
        </w:rPr>
        <w:t xml:space="preserve">други елементи на обкръжаващата среда, оказващи влияние върху протичащите процеси в общината. Програмата е съобразена с основните цели на политиката за </w:t>
      </w:r>
      <w:r w:rsidR="009070EB">
        <w:rPr>
          <w:szCs w:val="28"/>
        </w:rPr>
        <w:t xml:space="preserve">управление за отпадъците на </w:t>
      </w:r>
      <w:r w:rsidRPr="00855C07">
        <w:rPr>
          <w:szCs w:val="28"/>
        </w:rPr>
        <w:t>Европейския съюз, както и с основните стратегически и планови документи на национално ниво и имащи отношение към опазването и съхранението на околната среда.</w:t>
      </w:r>
    </w:p>
    <w:p w14:paraId="43974B67" w14:textId="77777777" w:rsidR="00B33D0A" w:rsidRDefault="00B33D0A" w:rsidP="001B1100"/>
    <w:p w14:paraId="56587472" w14:textId="789E9CDC" w:rsidR="001B1100" w:rsidRPr="00760D2E" w:rsidRDefault="001B1100" w:rsidP="001B1100">
      <w:r w:rsidRPr="00760D2E">
        <w:t xml:space="preserve">В цялостния процес на наблюдение и оценка, при спазване на принципа за партньорство, участват Общинският съвет, Кметът на общината, кметовете на кметства и кметските наместници, </w:t>
      </w:r>
      <w:r>
        <w:t xml:space="preserve">всички служители на </w:t>
      </w:r>
      <w:r w:rsidRPr="00760D2E">
        <w:t>общинската администрация, социалните и икономическите партньори</w:t>
      </w:r>
      <w:r w:rsidR="00B33D0A">
        <w:t xml:space="preserve"> – бизнес, неправителствени организации и отделни граждани, както и техни неформални сдружения</w:t>
      </w:r>
      <w:r w:rsidRPr="00760D2E">
        <w:t xml:space="preserve">. </w:t>
      </w:r>
    </w:p>
    <w:p w14:paraId="1A782769" w14:textId="77777777" w:rsidR="001B1100" w:rsidRPr="00760D2E" w:rsidRDefault="001B1100" w:rsidP="001B1100">
      <w:pPr>
        <w:snapToGrid w:val="0"/>
        <w:spacing w:before="0" w:line="360" w:lineRule="exact"/>
        <w:rPr>
          <w:szCs w:val="28"/>
        </w:rPr>
      </w:pPr>
    </w:p>
    <w:p w14:paraId="239A3C88" w14:textId="77777777" w:rsidR="00A73D85" w:rsidRDefault="00A73D85"/>
    <w:sectPr w:rsidR="00A73D85" w:rsidSect="008A05DE">
      <w:headerReference w:type="even" r:id="rId11"/>
      <w:headerReference w:type="default" r:id="rId12"/>
      <w:footerReference w:type="even" r:id="rId13"/>
      <w:footerReference w:type="default" r:id="rId14"/>
      <w:headerReference w:type="first" r:id="rId15"/>
      <w:footerReference w:type="first" r:id="rId16"/>
      <w:pgSz w:w="12240" w:h="15840"/>
      <w:pgMar w:top="1985" w:right="1440" w:bottom="1440" w:left="1440" w:header="720" w:footer="47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4330" w14:textId="77777777" w:rsidR="004B4553" w:rsidRDefault="004B4553">
      <w:pPr>
        <w:spacing w:before="0" w:line="240" w:lineRule="auto"/>
      </w:pPr>
      <w:r>
        <w:separator/>
      </w:r>
    </w:p>
  </w:endnote>
  <w:endnote w:type="continuationSeparator" w:id="0">
    <w:p w14:paraId="76141ABB" w14:textId="77777777" w:rsidR="004B4553" w:rsidRDefault="004B4553">
      <w:pPr>
        <w:spacing w:before="0" w:line="240" w:lineRule="auto"/>
      </w:pPr>
      <w:r>
        <w:continuationSeparator/>
      </w:r>
    </w:p>
  </w:endnote>
  <w:endnote w:type="continuationNotice" w:id="1">
    <w:p w14:paraId="0003490E" w14:textId="77777777" w:rsidR="004B4553" w:rsidRDefault="004B455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lay">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2CC0" w14:textId="77777777" w:rsidR="00574308" w:rsidRDefault="0057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DC3309" w:rsidRPr="009C0185" w14:paraId="797CA6E0" w14:textId="77777777" w:rsidTr="008A05DE">
      <w:trPr>
        <w:trHeight w:hRule="exact" w:val="115"/>
        <w:jc w:val="center"/>
      </w:trPr>
      <w:tc>
        <w:tcPr>
          <w:tcW w:w="4686" w:type="dxa"/>
          <w:shd w:val="clear" w:color="auto" w:fill="A5B592"/>
          <w:tcMar>
            <w:top w:w="0" w:type="dxa"/>
            <w:bottom w:w="0" w:type="dxa"/>
          </w:tcMar>
        </w:tcPr>
        <w:p w14:paraId="6B956B00" w14:textId="77777777" w:rsidR="00DC3309" w:rsidRPr="009C0185" w:rsidRDefault="00DC3309">
          <w:pPr>
            <w:pStyle w:val="Header"/>
            <w:rPr>
              <w:caps/>
              <w:sz w:val="18"/>
            </w:rPr>
          </w:pPr>
        </w:p>
      </w:tc>
      <w:tc>
        <w:tcPr>
          <w:tcW w:w="4674" w:type="dxa"/>
          <w:shd w:val="clear" w:color="auto" w:fill="A5B592"/>
          <w:tcMar>
            <w:top w:w="0" w:type="dxa"/>
            <w:bottom w:w="0" w:type="dxa"/>
          </w:tcMar>
        </w:tcPr>
        <w:p w14:paraId="5E36DB01" w14:textId="77777777" w:rsidR="00DC3309" w:rsidRPr="009C0185" w:rsidRDefault="00DC3309">
          <w:pPr>
            <w:pStyle w:val="Header"/>
            <w:jc w:val="right"/>
            <w:rPr>
              <w:caps/>
              <w:sz w:val="18"/>
            </w:rPr>
          </w:pPr>
        </w:p>
      </w:tc>
    </w:tr>
    <w:tr w:rsidR="00DC3309" w:rsidRPr="009C0185" w14:paraId="0F91676F" w14:textId="77777777">
      <w:trPr>
        <w:jc w:val="center"/>
      </w:trPr>
      <w:tc>
        <w:tcPr>
          <w:tcW w:w="4686" w:type="dxa"/>
          <w:shd w:val="clear" w:color="auto" w:fill="auto"/>
          <w:vAlign w:val="center"/>
        </w:tcPr>
        <w:p w14:paraId="3E1AE6B2" w14:textId="77777777" w:rsidR="00DC3309" w:rsidRPr="009C0185" w:rsidRDefault="00DC3309" w:rsidP="008A05DE">
          <w:pPr>
            <w:pStyle w:val="Footer"/>
            <w:rPr>
              <w:caps/>
              <w:color w:val="808080"/>
              <w:sz w:val="18"/>
              <w:szCs w:val="18"/>
            </w:rPr>
          </w:pPr>
        </w:p>
      </w:tc>
      <w:tc>
        <w:tcPr>
          <w:tcW w:w="4674" w:type="dxa"/>
          <w:shd w:val="clear" w:color="auto" w:fill="auto"/>
          <w:vAlign w:val="center"/>
        </w:tcPr>
        <w:p w14:paraId="2911164E" w14:textId="1CFA5827" w:rsidR="00DC3309" w:rsidRPr="009C0185" w:rsidRDefault="00DC3309">
          <w:pPr>
            <w:pStyle w:val="Footer"/>
            <w:jc w:val="right"/>
            <w:rPr>
              <w:caps/>
              <w:color w:val="808080"/>
              <w:sz w:val="18"/>
              <w:szCs w:val="18"/>
            </w:rPr>
          </w:pPr>
          <w:r w:rsidRPr="009C0185">
            <w:rPr>
              <w:caps/>
              <w:color w:val="808080"/>
              <w:sz w:val="18"/>
              <w:szCs w:val="18"/>
            </w:rPr>
            <w:fldChar w:fldCharType="begin"/>
          </w:r>
          <w:r w:rsidRPr="009C0185">
            <w:rPr>
              <w:caps/>
              <w:color w:val="808080"/>
              <w:sz w:val="18"/>
              <w:szCs w:val="18"/>
            </w:rPr>
            <w:instrText xml:space="preserve"> PAGE   \* MERGEFORMAT </w:instrText>
          </w:r>
          <w:r w:rsidRPr="009C0185">
            <w:rPr>
              <w:caps/>
              <w:color w:val="808080"/>
              <w:sz w:val="18"/>
              <w:szCs w:val="18"/>
            </w:rPr>
            <w:fldChar w:fldCharType="separate"/>
          </w:r>
          <w:r w:rsidR="00F24E7C">
            <w:rPr>
              <w:caps/>
              <w:noProof/>
              <w:color w:val="808080"/>
              <w:sz w:val="18"/>
              <w:szCs w:val="18"/>
            </w:rPr>
            <w:t>73</w:t>
          </w:r>
          <w:r w:rsidRPr="009C0185">
            <w:rPr>
              <w:caps/>
              <w:noProof/>
              <w:color w:val="808080"/>
              <w:sz w:val="18"/>
              <w:szCs w:val="18"/>
            </w:rPr>
            <w:fldChar w:fldCharType="end"/>
          </w:r>
        </w:p>
      </w:tc>
    </w:tr>
  </w:tbl>
  <w:p w14:paraId="5839D089" w14:textId="77777777" w:rsidR="00DC3309" w:rsidRPr="009C0185" w:rsidRDefault="00DC3309">
    <w:pPr>
      <w:pStyle w:val="Footer"/>
      <w:rPr>
        <w:color w:val="344D6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A137" w14:textId="77777777" w:rsidR="00574308" w:rsidRDefault="0057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E10D" w14:textId="77777777" w:rsidR="004B4553" w:rsidRDefault="004B4553">
      <w:pPr>
        <w:spacing w:before="0" w:line="240" w:lineRule="auto"/>
      </w:pPr>
      <w:r>
        <w:separator/>
      </w:r>
    </w:p>
  </w:footnote>
  <w:footnote w:type="continuationSeparator" w:id="0">
    <w:p w14:paraId="4F7FB902" w14:textId="77777777" w:rsidR="004B4553" w:rsidRDefault="004B4553">
      <w:pPr>
        <w:spacing w:before="0" w:line="240" w:lineRule="auto"/>
      </w:pPr>
      <w:r>
        <w:continuationSeparator/>
      </w:r>
    </w:p>
  </w:footnote>
  <w:footnote w:type="continuationNotice" w:id="1">
    <w:p w14:paraId="20BDF799" w14:textId="77777777" w:rsidR="004B4553" w:rsidRDefault="004B455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5143" w14:textId="77777777" w:rsidR="00574308" w:rsidRDefault="0057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1E52" w14:textId="6C450A81" w:rsidR="00DC3309" w:rsidRDefault="004B4553">
    <w:pPr>
      <w:pStyle w:val="Header"/>
    </w:pPr>
    <w:r>
      <w:rPr>
        <w:noProof/>
      </w:rPr>
      <w:pict w14:anchorId="7558D735">
        <v:rect id="Rectangle 197" o:spid="_x0000_s1025" style="position:absolute;left:0;text-align:left;margin-left:1in;margin-top:35.65pt;width:468pt;height:39.4pt;z-index:-251658752;visibility:visible;mso-wrap-distance-left:9.35pt;mso-wrap-distance-right:9.35pt;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" o:allowoverlap="f" fillcolor="#a5b592" stroked="f" strokeweight="1pt">
          <v:textbox style="mso-fit-shape-to-text:t">
            <w:txbxContent>
              <w:p w14:paraId="0671A6BE" w14:textId="4D31E349" w:rsidR="00DC3309" w:rsidRDefault="00DC3309">
                <w:pPr>
                  <w:pStyle w:val="Header"/>
                  <w:jc w:val="center"/>
                  <w:rPr>
                    <w:caps/>
                    <w:color w:val="FFFFFF"/>
                  </w:rPr>
                </w:pPr>
                <w:r w:rsidRPr="009C0185">
                  <w:rPr>
                    <w:caps/>
                    <w:color w:val="FFFFFF"/>
                  </w:rPr>
                  <w:t>П</w:t>
                </w:r>
                <w:r>
                  <w:rPr>
                    <w:caps/>
                    <w:color w:val="FFFFFF"/>
                  </w:rPr>
                  <w:t xml:space="preserve">рограма за управление на отпадъците </w:t>
                </w:r>
              </w:p>
              <w:p w14:paraId="51166EE2" w14:textId="2DA5AB69" w:rsidR="00DC3309" w:rsidRPr="009C0185" w:rsidRDefault="00DC3309">
                <w:pPr>
                  <w:pStyle w:val="Header"/>
                  <w:jc w:val="center"/>
                  <w:rPr>
                    <w:caps/>
                    <w:color w:val="FFFFFF"/>
                  </w:rPr>
                </w:pPr>
                <w:r>
                  <w:rPr>
                    <w:caps/>
                    <w:color w:val="FFFFFF"/>
                  </w:rPr>
                  <w:t>на о</w:t>
                </w:r>
                <w:r w:rsidRPr="009C0185">
                  <w:rPr>
                    <w:caps/>
                    <w:color w:val="FFFFFF"/>
                  </w:rPr>
                  <w:t>бщина Тутракан 2021–202</w:t>
                </w:r>
                <w:r w:rsidR="004F36A9">
                  <w:rPr>
                    <w:caps/>
                    <w:color w:val="FFFFFF"/>
                    <w:lang w:val="en-US"/>
                  </w:rPr>
                  <w:t>8</w:t>
                </w:r>
                <w:r w:rsidRPr="009C0185">
                  <w:rPr>
                    <w:caps/>
                    <w:color w:val="FFFFFF"/>
                  </w:rPr>
                  <w:t xml:space="preserve"> г.</w:t>
                </w:r>
              </w:p>
            </w:txbxContent>
          </v:textbox>
          <w10:wrap type="square"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94FB" w14:textId="77777777" w:rsidR="00574308" w:rsidRDefault="0057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5F"/>
    <w:multiLevelType w:val="hybridMultilevel"/>
    <w:tmpl w:val="FA367962"/>
    <w:lvl w:ilvl="0" w:tplc="87426054">
      <w:numFmt w:val="bullet"/>
      <w:lvlText w:val=""/>
      <w:lvlJc w:val="left"/>
      <w:pPr>
        <w:ind w:left="720" w:hanging="360"/>
      </w:pPr>
      <w:rPr>
        <w:rFonts w:ascii="Times New Roman" w:eastAsia="DengXi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E6F4B2D"/>
    <w:multiLevelType w:val="hybridMultilevel"/>
    <w:tmpl w:val="99EA4EEE"/>
    <w:lvl w:ilvl="0" w:tplc="5914E14C">
      <w:start w:val="1"/>
      <w:numFmt w:val="bullet"/>
      <w:pStyle w:val="Application2"/>
      <w:lvlText w:val=""/>
      <w:lvlJc w:val="left"/>
      <w:pPr>
        <w:tabs>
          <w:tab w:val="num" w:pos="1440"/>
        </w:tabs>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E44180"/>
    <w:multiLevelType w:val="multilevel"/>
    <w:tmpl w:val="A038F0C6"/>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3675DD5"/>
    <w:multiLevelType w:val="multilevel"/>
    <w:tmpl w:val="6DD2A7A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545F4F"/>
    <w:multiLevelType w:val="multilevel"/>
    <w:tmpl w:val="3FB2E1BC"/>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776074D"/>
    <w:multiLevelType w:val="hybridMultilevel"/>
    <w:tmpl w:val="8BE2D5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D247562"/>
    <w:multiLevelType w:val="hybridMultilevel"/>
    <w:tmpl w:val="A0EACA3E"/>
    <w:lvl w:ilvl="0" w:tplc="0402000B">
      <w:start w:val="1"/>
      <w:numFmt w:val="bullet"/>
      <w:lvlText w:val=""/>
      <w:lvlJc w:val="left"/>
      <w:pPr>
        <w:ind w:left="36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D4618E7"/>
    <w:multiLevelType w:val="hybridMultilevel"/>
    <w:tmpl w:val="FC94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14798"/>
    <w:multiLevelType w:val="hybridMultilevel"/>
    <w:tmpl w:val="4D6CBCCC"/>
    <w:lvl w:ilvl="0" w:tplc="E7E24924">
      <w:numFmt w:val="bullet"/>
      <w:lvlText w:val="•"/>
      <w:lvlJc w:val="left"/>
      <w:pPr>
        <w:ind w:left="720" w:hanging="360"/>
      </w:pPr>
      <w:rPr>
        <w:rFonts w:ascii="Times New Roman" w:eastAsia="DengXi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9E42F7E"/>
    <w:multiLevelType w:val="hybridMultilevel"/>
    <w:tmpl w:val="3CB41640"/>
    <w:lvl w:ilvl="0" w:tplc="8452C190">
      <w:numFmt w:val="bullet"/>
      <w:lvlText w:val="-"/>
      <w:lvlJc w:val="left"/>
      <w:pPr>
        <w:ind w:left="720" w:hanging="360"/>
      </w:pPr>
      <w:rPr>
        <w:rFonts w:ascii="Times New Roman" w:eastAsia="DengXi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D7D15C0"/>
    <w:multiLevelType w:val="hybridMultilevel"/>
    <w:tmpl w:val="1D22F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F45FF"/>
    <w:multiLevelType w:val="hybridMultilevel"/>
    <w:tmpl w:val="799A863C"/>
    <w:lvl w:ilvl="0" w:tplc="4DCA964C">
      <w:numFmt w:val="bullet"/>
      <w:lvlText w:val=""/>
      <w:lvlJc w:val="left"/>
      <w:pPr>
        <w:ind w:left="720" w:hanging="360"/>
      </w:pPr>
      <w:rPr>
        <w:rFonts w:ascii="Times New Roman" w:eastAsia="DengXi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FD34025"/>
    <w:multiLevelType w:val="hybridMultilevel"/>
    <w:tmpl w:val="36EC80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70A0DE9"/>
    <w:multiLevelType w:val="hybridMultilevel"/>
    <w:tmpl w:val="A81A78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B151647"/>
    <w:multiLevelType w:val="hybridMultilevel"/>
    <w:tmpl w:val="BDCE19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6FB29E3"/>
    <w:multiLevelType w:val="hybridMultilevel"/>
    <w:tmpl w:val="41DE6DEA"/>
    <w:lvl w:ilvl="0" w:tplc="0402000F">
      <w:start w:val="1"/>
      <w:numFmt w:val="decimal"/>
      <w:lvlText w:val="%1."/>
      <w:lvlJc w:val="left"/>
      <w:pPr>
        <w:ind w:left="107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7521F17"/>
    <w:multiLevelType w:val="hybridMultilevel"/>
    <w:tmpl w:val="B5DE82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2D9792C"/>
    <w:multiLevelType w:val="hybridMultilevel"/>
    <w:tmpl w:val="437A22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9361F6"/>
    <w:multiLevelType w:val="hybridMultilevel"/>
    <w:tmpl w:val="D45AF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46BC6"/>
    <w:multiLevelType w:val="multilevel"/>
    <w:tmpl w:val="9F60D6EA"/>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67EC13F5"/>
    <w:multiLevelType w:val="hybridMultilevel"/>
    <w:tmpl w:val="E32A834A"/>
    <w:lvl w:ilvl="0" w:tplc="1402F94E">
      <w:start w:val="1"/>
      <w:numFmt w:val="decimal"/>
      <w:lvlText w:val="%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82222FD"/>
    <w:multiLevelType w:val="hybridMultilevel"/>
    <w:tmpl w:val="A73666B8"/>
    <w:lvl w:ilvl="0" w:tplc="C61814D6">
      <w:start w:val="2"/>
      <w:numFmt w:val="bullet"/>
      <w:lvlText w:val="-"/>
      <w:lvlJc w:val="left"/>
      <w:pPr>
        <w:ind w:left="720" w:hanging="360"/>
      </w:pPr>
      <w:rPr>
        <w:rFonts w:ascii="Times New Roman" w:eastAsia="DengXi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8DD2BD2"/>
    <w:multiLevelType w:val="multilevel"/>
    <w:tmpl w:val="AF4EB3AA"/>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5" w15:restartNumberingAfterBreak="0">
    <w:nsid w:val="6AB90C0C"/>
    <w:multiLevelType w:val="hybridMultilevel"/>
    <w:tmpl w:val="CE0A0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66A80"/>
    <w:multiLevelType w:val="hybridMultilevel"/>
    <w:tmpl w:val="1AA8F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C6C79"/>
    <w:multiLevelType w:val="hybridMultilevel"/>
    <w:tmpl w:val="4C3632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C4E0DF2"/>
    <w:multiLevelType w:val="hybridMultilevel"/>
    <w:tmpl w:val="5914C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009910">
    <w:abstractNumId w:val="8"/>
  </w:num>
  <w:num w:numId="2" w16cid:durableId="358894469">
    <w:abstractNumId w:val="20"/>
  </w:num>
  <w:num w:numId="3" w16cid:durableId="109401949">
    <w:abstractNumId w:val="7"/>
  </w:num>
  <w:num w:numId="4" w16cid:durableId="2057504575">
    <w:abstractNumId w:val="28"/>
  </w:num>
  <w:num w:numId="5" w16cid:durableId="1647858755">
    <w:abstractNumId w:val="26"/>
  </w:num>
  <w:num w:numId="6" w16cid:durableId="1564295844">
    <w:abstractNumId w:val="10"/>
  </w:num>
  <w:num w:numId="7" w16cid:durableId="1946304527">
    <w:abstractNumId w:val="5"/>
  </w:num>
  <w:num w:numId="8" w16cid:durableId="325481450">
    <w:abstractNumId w:val="16"/>
  </w:num>
  <w:num w:numId="9" w16cid:durableId="1741175688">
    <w:abstractNumId w:val="18"/>
    <w:lvlOverride w:ilvl="0">
      <w:startOverride w:val="1"/>
    </w:lvlOverride>
  </w:num>
  <w:num w:numId="10" w16cid:durableId="1880899834">
    <w:abstractNumId w:val="13"/>
    <w:lvlOverride w:ilvl="0">
      <w:startOverride w:val="1"/>
    </w:lvlOverride>
  </w:num>
  <w:num w:numId="11" w16cid:durableId="76900659">
    <w:abstractNumId w:val="2"/>
  </w:num>
  <w:num w:numId="12" w16cid:durableId="1609198866">
    <w:abstractNumId w:val="1"/>
  </w:num>
  <w:num w:numId="13" w16cid:durableId="612791478">
    <w:abstractNumId w:val="23"/>
  </w:num>
  <w:num w:numId="14" w16cid:durableId="1234779301">
    <w:abstractNumId w:val="25"/>
  </w:num>
  <w:num w:numId="15" w16cid:durableId="802650760">
    <w:abstractNumId w:val="19"/>
  </w:num>
  <w:num w:numId="16" w16cid:durableId="596866594">
    <w:abstractNumId w:val="6"/>
  </w:num>
  <w:num w:numId="17" w16cid:durableId="1142885809">
    <w:abstractNumId w:val="22"/>
  </w:num>
  <w:num w:numId="18" w16cid:durableId="817190272">
    <w:abstractNumId w:val="12"/>
  </w:num>
  <w:num w:numId="19" w16cid:durableId="806314315">
    <w:abstractNumId w:val="24"/>
  </w:num>
  <w:num w:numId="20" w16cid:durableId="1324163127">
    <w:abstractNumId w:val="21"/>
  </w:num>
  <w:num w:numId="21" w16cid:durableId="118233567">
    <w:abstractNumId w:val="4"/>
  </w:num>
  <w:num w:numId="22" w16cid:durableId="614604807">
    <w:abstractNumId w:val="3"/>
  </w:num>
  <w:num w:numId="23" w16cid:durableId="1520201512">
    <w:abstractNumId w:val="14"/>
  </w:num>
  <w:num w:numId="24" w16cid:durableId="1535263005">
    <w:abstractNumId w:val="9"/>
  </w:num>
  <w:num w:numId="25" w16cid:durableId="2065330530">
    <w:abstractNumId w:val="27"/>
  </w:num>
  <w:num w:numId="26" w16cid:durableId="1768844916">
    <w:abstractNumId w:val="11"/>
  </w:num>
  <w:num w:numId="27" w16cid:durableId="1720083482">
    <w:abstractNumId w:val="17"/>
  </w:num>
  <w:num w:numId="28" w16cid:durableId="132723737">
    <w:abstractNumId w:val="15"/>
  </w:num>
  <w:num w:numId="29" w16cid:durableId="84667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B1100"/>
    <w:rsid w:val="0000171E"/>
    <w:rsid w:val="0000353B"/>
    <w:rsid w:val="00005EE8"/>
    <w:rsid w:val="000116A2"/>
    <w:rsid w:val="00012505"/>
    <w:rsid w:val="000127D4"/>
    <w:rsid w:val="00012D4A"/>
    <w:rsid w:val="000136BF"/>
    <w:rsid w:val="000146C0"/>
    <w:rsid w:val="00020810"/>
    <w:rsid w:val="00023A86"/>
    <w:rsid w:val="0002456A"/>
    <w:rsid w:val="0003166D"/>
    <w:rsid w:val="000335F5"/>
    <w:rsid w:val="000336EE"/>
    <w:rsid w:val="00033BE6"/>
    <w:rsid w:val="00034C99"/>
    <w:rsid w:val="00040BF5"/>
    <w:rsid w:val="00042CAA"/>
    <w:rsid w:val="00042E90"/>
    <w:rsid w:val="000433A8"/>
    <w:rsid w:val="000436F4"/>
    <w:rsid w:val="0005179F"/>
    <w:rsid w:val="00051D57"/>
    <w:rsid w:val="00052D81"/>
    <w:rsid w:val="000549D6"/>
    <w:rsid w:val="000563F6"/>
    <w:rsid w:val="0005776A"/>
    <w:rsid w:val="000601B3"/>
    <w:rsid w:val="00060AB9"/>
    <w:rsid w:val="00061830"/>
    <w:rsid w:val="0006225D"/>
    <w:rsid w:val="00066B1C"/>
    <w:rsid w:val="0006797F"/>
    <w:rsid w:val="000716B4"/>
    <w:rsid w:val="0007737A"/>
    <w:rsid w:val="00077D95"/>
    <w:rsid w:val="00080113"/>
    <w:rsid w:val="000823D5"/>
    <w:rsid w:val="000827B4"/>
    <w:rsid w:val="00090320"/>
    <w:rsid w:val="000948E0"/>
    <w:rsid w:val="00097AE4"/>
    <w:rsid w:val="000A32E0"/>
    <w:rsid w:val="000A39C9"/>
    <w:rsid w:val="000A67DF"/>
    <w:rsid w:val="000C1AFF"/>
    <w:rsid w:val="000C1FC8"/>
    <w:rsid w:val="000C2D25"/>
    <w:rsid w:val="000C38C8"/>
    <w:rsid w:val="000C49CB"/>
    <w:rsid w:val="000C7DCE"/>
    <w:rsid w:val="000E1C38"/>
    <w:rsid w:val="000E6B65"/>
    <w:rsid w:val="000E6EB8"/>
    <w:rsid w:val="000E7FC5"/>
    <w:rsid w:val="000F09A5"/>
    <w:rsid w:val="000F13AC"/>
    <w:rsid w:val="00100E1E"/>
    <w:rsid w:val="0011029C"/>
    <w:rsid w:val="00110823"/>
    <w:rsid w:val="00113E44"/>
    <w:rsid w:val="00117EB2"/>
    <w:rsid w:val="00120A2B"/>
    <w:rsid w:val="00124FE3"/>
    <w:rsid w:val="00125F95"/>
    <w:rsid w:val="001261F5"/>
    <w:rsid w:val="001270F4"/>
    <w:rsid w:val="00130343"/>
    <w:rsid w:val="0013199F"/>
    <w:rsid w:val="00140D46"/>
    <w:rsid w:val="0014314A"/>
    <w:rsid w:val="0015171D"/>
    <w:rsid w:val="00160A1E"/>
    <w:rsid w:val="00161CA5"/>
    <w:rsid w:val="001641B8"/>
    <w:rsid w:val="0017316C"/>
    <w:rsid w:val="001769E7"/>
    <w:rsid w:val="00176C3D"/>
    <w:rsid w:val="001771E8"/>
    <w:rsid w:val="00180FB7"/>
    <w:rsid w:val="0018174A"/>
    <w:rsid w:val="00182E59"/>
    <w:rsid w:val="00187967"/>
    <w:rsid w:val="00191EE0"/>
    <w:rsid w:val="001931BD"/>
    <w:rsid w:val="00193A8B"/>
    <w:rsid w:val="00196E92"/>
    <w:rsid w:val="001A37DA"/>
    <w:rsid w:val="001A711A"/>
    <w:rsid w:val="001B1100"/>
    <w:rsid w:val="001B3E07"/>
    <w:rsid w:val="001B4571"/>
    <w:rsid w:val="001B56CE"/>
    <w:rsid w:val="001C08DD"/>
    <w:rsid w:val="001C2B13"/>
    <w:rsid w:val="001C35E8"/>
    <w:rsid w:val="001C39B6"/>
    <w:rsid w:val="001C692F"/>
    <w:rsid w:val="001C7128"/>
    <w:rsid w:val="001D2051"/>
    <w:rsid w:val="001D37C8"/>
    <w:rsid w:val="001D45A0"/>
    <w:rsid w:val="001D7D03"/>
    <w:rsid w:val="001E0B56"/>
    <w:rsid w:val="001E18BB"/>
    <w:rsid w:val="001E4287"/>
    <w:rsid w:val="001F08A8"/>
    <w:rsid w:val="001F3201"/>
    <w:rsid w:val="001F4557"/>
    <w:rsid w:val="001F7D0F"/>
    <w:rsid w:val="001F7ED5"/>
    <w:rsid w:val="00200A13"/>
    <w:rsid w:val="00201845"/>
    <w:rsid w:val="0020303A"/>
    <w:rsid w:val="0021365C"/>
    <w:rsid w:val="00215772"/>
    <w:rsid w:val="002161C4"/>
    <w:rsid w:val="002203BF"/>
    <w:rsid w:val="002207D3"/>
    <w:rsid w:val="00224D27"/>
    <w:rsid w:val="00230EA1"/>
    <w:rsid w:val="00233278"/>
    <w:rsid w:val="00242E07"/>
    <w:rsid w:val="002436AD"/>
    <w:rsid w:val="00243A31"/>
    <w:rsid w:val="002444E1"/>
    <w:rsid w:val="00246911"/>
    <w:rsid w:val="002475F2"/>
    <w:rsid w:val="00252110"/>
    <w:rsid w:val="00257BED"/>
    <w:rsid w:val="00261287"/>
    <w:rsid w:val="00262633"/>
    <w:rsid w:val="0026268E"/>
    <w:rsid w:val="002654C2"/>
    <w:rsid w:val="00265DAD"/>
    <w:rsid w:val="00266D28"/>
    <w:rsid w:val="00271874"/>
    <w:rsid w:val="00272123"/>
    <w:rsid w:val="00276B33"/>
    <w:rsid w:val="002875B5"/>
    <w:rsid w:val="00293435"/>
    <w:rsid w:val="002953BE"/>
    <w:rsid w:val="00297BBE"/>
    <w:rsid w:val="002A5DA0"/>
    <w:rsid w:val="002B1D75"/>
    <w:rsid w:val="002B4565"/>
    <w:rsid w:val="002C170D"/>
    <w:rsid w:val="002C17E5"/>
    <w:rsid w:val="002C22CE"/>
    <w:rsid w:val="002C3D07"/>
    <w:rsid w:val="002C4AE9"/>
    <w:rsid w:val="002D100B"/>
    <w:rsid w:val="002D1DBA"/>
    <w:rsid w:val="002D6E1D"/>
    <w:rsid w:val="002E03A0"/>
    <w:rsid w:val="002E1F71"/>
    <w:rsid w:val="002E3C1D"/>
    <w:rsid w:val="002E4417"/>
    <w:rsid w:val="002E513A"/>
    <w:rsid w:val="002F0BEB"/>
    <w:rsid w:val="002F149E"/>
    <w:rsid w:val="002F69AE"/>
    <w:rsid w:val="003027EF"/>
    <w:rsid w:val="00302D3D"/>
    <w:rsid w:val="00303646"/>
    <w:rsid w:val="00304C09"/>
    <w:rsid w:val="00306539"/>
    <w:rsid w:val="00306AA2"/>
    <w:rsid w:val="00306C53"/>
    <w:rsid w:val="00307EBC"/>
    <w:rsid w:val="003102B2"/>
    <w:rsid w:val="00315C43"/>
    <w:rsid w:val="00316E62"/>
    <w:rsid w:val="0032358E"/>
    <w:rsid w:val="003237D5"/>
    <w:rsid w:val="00323A77"/>
    <w:rsid w:val="00325AF6"/>
    <w:rsid w:val="00331D40"/>
    <w:rsid w:val="00331E63"/>
    <w:rsid w:val="00342485"/>
    <w:rsid w:val="00345CAB"/>
    <w:rsid w:val="003464A5"/>
    <w:rsid w:val="003520D4"/>
    <w:rsid w:val="003538E8"/>
    <w:rsid w:val="003566D1"/>
    <w:rsid w:val="00360215"/>
    <w:rsid w:val="00361852"/>
    <w:rsid w:val="0036452C"/>
    <w:rsid w:val="003671D6"/>
    <w:rsid w:val="00372B74"/>
    <w:rsid w:val="00372E08"/>
    <w:rsid w:val="003740CB"/>
    <w:rsid w:val="00374E18"/>
    <w:rsid w:val="00375BB4"/>
    <w:rsid w:val="00392B6F"/>
    <w:rsid w:val="003955C1"/>
    <w:rsid w:val="00397276"/>
    <w:rsid w:val="003A138B"/>
    <w:rsid w:val="003A2D18"/>
    <w:rsid w:val="003A5074"/>
    <w:rsid w:val="003A5374"/>
    <w:rsid w:val="003B1277"/>
    <w:rsid w:val="003C1BF8"/>
    <w:rsid w:val="003C1FE1"/>
    <w:rsid w:val="003D0DCB"/>
    <w:rsid w:val="003D1162"/>
    <w:rsid w:val="003D395B"/>
    <w:rsid w:val="003D5603"/>
    <w:rsid w:val="003E5C5F"/>
    <w:rsid w:val="003E73A9"/>
    <w:rsid w:val="003E77F6"/>
    <w:rsid w:val="003F16B4"/>
    <w:rsid w:val="003F22B0"/>
    <w:rsid w:val="003F41CB"/>
    <w:rsid w:val="003F6113"/>
    <w:rsid w:val="003F6779"/>
    <w:rsid w:val="00400425"/>
    <w:rsid w:val="00400810"/>
    <w:rsid w:val="0040141D"/>
    <w:rsid w:val="00404E65"/>
    <w:rsid w:val="004069FE"/>
    <w:rsid w:val="00410453"/>
    <w:rsid w:val="00410A4C"/>
    <w:rsid w:val="0041254F"/>
    <w:rsid w:val="00416343"/>
    <w:rsid w:val="00417E04"/>
    <w:rsid w:val="00420709"/>
    <w:rsid w:val="0042264F"/>
    <w:rsid w:val="00426752"/>
    <w:rsid w:val="004323AF"/>
    <w:rsid w:val="00436B80"/>
    <w:rsid w:val="00442F51"/>
    <w:rsid w:val="004455FE"/>
    <w:rsid w:val="004575E1"/>
    <w:rsid w:val="00461B2E"/>
    <w:rsid w:val="00461E21"/>
    <w:rsid w:val="00462A5A"/>
    <w:rsid w:val="00462EDC"/>
    <w:rsid w:val="00464360"/>
    <w:rsid w:val="004647C4"/>
    <w:rsid w:val="00467F36"/>
    <w:rsid w:val="00475C3D"/>
    <w:rsid w:val="00477F21"/>
    <w:rsid w:val="004823C6"/>
    <w:rsid w:val="004902E0"/>
    <w:rsid w:val="00490759"/>
    <w:rsid w:val="004928C1"/>
    <w:rsid w:val="00492E71"/>
    <w:rsid w:val="004932AE"/>
    <w:rsid w:val="004942F3"/>
    <w:rsid w:val="00494395"/>
    <w:rsid w:val="0049510A"/>
    <w:rsid w:val="00496906"/>
    <w:rsid w:val="00497064"/>
    <w:rsid w:val="004A0443"/>
    <w:rsid w:val="004A05DB"/>
    <w:rsid w:val="004A0CBA"/>
    <w:rsid w:val="004A280F"/>
    <w:rsid w:val="004A46F0"/>
    <w:rsid w:val="004A6196"/>
    <w:rsid w:val="004B4553"/>
    <w:rsid w:val="004B49E8"/>
    <w:rsid w:val="004B4D1E"/>
    <w:rsid w:val="004B6DEF"/>
    <w:rsid w:val="004C04AA"/>
    <w:rsid w:val="004C4192"/>
    <w:rsid w:val="004C662F"/>
    <w:rsid w:val="004C6634"/>
    <w:rsid w:val="004D2A04"/>
    <w:rsid w:val="004D5A8D"/>
    <w:rsid w:val="004D6189"/>
    <w:rsid w:val="004E71F1"/>
    <w:rsid w:val="004F36A9"/>
    <w:rsid w:val="004F42BE"/>
    <w:rsid w:val="004F7092"/>
    <w:rsid w:val="00505055"/>
    <w:rsid w:val="00507C18"/>
    <w:rsid w:val="00510B07"/>
    <w:rsid w:val="00513BCB"/>
    <w:rsid w:val="0051480F"/>
    <w:rsid w:val="0051600F"/>
    <w:rsid w:val="00520122"/>
    <w:rsid w:val="00521D78"/>
    <w:rsid w:val="00526927"/>
    <w:rsid w:val="00531A3F"/>
    <w:rsid w:val="00531C08"/>
    <w:rsid w:val="005347A3"/>
    <w:rsid w:val="0053504E"/>
    <w:rsid w:val="00535DC6"/>
    <w:rsid w:val="005376F4"/>
    <w:rsid w:val="00537C30"/>
    <w:rsid w:val="005405DB"/>
    <w:rsid w:val="00540ED4"/>
    <w:rsid w:val="00551E66"/>
    <w:rsid w:val="00554358"/>
    <w:rsid w:val="00555DA9"/>
    <w:rsid w:val="00555DFC"/>
    <w:rsid w:val="0055640C"/>
    <w:rsid w:val="005575D0"/>
    <w:rsid w:val="005618FE"/>
    <w:rsid w:val="00561B00"/>
    <w:rsid w:val="0056282D"/>
    <w:rsid w:val="00563A4A"/>
    <w:rsid w:val="005651F9"/>
    <w:rsid w:val="00565BED"/>
    <w:rsid w:val="005721E4"/>
    <w:rsid w:val="00574308"/>
    <w:rsid w:val="0057764A"/>
    <w:rsid w:val="00580C25"/>
    <w:rsid w:val="005834B6"/>
    <w:rsid w:val="005835EF"/>
    <w:rsid w:val="00585892"/>
    <w:rsid w:val="005870AB"/>
    <w:rsid w:val="005902FB"/>
    <w:rsid w:val="00590A4F"/>
    <w:rsid w:val="00590D01"/>
    <w:rsid w:val="00591585"/>
    <w:rsid w:val="00592BF3"/>
    <w:rsid w:val="00592CC5"/>
    <w:rsid w:val="005934E8"/>
    <w:rsid w:val="0059717F"/>
    <w:rsid w:val="005A0E69"/>
    <w:rsid w:val="005A2AD5"/>
    <w:rsid w:val="005B47B8"/>
    <w:rsid w:val="005C0C2B"/>
    <w:rsid w:val="005C2BE6"/>
    <w:rsid w:val="005C5611"/>
    <w:rsid w:val="005D11C5"/>
    <w:rsid w:val="005D12C4"/>
    <w:rsid w:val="005D170D"/>
    <w:rsid w:val="005D1F6C"/>
    <w:rsid w:val="005D3178"/>
    <w:rsid w:val="005D6F58"/>
    <w:rsid w:val="005D735E"/>
    <w:rsid w:val="005E2892"/>
    <w:rsid w:val="005E3372"/>
    <w:rsid w:val="005E3CE5"/>
    <w:rsid w:val="005E4E2B"/>
    <w:rsid w:val="005F0625"/>
    <w:rsid w:val="005F0993"/>
    <w:rsid w:val="005F30F5"/>
    <w:rsid w:val="005F7913"/>
    <w:rsid w:val="00600770"/>
    <w:rsid w:val="00603BD7"/>
    <w:rsid w:val="00603C74"/>
    <w:rsid w:val="00606A86"/>
    <w:rsid w:val="0060712B"/>
    <w:rsid w:val="0061130F"/>
    <w:rsid w:val="006117DC"/>
    <w:rsid w:val="00616226"/>
    <w:rsid w:val="006246D6"/>
    <w:rsid w:val="006278A4"/>
    <w:rsid w:val="00630F9B"/>
    <w:rsid w:val="00632F92"/>
    <w:rsid w:val="006332F3"/>
    <w:rsid w:val="00634E71"/>
    <w:rsid w:val="0064149E"/>
    <w:rsid w:val="00653EF9"/>
    <w:rsid w:val="006544FF"/>
    <w:rsid w:val="00655FEB"/>
    <w:rsid w:val="00656623"/>
    <w:rsid w:val="00656E02"/>
    <w:rsid w:val="00657218"/>
    <w:rsid w:val="0066330C"/>
    <w:rsid w:val="00667A60"/>
    <w:rsid w:val="00667C65"/>
    <w:rsid w:val="00670DCF"/>
    <w:rsid w:val="006730F5"/>
    <w:rsid w:val="0068066C"/>
    <w:rsid w:val="00681A97"/>
    <w:rsid w:val="00682354"/>
    <w:rsid w:val="00682980"/>
    <w:rsid w:val="00691932"/>
    <w:rsid w:val="006926B3"/>
    <w:rsid w:val="006964C1"/>
    <w:rsid w:val="00696A83"/>
    <w:rsid w:val="006A413D"/>
    <w:rsid w:val="006A58E4"/>
    <w:rsid w:val="006B13C0"/>
    <w:rsid w:val="006B3FE0"/>
    <w:rsid w:val="006B466A"/>
    <w:rsid w:val="006B4E1A"/>
    <w:rsid w:val="006C59F8"/>
    <w:rsid w:val="006D23CC"/>
    <w:rsid w:val="006D577C"/>
    <w:rsid w:val="006D66C6"/>
    <w:rsid w:val="006E1EF8"/>
    <w:rsid w:val="006E368F"/>
    <w:rsid w:val="006E5BB0"/>
    <w:rsid w:val="006F1644"/>
    <w:rsid w:val="006F3C74"/>
    <w:rsid w:val="006F6E12"/>
    <w:rsid w:val="00707A02"/>
    <w:rsid w:val="007102CE"/>
    <w:rsid w:val="00717268"/>
    <w:rsid w:val="0072377E"/>
    <w:rsid w:val="007238D3"/>
    <w:rsid w:val="00723CF3"/>
    <w:rsid w:val="0073221D"/>
    <w:rsid w:val="00735D39"/>
    <w:rsid w:val="0074107B"/>
    <w:rsid w:val="007415DB"/>
    <w:rsid w:val="00742341"/>
    <w:rsid w:val="00743AA4"/>
    <w:rsid w:val="00745557"/>
    <w:rsid w:val="00745CAB"/>
    <w:rsid w:val="0074619B"/>
    <w:rsid w:val="00751AF2"/>
    <w:rsid w:val="00752E77"/>
    <w:rsid w:val="0075326C"/>
    <w:rsid w:val="00756AEF"/>
    <w:rsid w:val="0075791F"/>
    <w:rsid w:val="00760941"/>
    <w:rsid w:val="00761CA7"/>
    <w:rsid w:val="007745DA"/>
    <w:rsid w:val="00775F98"/>
    <w:rsid w:val="0077695C"/>
    <w:rsid w:val="00777F8C"/>
    <w:rsid w:val="00781BD0"/>
    <w:rsid w:val="007820E5"/>
    <w:rsid w:val="00783487"/>
    <w:rsid w:val="0078511C"/>
    <w:rsid w:val="00792794"/>
    <w:rsid w:val="007A0D9A"/>
    <w:rsid w:val="007A1F6D"/>
    <w:rsid w:val="007A48D8"/>
    <w:rsid w:val="007B3CB2"/>
    <w:rsid w:val="007B6B1B"/>
    <w:rsid w:val="007C2D55"/>
    <w:rsid w:val="007C44B2"/>
    <w:rsid w:val="007C480C"/>
    <w:rsid w:val="007C48DD"/>
    <w:rsid w:val="007D1918"/>
    <w:rsid w:val="007D3FBA"/>
    <w:rsid w:val="007D47D4"/>
    <w:rsid w:val="007D68F1"/>
    <w:rsid w:val="007E1C70"/>
    <w:rsid w:val="007E4333"/>
    <w:rsid w:val="007E5C6E"/>
    <w:rsid w:val="007F1DB7"/>
    <w:rsid w:val="007F31EF"/>
    <w:rsid w:val="00802C3B"/>
    <w:rsid w:val="00803439"/>
    <w:rsid w:val="00811AB5"/>
    <w:rsid w:val="00814A7A"/>
    <w:rsid w:val="00814F40"/>
    <w:rsid w:val="008204DB"/>
    <w:rsid w:val="00821FCC"/>
    <w:rsid w:val="00827FDB"/>
    <w:rsid w:val="00830994"/>
    <w:rsid w:val="00834496"/>
    <w:rsid w:val="008373F6"/>
    <w:rsid w:val="00840178"/>
    <w:rsid w:val="00842D2B"/>
    <w:rsid w:val="00842EF2"/>
    <w:rsid w:val="00854414"/>
    <w:rsid w:val="00860BE9"/>
    <w:rsid w:val="00861A04"/>
    <w:rsid w:val="00864AC3"/>
    <w:rsid w:val="00867AAF"/>
    <w:rsid w:val="00870449"/>
    <w:rsid w:val="00871681"/>
    <w:rsid w:val="00875E8B"/>
    <w:rsid w:val="0088089A"/>
    <w:rsid w:val="008835E0"/>
    <w:rsid w:val="0088451E"/>
    <w:rsid w:val="00886764"/>
    <w:rsid w:val="008879E7"/>
    <w:rsid w:val="00890964"/>
    <w:rsid w:val="00895D6C"/>
    <w:rsid w:val="00896782"/>
    <w:rsid w:val="008A05DE"/>
    <w:rsid w:val="008A68A8"/>
    <w:rsid w:val="008B6D3C"/>
    <w:rsid w:val="008B79DD"/>
    <w:rsid w:val="008C0C1F"/>
    <w:rsid w:val="008C401D"/>
    <w:rsid w:val="008C406B"/>
    <w:rsid w:val="008D1315"/>
    <w:rsid w:val="008D40D5"/>
    <w:rsid w:val="008D4ACD"/>
    <w:rsid w:val="008D54F4"/>
    <w:rsid w:val="008D6C69"/>
    <w:rsid w:val="008D782C"/>
    <w:rsid w:val="008E16CB"/>
    <w:rsid w:val="008E56CD"/>
    <w:rsid w:val="008E7D39"/>
    <w:rsid w:val="008F1AF7"/>
    <w:rsid w:val="008F2165"/>
    <w:rsid w:val="009070EB"/>
    <w:rsid w:val="0091170A"/>
    <w:rsid w:val="009128B1"/>
    <w:rsid w:val="00916AC0"/>
    <w:rsid w:val="0091787A"/>
    <w:rsid w:val="0092239A"/>
    <w:rsid w:val="00925B59"/>
    <w:rsid w:val="0092623C"/>
    <w:rsid w:val="00926868"/>
    <w:rsid w:val="00935180"/>
    <w:rsid w:val="00937ACF"/>
    <w:rsid w:val="00937FEF"/>
    <w:rsid w:val="00940A79"/>
    <w:rsid w:val="00942191"/>
    <w:rsid w:val="00942B94"/>
    <w:rsid w:val="009450B2"/>
    <w:rsid w:val="00946E4C"/>
    <w:rsid w:val="009517FC"/>
    <w:rsid w:val="0095766E"/>
    <w:rsid w:val="0096241A"/>
    <w:rsid w:val="00962F43"/>
    <w:rsid w:val="00965336"/>
    <w:rsid w:val="00965502"/>
    <w:rsid w:val="00965A51"/>
    <w:rsid w:val="00965A9B"/>
    <w:rsid w:val="00967178"/>
    <w:rsid w:val="00967E93"/>
    <w:rsid w:val="00970A85"/>
    <w:rsid w:val="009737C4"/>
    <w:rsid w:val="00980706"/>
    <w:rsid w:val="00983A6D"/>
    <w:rsid w:val="00984717"/>
    <w:rsid w:val="00992DE2"/>
    <w:rsid w:val="009963F3"/>
    <w:rsid w:val="009A03A5"/>
    <w:rsid w:val="009A1CC8"/>
    <w:rsid w:val="009A7AA5"/>
    <w:rsid w:val="009B1476"/>
    <w:rsid w:val="009B33B9"/>
    <w:rsid w:val="009B5A7E"/>
    <w:rsid w:val="009B745F"/>
    <w:rsid w:val="009C3009"/>
    <w:rsid w:val="009C3CEC"/>
    <w:rsid w:val="009C6377"/>
    <w:rsid w:val="009C7392"/>
    <w:rsid w:val="009C7DD4"/>
    <w:rsid w:val="009D1B6E"/>
    <w:rsid w:val="009D3DDD"/>
    <w:rsid w:val="009D497F"/>
    <w:rsid w:val="009D5C9A"/>
    <w:rsid w:val="009D7AF6"/>
    <w:rsid w:val="009F0309"/>
    <w:rsid w:val="009F034D"/>
    <w:rsid w:val="009F07AB"/>
    <w:rsid w:val="009F1A11"/>
    <w:rsid w:val="009F6B53"/>
    <w:rsid w:val="00A05808"/>
    <w:rsid w:val="00A14284"/>
    <w:rsid w:val="00A153AD"/>
    <w:rsid w:val="00A224B3"/>
    <w:rsid w:val="00A2426B"/>
    <w:rsid w:val="00A26DC3"/>
    <w:rsid w:val="00A27416"/>
    <w:rsid w:val="00A32202"/>
    <w:rsid w:val="00A329E2"/>
    <w:rsid w:val="00A32A01"/>
    <w:rsid w:val="00A37A58"/>
    <w:rsid w:val="00A37C99"/>
    <w:rsid w:val="00A41413"/>
    <w:rsid w:val="00A41814"/>
    <w:rsid w:val="00A43C29"/>
    <w:rsid w:val="00A50F82"/>
    <w:rsid w:val="00A52AAB"/>
    <w:rsid w:val="00A531E6"/>
    <w:rsid w:val="00A55E35"/>
    <w:rsid w:val="00A567E1"/>
    <w:rsid w:val="00A62955"/>
    <w:rsid w:val="00A654E7"/>
    <w:rsid w:val="00A660ED"/>
    <w:rsid w:val="00A6681C"/>
    <w:rsid w:val="00A7073D"/>
    <w:rsid w:val="00A7133E"/>
    <w:rsid w:val="00A71D53"/>
    <w:rsid w:val="00A7220E"/>
    <w:rsid w:val="00A73D85"/>
    <w:rsid w:val="00A81729"/>
    <w:rsid w:val="00A8190F"/>
    <w:rsid w:val="00A81A72"/>
    <w:rsid w:val="00A82531"/>
    <w:rsid w:val="00A86460"/>
    <w:rsid w:val="00AA0C97"/>
    <w:rsid w:val="00AA2D0E"/>
    <w:rsid w:val="00AA3E70"/>
    <w:rsid w:val="00AA6D22"/>
    <w:rsid w:val="00AB0495"/>
    <w:rsid w:val="00AB214C"/>
    <w:rsid w:val="00AC26FE"/>
    <w:rsid w:val="00AC5170"/>
    <w:rsid w:val="00AC73B4"/>
    <w:rsid w:val="00AD1F88"/>
    <w:rsid w:val="00AD6355"/>
    <w:rsid w:val="00AE28D7"/>
    <w:rsid w:val="00AE78E0"/>
    <w:rsid w:val="00AE7BF8"/>
    <w:rsid w:val="00AE7D8E"/>
    <w:rsid w:val="00AF0143"/>
    <w:rsid w:val="00AF0BB4"/>
    <w:rsid w:val="00AF1B37"/>
    <w:rsid w:val="00AF4F5C"/>
    <w:rsid w:val="00AF607D"/>
    <w:rsid w:val="00AF63E6"/>
    <w:rsid w:val="00B02C45"/>
    <w:rsid w:val="00B05910"/>
    <w:rsid w:val="00B07061"/>
    <w:rsid w:val="00B11629"/>
    <w:rsid w:val="00B1286C"/>
    <w:rsid w:val="00B20487"/>
    <w:rsid w:val="00B216DC"/>
    <w:rsid w:val="00B21EAA"/>
    <w:rsid w:val="00B2562E"/>
    <w:rsid w:val="00B2756D"/>
    <w:rsid w:val="00B27738"/>
    <w:rsid w:val="00B3047E"/>
    <w:rsid w:val="00B322A6"/>
    <w:rsid w:val="00B33D0A"/>
    <w:rsid w:val="00B33E74"/>
    <w:rsid w:val="00B34BD6"/>
    <w:rsid w:val="00B370CA"/>
    <w:rsid w:val="00B37538"/>
    <w:rsid w:val="00B47DF9"/>
    <w:rsid w:val="00B50D79"/>
    <w:rsid w:val="00B527C5"/>
    <w:rsid w:val="00B60664"/>
    <w:rsid w:val="00B61825"/>
    <w:rsid w:val="00B627CF"/>
    <w:rsid w:val="00B62A2F"/>
    <w:rsid w:val="00B62B92"/>
    <w:rsid w:val="00B6378A"/>
    <w:rsid w:val="00B63CBC"/>
    <w:rsid w:val="00B71BE4"/>
    <w:rsid w:val="00B72649"/>
    <w:rsid w:val="00B7286C"/>
    <w:rsid w:val="00B735C8"/>
    <w:rsid w:val="00B758BA"/>
    <w:rsid w:val="00B7718D"/>
    <w:rsid w:val="00B82DD8"/>
    <w:rsid w:val="00B86A54"/>
    <w:rsid w:val="00B92A5A"/>
    <w:rsid w:val="00B94698"/>
    <w:rsid w:val="00B958D9"/>
    <w:rsid w:val="00B9615B"/>
    <w:rsid w:val="00BA0816"/>
    <w:rsid w:val="00BA12E5"/>
    <w:rsid w:val="00BA41E1"/>
    <w:rsid w:val="00BA678A"/>
    <w:rsid w:val="00BA7632"/>
    <w:rsid w:val="00BB140A"/>
    <w:rsid w:val="00BC1007"/>
    <w:rsid w:val="00BC2BC5"/>
    <w:rsid w:val="00BC4A3D"/>
    <w:rsid w:val="00BC508F"/>
    <w:rsid w:val="00BC5988"/>
    <w:rsid w:val="00BD14BD"/>
    <w:rsid w:val="00BD1F99"/>
    <w:rsid w:val="00BD3849"/>
    <w:rsid w:val="00BD580A"/>
    <w:rsid w:val="00BD59D5"/>
    <w:rsid w:val="00BD6019"/>
    <w:rsid w:val="00BE2120"/>
    <w:rsid w:val="00BE2643"/>
    <w:rsid w:val="00BE2819"/>
    <w:rsid w:val="00BE28D5"/>
    <w:rsid w:val="00BE370E"/>
    <w:rsid w:val="00BE6808"/>
    <w:rsid w:val="00BE69B7"/>
    <w:rsid w:val="00BF0141"/>
    <w:rsid w:val="00BF039A"/>
    <w:rsid w:val="00BF6B79"/>
    <w:rsid w:val="00C02D3B"/>
    <w:rsid w:val="00C035EC"/>
    <w:rsid w:val="00C142E7"/>
    <w:rsid w:val="00C14C93"/>
    <w:rsid w:val="00C17709"/>
    <w:rsid w:val="00C23C34"/>
    <w:rsid w:val="00C26613"/>
    <w:rsid w:val="00C30B46"/>
    <w:rsid w:val="00C3194D"/>
    <w:rsid w:val="00C32397"/>
    <w:rsid w:val="00C358DD"/>
    <w:rsid w:val="00C361F9"/>
    <w:rsid w:val="00C50185"/>
    <w:rsid w:val="00C5463D"/>
    <w:rsid w:val="00C54AD1"/>
    <w:rsid w:val="00C61A7B"/>
    <w:rsid w:val="00C755C9"/>
    <w:rsid w:val="00C77AF5"/>
    <w:rsid w:val="00C81C0E"/>
    <w:rsid w:val="00C82185"/>
    <w:rsid w:val="00C8414A"/>
    <w:rsid w:val="00C84643"/>
    <w:rsid w:val="00C91B0C"/>
    <w:rsid w:val="00C93EC5"/>
    <w:rsid w:val="00C94A3C"/>
    <w:rsid w:val="00C97B60"/>
    <w:rsid w:val="00CA0A16"/>
    <w:rsid w:val="00CB5286"/>
    <w:rsid w:val="00CB5423"/>
    <w:rsid w:val="00CB6913"/>
    <w:rsid w:val="00CC2594"/>
    <w:rsid w:val="00CC45BA"/>
    <w:rsid w:val="00CC7324"/>
    <w:rsid w:val="00CD1520"/>
    <w:rsid w:val="00CD18E1"/>
    <w:rsid w:val="00CD1B25"/>
    <w:rsid w:val="00CD2D42"/>
    <w:rsid w:val="00CD467A"/>
    <w:rsid w:val="00CD69C4"/>
    <w:rsid w:val="00CE2CAA"/>
    <w:rsid w:val="00CE372F"/>
    <w:rsid w:val="00CE416E"/>
    <w:rsid w:val="00CF0259"/>
    <w:rsid w:val="00CF1F6D"/>
    <w:rsid w:val="00CF3879"/>
    <w:rsid w:val="00CF3C3E"/>
    <w:rsid w:val="00CF3F9E"/>
    <w:rsid w:val="00D03253"/>
    <w:rsid w:val="00D03AF3"/>
    <w:rsid w:val="00D042E8"/>
    <w:rsid w:val="00D04E2C"/>
    <w:rsid w:val="00D05F5F"/>
    <w:rsid w:val="00D110F7"/>
    <w:rsid w:val="00D11B7D"/>
    <w:rsid w:val="00D130CB"/>
    <w:rsid w:val="00D13798"/>
    <w:rsid w:val="00D14261"/>
    <w:rsid w:val="00D1791B"/>
    <w:rsid w:val="00D211F3"/>
    <w:rsid w:val="00D23629"/>
    <w:rsid w:val="00D23C7A"/>
    <w:rsid w:val="00D33C87"/>
    <w:rsid w:val="00D40464"/>
    <w:rsid w:val="00D40C36"/>
    <w:rsid w:val="00D43FF8"/>
    <w:rsid w:val="00D44981"/>
    <w:rsid w:val="00D44EE4"/>
    <w:rsid w:val="00D46013"/>
    <w:rsid w:val="00D47FD2"/>
    <w:rsid w:val="00D51EBA"/>
    <w:rsid w:val="00D56BB9"/>
    <w:rsid w:val="00D60323"/>
    <w:rsid w:val="00D6052F"/>
    <w:rsid w:val="00D670B0"/>
    <w:rsid w:val="00D67D15"/>
    <w:rsid w:val="00D72CE8"/>
    <w:rsid w:val="00D752A4"/>
    <w:rsid w:val="00D7715D"/>
    <w:rsid w:val="00D771DD"/>
    <w:rsid w:val="00D7741F"/>
    <w:rsid w:val="00D90E6A"/>
    <w:rsid w:val="00D94771"/>
    <w:rsid w:val="00D97EF1"/>
    <w:rsid w:val="00DA1B55"/>
    <w:rsid w:val="00DA3EA4"/>
    <w:rsid w:val="00DA62C2"/>
    <w:rsid w:val="00DA6FFB"/>
    <w:rsid w:val="00DB14BF"/>
    <w:rsid w:val="00DB2175"/>
    <w:rsid w:val="00DB37C2"/>
    <w:rsid w:val="00DB39F4"/>
    <w:rsid w:val="00DB6C28"/>
    <w:rsid w:val="00DB6F1A"/>
    <w:rsid w:val="00DB73AF"/>
    <w:rsid w:val="00DC1B36"/>
    <w:rsid w:val="00DC3309"/>
    <w:rsid w:val="00DC37DF"/>
    <w:rsid w:val="00DC7DD7"/>
    <w:rsid w:val="00DD0A5E"/>
    <w:rsid w:val="00DD1231"/>
    <w:rsid w:val="00DD3B51"/>
    <w:rsid w:val="00DD5A6D"/>
    <w:rsid w:val="00DD6571"/>
    <w:rsid w:val="00DD73B9"/>
    <w:rsid w:val="00DD78BE"/>
    <w:rsid w:val="00DE3D65"/>
    <w:rsid w:val="00DE4CE6"/>
    <w:rsid w:val="00DF1333"/>
    <w:rsid w:val="00DF295B"/>
    <w:rsid w:val="00DF3EC6"/>
    <w:rsid w:val="00E0136D"/>
    <w:rsid w:val="00E01B1B"/>
    <w:rsid w:val="00E06481"/>
    <w:rsid w:val="00E15DB4"/>
    <w:rsid w:val="00E16083"/>
    <w:rsid w:val="00E175F7"/>
    <w:rsid w:val="00E202BE"/>
    <w:rsid w:val="00E20385"/>
    <w:rsid w:val="00E22A64"/>
    <w:rsid w:val="00E26B2D"/>
    <w:rsid w:val="00E26B94"/>
    <w:rsid w:val="00E26C6A"/>
    <w:rsid w:val="00E31EF7"/>
    <w:rsid w:val="00E3580E"/>
    <w:rsid w:val="00E46599"/>
    <w:rsid w:val="00E47171"/>
    <w:rsid w:val="00E47F53"/>
    <w:rsid w:val="00E51ECD"/>
    <w:rsid w:val="00E602D7"/>
    <w:rsid w:val="00E67961"/>
    <w:rsid w:val="00E70306"/>
    <w:rsid w:val="00E7462A"/>
    <w:rsid w:val="00E75B7D"/>
    <w:rsid w:val="00E761E4"/>
    <w:rsid w:val="00E77AA9"/>
    <w:rsid w:val="00E8488F"/>
    <w:rsid w:val="00E87F60"/>
    <w:rsid w:val="00E90B97"/>
    <w:rsid w:val="00E950AA"/>
    <w:rsid w:val="00E950F3"/>
    <w:rsid w:val="00E96860"/>
    <w:rsid w:val="00EA03A5"/>
    <w:rsid w:val="00EA0953"/>
    <w:rsid w:val="00EA3ADB"/>
    <w:rsid w:val="00EA609E"/>
    <w:rsid w:val="00EB072D"/>
    <w:rsid w:val="00EB5B77"/>
    <w:rsid w:val="00EC0BEC"/>
    <w:rsid w:val="00EC191C"/>
    <w:rsid w:val="00EC2582"/>
    <w:rsid w:val="00EC2C92"/>
    <w:rsid w:val="00EC3DC4"/>
    <w:rsid w:val="00EC5913"/>
    <w:rsid w:val="00EC686D"/>
    <w:rsid w:val="00EC794F"/>
    <w:rsid w:val="00ED7B44"/>
    <w:rsid w:val="00EE4B3F"/>
    <w:rsid w:val="00EE7020"/>
    <w:rsid w:val="00EE7C3B"/>
    <w:rsid w:val="00EE7EA4"/>
    <w:rsid w:val="00EF2F1B"/>
    <w:rsid w:val="00EF6CB4"/>
    <w:rsid w:val="00EF72C0"/>
    <w:rsid w:val="00F02F6C"/>
    <w:rsid w:val="00F03E01"/>
    <w:rsid w:val="00F07923"/>
    <w:rsid w:val="00F115C0"/>
    <w:rsid w:val="00F120FE"/>
    <w:rsid w:val="00F2288F"/>
    <w:rsid w:val="00F24E7C"/>
    <w:rsid w:val="00F25A07"/>
    <w:rsid w:val="00F275B8"/>
    <w:rsid w:val="00F306D4"/>
    <w:rsid w:val="00F310AD"/>
    <w:rsid w:val="00F322D2"/>
    <w:rsid w:val="00F3672D"/>
    <w:rsid w:val="00F3695A"/>
    <w:rsid w:val="00F36FB7"/>
    <w:rsid w:val="00F37577"/>
    <w:rsid w:val="00F43B9A"/>
    <w:rsid w:val="00F44739"/>
    <w:rsid w:val="00F45322"/>
    <w:rsid w:val="00F54D21"/>
    <w:rsid w:val="00F55143"/>
    <w:rsid w:val="00F63F6A"/>
    <w:rsid w:val="00F641BD"/>
    <w:rsid w:val="00F643DB"/>
    <w:rsid w:val="00F674EC"/>
    <w:rsid w:val="00F7007C"/>
    <w:rsid w:val="00F71300"/>
    <w:rsid w:val="00F754D5"/>
    <w:rsid w:val="00F76BDB"/>
    <w:rsid w:val="00F8572F"/>
    <w:rsid w:val="00F93B52"/>
    <w:rsid w:val="00F93BEA"/>
    <w:rsid w:val="00F95B61"/>
    <w:rsid w:val="00F95D6C"/>
    <w:rsid w:val="00F97478"/>
    <w:rsid w:val="00FA3BA1"/>
    <w:rsid w:val="00FA51AE"/>
    <w:rsid w:val="00FB0EFD"/>
    <w:rsid w:val="00FB1062"/>
    <w:rsid w:val="00FB1310"/>
    <w:rsid w:val="00FB798A"/>
    <w:rsid w:val="00FC0621"/>
    <w:rsid w:val="00FC1B46"/>
    <w:rsid w:val="00FC293E"/>
    <w:rsid w:val="00FC531C"/>
    <w:rsid w:val="00FC573D"/>
    <w:rsid w:val="00FD0B82"/>
    <w:rsid w:val="00FD2651"/>
    <w:rsid w:val="00FD3C1B"/>
    <w:rsid w:val="00FD44C7"/>
    <w:rsid w:val="00FD4DB9"/>
    <w:rsid w:val="00FD51A5"/>
    <w:rsid w:val="00FD54AE"/>
    <w:rsid w:val="00FD73E9"/>
    <w:rsid w:val="00FE0CD1"/>
    <w:rsid w:val="00FE7309"/>
    <w:rsid w:val="00FE747B"/>
    <w:rsid w:val="00FF1F4E"/>
    <w:rsid w:val="00FF2DEF"/>
    <w:rsid w:val="00FF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97E2282"/>
  <w15:docId w15:val="{F9BDE8D7-6E04-4789-85D2-430D2FC0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3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A7"/>
    <w:pPr>
      <w:spacing w:before="120" w:after="0" w:line="340" w:lineRule="exact"/>
      <w:jc w:val="both"/>
    </w:pPr>
    <w:rPr>
      <w:rFonts w:ascii="Times New Roman" w:eastAsia="DengXian" w:hAnsi="Times New Roman" w:cs="Times New Roman"/>
      <w:sz w:val="28"/>
      <w:szCs w:val="20"/>
      <w:lang w:val="bg-BG"/>
    </w:rPr>
  </w:style>
  <w:style w:type="paragraph" w:styleId="Heading1">
    <w:name w:val="heading 1"/>
    <w:basedOn w:val="Normal"/>
    <w:next w:val="Normal"/>
    <w:link w:val="Heading1Char"/>
    <w:qFormat/>
    <w:rsid w:val="001B1100"/>
    <w:pPr>
      <w:framePr w:wrap="notBeside" w:vAnchor="text" w:hAnchor="text" w:y="1"/>
      <w:pBdr>
        <w:bottom w:val="outset" w:sz="6" w:space="1" w:color="DBDBDB" w:themeColor="accent3" w:themeTint="66"/>
      </w:pBdr>
      <w:shd w:val="clear" w:color="auto" w:fill="FFFFFF" w:themeFill="background1"/>
      <w:outlineLvl w:val="0"/>
    </w:pPr>
    <w:rPr>
      <w:b/>
      <w:caps/>
      <w:color w:val="525252" w:themeColor="accent3" w:themeShade="80"/>
      <w:spacing w:val="15"/>
      <w:sz w:val="32"/>
      <w:szCs w:val="22"/>
    </w:rPr>
  </w:style>
  <w:style w:type="paragraph" w:styleId="Heading2">
    <w:name w:val="heading 2"/>
    <w:basedOn w:val="Normal"/>
    <w:next w:val="Normal"/>
    <w:link w:val="Heading2Char"/>
    <w:unhideWhenUsed/>
    <w:qFormat/>
    <w:rsid w:val="001B1100"/>
    <w:pPr>
      <w:pBdr>
        <w:top w:val="single" w:sz="24" w:space="0" w:color="ECF0E9"/>
        <w:left w:val="single" w:sz="24" w:space="0" w:color="ECF0E9"/>
        <w:bottom w:val="single" w:sz="24" w:space="0" w:color="ECF0E9"/>
        <w:right w:val="single" w:sz="24" w:space="0" w:color="ECF0E9"/>
      </w:pBdr>
      <w:shd w:val="clear" w:color="auto" w:fill="ECF0E9"/>
      <w:outlineLvl w:val="1"/>
    </w:pPr>
    <w:rPr>
      <w:b/>
      <w:caps/>
      <w:spacing w:val="15"/>
    </w:rPr>
  </w:style>
  <w:style w:type="paragraph" w:styleId="Heading3">
    <w:name w:val="heading 3"/>
    <w:basedOn w:val="Normal"/>
    <w:next w:val="Normal"/>
    <w:link w:val="Heading3Char"/>
    <w:unhideWhenUsed/>
    <w:qFormat/>
    <w:rsid w:val="001B1100"/>
    <w:pPr>
      <w:pBdr>
        <w:top w:val="single" w:sz="6" w:space="2" w:color="A5B592"/>
      </w:pBdr>
      <w:spacing w:before="300"/>
      <w:outlineLvl w:val="2"/>
    </w:pPr>
    <w:rPr>
      <w:caps/>
      <w:color w:val="526041"/>
      <w:spacing w:val="15"/>
    </w:rPr>
  </w:style>
  <w:style w:type="paragraph" w:styleId="Heading4">
    <w:name w:val="heading 4"/>
    <w:basedOn w:val="Normal"/>
    <w:next w:val="Normal"/>
    <w:link w:val="Heading4Char"/>
    <w:uiPriority w:val="9"/>
    <w:unhideWhenUsed/>
    <w:qFormat/>
    <w:rsid w:val="001B1100"/>
    <w:pPr>
      <w:pBdr>
        <w:top w:val="dotted" w:sz="6" w:space="2" w:color="A5B592"/>
      </w:pBdr>
      <w:spacing w:before="200"/>
      <w:outlineLvl w:val="3"/>
    </w:pPr>
    <w:rPr>
      <w:caps/>
      <w:color w:val="7C9163"/>
      <w:spacing w:val="10"/>
    </w:rPr>
  </w:style>
  <w:style w:type="paragraph" w:styleId="Heading5">
    <w:name w:val="heading 5"/>
    <w:basedOn w:val="Normal"/>
    <w:next w:val="Normal"/>
    <w:link w:val="Heading5Char"/>
    <w:unhideWhenUsed/>
    <w:qFormat/>
    <w:rsid w:val="001B1100"/>
    <w:pPr>
      <w:pBdr>
        <w:bottom w:val="single" w:sz="6" w:space="1" w:color="A5B592"/>
      </w:pBdr>
      <w:spacing w:before="200"/>
      <w:outlineLvl w:val="4"/>
    </w:pPr>
    <w:rPr>
      <w:caps/>
      <w:color w:val="7C9163"/>
      <w:spacing w:val="10"/>
    </w:rPr>
  </w:style>
  <w:style w:type="paragraph" w:styleId="Heading6">
    <w:name w:val="heading 6"/>
    <w:basedOn w:val="Normal"/>
    <w:next w:val="Normal"/>
    <w:link w:val="Heading6Char"/>
    <w:uiPriority w:val="9"/>
    <w:semiHidden/>
    <w:unhideWhenUsed/>
    <w:qFormat/>
    <w:rsid w:val="001B1100"/>
    <w:pPr>
      <w:pBdr>
        <w:bottom w:val="dotted" w:sz="6" w:space="1" w:color="A5B592"/>
      </w:pBdr>
      <w:spacing w:before="200"/>
      <w:outlineLvl w:val="5"/>
    </w:pPr>
    <w:rPr>
      <w:caps/>
      <w:color w:val="7C9163"/>
      <w:spacing w:val="10"/>
    </w:rPr>
  </w:style>
  <w:style w:type="paragraph" w:styleId="Heading7">
    <w:name w:val="heading 7"/>
    <w:basedOn w:val="Normal"/>
    <w:next w:val="Normal"/>
    <w:link w:val="Heading7Char"/>
    <w:uiPriority w:val="9"/>
    <w:semiHidden/>
    <w:unhideWhenUsed/>
    <w:qFormat/>
    <w:rsid w:val="001B1100"/>
    <w:pPr>
      <w:spacing w:before="200"/>
      <w:outlineLvl w:val="6"/>
    </w:pPr>
    <w:rPr>
      <w:caps/>
      <w:color w:val="7C9163"/>
      <w:spacing w:val="10"/>
    </w:rPr>
  </w:style>
  <w:style w:type="paragraph" w:styleId="Heading8">
    <w:name w:val="heading 8"/>
    <w:basedOn w:val="Normal"/>
    <w:next w:val="Normal"/>
    <w:link w:val="Heading8Char"/>
    <w:uiPriority w:val="9"/>
    <w:semiHidden/>
    <w:unhideWhenUsed/>
    <w:qFormat/>
    <w:rsid w:val="001B1100"/>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1B1100"/>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100"/>
    <w:rPr>
      <w:rFonts w:ascii="Times New Roman" w:eastAsia="DengXian" w:hAnsi="Times New Roman" w:cs="Times New Roman"/>
      <w:b/>
      <w:caps/>
      <w:color w:val="525252" w:themeColor="accent3" w:themeShade="80"/>
      <w:spacing w:val="15"/>
      <w:sz w:val="32"/>
      <w:shd w:val="clear" w:color="auto" w:fill="FFFFFF" w:themeFill="background1"/>
      <w:lang w:val="bg-BG"/>
    </w:rPr>
  </w:style>
  <w:style w:type="character" w:customStyle="1" w:styleId="Heading2Char">
    <w:name w:val="Heading 2 Char"/>
    <w:basedOn w:val="DefaultParagraphFont"/>
    <w:link w:val="Heading2"/>
    <w:rsid w:val="001B1100"/>
    <w:rPr>
      <w:rFonts w:ascii="Times New Roman" w:eastAsia="DengXian" w:hAnsi="Times New Roman" w:cs="Times New Roman"/>
      <w:b/>
      <w:caps/>
      <w:spacing w:val="15"/>
      <w:sz w:val="28"/>
      <w:szCs w:val="20"/>
      <w:shd w:val="clear" w:color="auto" w:fill="ECF0E9"/>
      <w:lang w:val="bg-BG"/>
    </w:rPr>
  </w:style>
  <w:style w:type="character" w:customStyle="1" w:styleId="Heading3Char">
    <w:name w:val="Heading 3 Char"/>
    <w:basedOn w:val="DefaultParagraphFont"/>
    <w:link w:val="Heading3"/>
    <w:rsid w:val="001B1100"/>
    <w:rPr>
      <w:rFonts w:ascii="Times New Roman" w:eastAsia="DengXian" w:hAnsi="Times New Roman" w:cs="Times New Roman"/>
      <w:caps/>
      <w:color w:val="526041"/>
      <w:spacing w:val="15"/>
      <w:sz w:val="28"/>
      <w:szCs w:val="20"/>
      <w:lang w:val="bg-BG"/>
    </w:rPr>
  </w:style>
  <w:style w:type="character" w:customStyle="1" w:styleId="Heading4Char">
    <w:name w:val="Heading 4 Char"/>
    <w:basedOn w:val="DefaultParagraphFont"/>
    <w:link w:val="Heading4"/>
    <w:uiPriority w:val="9"/>
    <w:rsid w:val="001B1100"/>
    <w:rPr>
      <w:rFonts w:ascii="Times New Roman" w:eastAsia="DengXian" w:hAnsi="Times New Roman" w:cs="Times New Roman"/>
      <w:caps/>
      <w:color w:val="7C9163"/>
      <w:spacing w:val="10"/>
      <w:sz w:val="28"/>
      <w:szCs w:val="20"/>
      <w:lang w:val="bg-BG"/>
    </w:rPr>
  </w:style>
  <w:style w:type="character" w:customStyle="1" w:styleId="Heading5Char">
    <w:name w:val="Heading 5 Char"/>
    <w:basedOn w:val="DefaultParagraphFont"/>
    <w:link w:val="Heading5"/>
    <w:rsid w:val="001B1100"/>
    <w:rPr>
      <w:rFonts w:ascii="Times New Roman" w:eastAsia="DengXian" w:hAnsi="Times New Roman" w:cs="Times New Roman"/>
      <w:caps/>
      <w:color w:val="7C9163"/>
      <w:spacing w:val="10"/>
      <w:sz w:val="28"/>
      <w:szCs w:val="20"/>
      <w:lang w:val="bg-BG"/>
    </w:rPr>
  </w:style>
  <w:style w:type="character" w:customStyle="1" w:styleId="Heading6Char">
    <w:name w:val="Heading 6 Char"/>
    <w:basedOn w:val="DefaultParagraphFont"/>
    <w:link w:val="Heading6"/>
    <w:uiPriority w:val="9"/>
    <w:semiHidden/>
    <w:rsid w:val="001B1100"/>
    <w:rPr>
      <w:rFonts w:ascii="Times New Roman" w:eastAsia="DengXian" w:hAnsi="Times New Roman" w:cs="Times New Roman"/>
      <w:caps/>
      <w:color w:val="7C9163"/>
      <w:spacing w:val="10"/>
      <w:sz w:val="28"/>
      <w:szCs w:val="20"/>
      <w:lang w:val="bg-BG"/>
    </w:rPr>
  </w:style>
  <w:style w:type="character" w:customStyle="1" w:styleId="Heading7Char">
    <w:name w:val="Heading 7 Char"/>
    <w:basedOn w:val="DefaultParagraphFont"/>
    <w:link w:val="Heading7"/>
    <w:uiPriority w:val="9"/>
    <w:semiHidden/>
    <w:rsid w:val="001B1100"/>
    <w:rPr>
      <w:rFonts w:ascii="Times New Roman" w:eastAsia="DengXian" w:hAnsi="Times New Roman" w:cs="Times New Roman"/>
      <w:caps/>
      <w:color w:val="7C9163"/>
      <w:spacing w:val="10"/>
      <w:sz w:val="28"/>
      <w:szCs w:val="20"/>
      <w:lang w:val="bg-BG"/>
    </w:rPr>
  </w:style>
  <w:style w:type="character" w:customStyle="1" w:styleId="Heading8Char">
    <w:name w:val="Heading 8 Char"/>
    <w:basedOn w:val="DefaultParagraphFont"/>
    <w:link w:val="Heading8"/>
    <w:uiPriority w:val="9"/>
    <w:semiHidden/>
    <w:rsid w:val="001B1100"/>
    <w:rPr>
      <w:rFonts w:ascii="Times New Roman" w:eastAsia="DengXian" w:hAnsi="Times New Roman" w:cs="Times New Roman"/>
      <w:caps/>
      <w:spacing w:val="10"/>
      <w:sz w:val="18"/>
      <w:szCs w:val="18"/>
      <w:lang w:val="bg-BG"/>
    </w:rPr>
  </w:style>
  <w:style w:type="character" w:customStyle="1" w:styleId="Heading9Char">
    <w:name w:val="Heading 9 Char"/>
    <w:basedOn w:val="DefaultParagraphFont"/>
    <w:link w:val="Heading9"/>
    <w:uiPriority w:val="9"/>
    <w:semiHidden/>
    <w:rsid w:val="001B1100"/>
    <w:rPr>
      <w:rFonts w:ascii="Times New Roman" w:eastAsia="DengXian" w:hAnsi="Times New Roman" w:cs="Times New Roman"/>
      <w:i/>
      <w:iCs/>
      <w:caps/>
      <w:spacing w:val="10"/>
      <w:sz w:val="18"/>
      <w:szCs w:val="18"/>
      <w:lang w:val="bg-BG"/>
    </w:rPr>
  </w:style>
  <w:style w:type="paragraph" w:styleId="ListParagraph">
    <w:name w:val="List Paragraph"/>
    <w:basedOn w:val="Normal"/>
    <w:uiPriority w:val="34"/>
    <w:qFormat/>
    <w:rsid w:val="001B1100"/>
    <w:pPr>
      <w:ind w:left="720"/>
      <w:contextualSpacing/>
    </w:pPr>
  </w:style>
  <w:style w:type="paragraph" w:styleId="NormalWeb">
    <w:name w:val="Normal (Web)"/>
    <w:basedOn w:val="Normal"/>
    <w:link w:val="NormalWebChar"/>
    <w:unhideWhenUsed/>
    <w:rsid w:val="001B1100"/>
    <w:pPr>
      <w:spacing w:beforeAutospacing="1" w:after="100" w:afterAutospacing="1" w:line="240" w:lineRule="auto"/>
    </w:pPr>
    <w:rPr>
      <w:rFonts w:eastAsia="Times New Roman"/>
      <w:lang w:eastAsia="zh-CN"/>
    </w:rPr>
  </w:style>
  <w:style w:type="paragraph" w:styleId="BalloonText">
    <w:name w:val="Balloon Text"/>
    <w:basedOn w:val="Normal"/>
    <w:link w:val="BalloonTextChar"/>
    <w:semiHidden/>
    <w:unhideWhenUsed/>
    <w:rsid w:val="001B110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100"/>
    <w:rPr>
      <w:rFonts w:ascii="Tahoma" w:eastAsia="DengXian" w:hAnsi="Tahoma" w:cs="Tahoma"/>
      <w:sz w:val="16"/>
      <w:szCs w:val="16"/>
      <w:lang w:val="bg-BG"/>
    </w:rPr>
  </w:style>
  <w:style w:type="table" w:styleId="TableGrid">
    <w:name w:val="Table Grid"/>
    <w:basedOn w:val="TableNormal"/>
    <w:uiPriority w:val="39"/>
    <w:rsid w:val="001B1100"/>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B1100"/>
    <w:pPr>
      <w:tabs>
        <w:tab w:val="center" w:pos="4536"/>
        <w:tab w:val="right" w:pos="9072"/>
      </w:tabs>
      <w:spacing w:before="0" w:line="240" w:lineRule="auto"/>
    </w:pPr>
  </w:style>
  <w:style w:type="character" w:customStyle="1" w:styleId="HeaderChar">
    <w:name w:val="Header Char"/>
    <w:basedOn w:val="DefaultParagraphFont"/>
    <w:link w:val="Header"/>
    <w:rsid w:val="001B1100"/>
    <w:rPr>
      <w:rFonts w:ascii="Times New Roman" w:eastAsia="DengXian" w:hAnsi="Times New Roman" w:cs="Times New Roman"/>
      <w:sz w:val="28"/>
      <w:szCs w:val="20"/>
      <w:lang w:val="bg-BG"/>
    </w:rPr>
  </w:style>
  <w:style w:type="paragraph" w:styleId="Footer">
    <w:name w:val="footer"/>
    <w:basedOn w:val="Normal"/>
    <w:link w:val="FooterChar"/>
    <w:unhideWhenUsed/>
    <w:rsid w:val="001B1100"/>
    <w:pPr>
      <w:tabs>
        <w:tab w:val="center" w:pos="4536"/>
        <w:tab w:val="right" w:pos="9072"/>
      </w:tabs>
      <w:spacing w:before="0" w:line="240" w:lineRule="auto"/>
    </w:pPr>
  </w:style>
  <w:style w:type="character" w:customStyle="1" w:styleId="FooterChar">
    <w:name w:val="Footer Char"/>
    <w:basedOn w:val="DefaultParagraphFont"/>
    <w:link w:val="Footer"/>
    <w:rsid w:val="001B1100"/>
    <w:rPr>
      <w:rFonts w:ascii="Times New Roman" w:eastAsia="DengXian" w:hAnsi="Times New Roman" w:cs="Times New Roman"/>
      <w:sz w:val="28"/>
      <w:szCs w:val="20"/>
      <w:lang w:val="bg-BG"/>
    </w:rPr>
  </w:style>
  <w:style w:type="character" w:styleId="Strong">
    <w:name w:val="Strong"/>
    <w:uiPriority w:val="22"/>
    <w:qFormat/>
    <w:rsid w:val="001B1100"/>
    <w:rPr>
      <w:b/>
      <w:bCs/>
    </w:rPr>
  </w:style>
  <w:style w:type="character" w:styleId="Emphasis">
    <w:name w:val="Emphasis"/>
    <w:qFormat/>
    <w:rsid w:val="001B1100"/>
    <w:rPr>
      <w:caps/>
      <w:color w:val="526041"/>
      <w:spacing w:val="5"/>
    </w:rPr>
  </w:style>
  <w:style w:type="paragraph" w:styleId="Caption">
    <w:name w:val="caption"/>
    <w:basedOn w:val="Normal"/>
    <w:next w:val="Normal"/>
    <w:uiPriority w:val="35"/>
    <w:semiHidden/>
    <w:unhideWhenUsed/>
    <w:qFormat/>
    <w:rsid w:val="001B1100"/>
    <w:rPr>
      <w:b/>
      <w:bCs/>
      <w:color w:val="7C9163"/>
      <w:sz w:val="16"/>
      <w:szCs w:val="16"/>
    </w:rPr>
  </w:style>
  <w:style w:type="paragraph" w:styleId="Title">
    <w:name w:val="Title"/>
    <w:basedOn w:val="Normal"/>
    <w:next w:val="Normal"/>
    <w:link w:val="TitleChar"/>
    <w:qFormat/>
    <w:rsid w:val="001B1100"/>
    <w:pPr>
      <w:spacing w:before="0"/>
    </w:pPr>
    <w:rPr>
      <w:rFonts w:ascii="Calibri Light" w:eastAsia="DengXian Light" w:hAnsi="Calibri Light"/>
      <w:caps/>
      <w:color w:val="A5B592"/>
      <w:spacing w:val="10"/>
      <w:sz w:val="52"/>
      <w:szCs w:val="52"/>
    </w:rPr>
  </w:style>
  <w:style w:type="character" w:customStyle="1" w:styleId="TitleChar">
    <w:name w:val="Title Char"/>
    <w:basedOn w:val="DefaultParagraphFont"/>
    <w:link w:val="Title"/>
    <w:rsid w:val="001B1100"/>
    <w:rPr>
      <w:rFonts w:ascii="Calibri Light" w:eastAsia="DengXian Light" w:hAnsi="Calibri Light" w:cs="Times New Roman"/>
      <w:caps/>
      <w:color w:val="A5B592"/>
      <w:spacing w:val="10"/>
      <w:sz w:val="52"/>
      <w:szCs w:val="52"/>
      <w:lang w:val="bg-BG"/>
    </w:rPr>
  </w:style>
  <w:style w:type="paragraph" w:styleId="Subtitle">
    <w:name w:val="Subtitle"/>
    <w:basedOn w:val="Normal"/>
    <w:next w:val="Normal"/>
    <w:link w:val="SubtitleChar"/>
    <w:uiPriority w:val="11"/>
    <w:qFormat/>
    <w:rsid w:val="001B1100"/>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11"/>
    <w:rsid w:val="001B1100"/>
    <w:rPr>
      <w:rFonts w:ascii="Times New Roman" w:eastAsia="DengXian" w:hAnsi="Times New Roman" w:cs="Times New Roman"/>
      <w:caps/>
      <w:color w:val="595959"/>
      <w:spacing w:val="10"/>
      <w:sz w:val="21"/>
      <w:szCs w:val="21"/>
      <w:lang w:val="bg-BG"/>
    </w:rPr>
  </w:style>
  <w:style w:type="paragraph" w:styleId="NoSpacing">
    <w:name w:val="No Spacing"/>
    <w:link w:val="NoSpacingChar"/>
    <w:uiPriority w:val="1"/>
    <w:qFormat/>
    <w:rsid w:val="001B1100"/>
    <w:pPr>
      <w:spacing w:before="100" w:after="0" w:line="240" w:lineRule="auto"/>
    </w:pPr>
    <w:rPr>
      <w:rFonts w:ascii="Calibri" w:eastAsia="DengXian" w:hAnsi="Calibri" w:cs="Times New Roman"/>
      <w:sz w:val="20"/>
      <w:szCs w:val="20"/>
    </w:rPr>
  </w:style>
  <w:style w:type="paragraph" w:styleId="Quote">
    <w:name w:val="Quote"/>
    <w:basedOn w:val="Normal"/>
    <w:next w:val="Normal"/>
    <w:link w:val="QuoteChar"/>
    <w:uiPriority w:val="29"/>
    <w:qFormat/>
    <w:rsid w:val="001B1100"/>
    <w:rPr>
      <w:i/>
      <w:iCs/>
      <w:sz w:val="24"/>
      <w:szCs w:val="24"/>
    </w:rPr>
  </w:style>
  <w:style w:type="character" w:customStyle="1" w:styleId="QuoteChar">
    <w:name w:val="Quote Char"/>
    <w:basedOn w:val="DefaultParagraphFont"/>
    <w:link w:val="Quote"/>
    <w:uiPriority w:val="29"/>
    <w:rsid w:val="001B1100"/>
    <w:rPr>
      <w:rFonts w:ascii="Times New Roman" w:eastAsia="DengXian" w:hAnsi="Times New Roman" w:cs="Times New Roman"/>
      <w:i/>
      <w:iCs/>
      <w:sz w:val="24"/>
      <w:szCs w:val="24"/>
      <w:lang w:val="bg-BG"/>
    </w:rPr>
  </w:style>
  <w:style w:type="paragraph" w:styleId="IntenseQuote">
    <w:name w:val="Intense Quote"/>
    <w:basedOn w:val="Normal"/>
    <w:next w:val="Normal"/>
    <w:link w:val="IntenseQuoteChar"/>
    <w:uiPriority w:val="30"/>
    <w:qFormat/>
    <w:rsid w:val="001B1100"/>
    <w:pPr>
      <w:spacing w:before="240" w:after="240" w:line="240" w:lineRule="auto"/>
      <w:ind w:left="1080" w:right="1080"/>
      <w:jc w:val="center"/>
    </w:pPr>
    <w:rPr>
      <w:color w:val="A5B592"/>
      <w:sz w:val="24"/>
      <w:szCs w:val="24"/>
    </w:rPr>
  </w:style>
  <w:style w:type="character" w:customStyle="1" w:styleId="IntenseQuoteChar">
    <w:name w:val="Intense Quote Char"/>
    <w:basedOn w:val="DefaultParagraphFont"/>
    <w:link w:val="IntenseQuote"/>
    <w:uiPriority w:val="30"/>
    <w:rsid w:val="001B1100"/>
    <w:rPr>
      <w:rFonts w:ascii="Times New Roman" w:eastAsia="DengXian" w:hAnsi="Times New Roman" w:cs="Times New Roman"/>
      <w:color w:val="A5B592"/>
      <w:sz w:val="24"/>
      <w:szCs w:val="24"/>
      <w:lang w:val="bg-BG"/>
    </w:rPr>
  </w:style>
  <w:style w:type="character" w:styleId="SubtleEmphasis">
    <w:name w:val="Subtle Emphasis"/>
    <w:uiPriority w:val="19"/>
    <w:qFormat/>
    <w:rsid w:val="001B1100"/>
    <w:rPr>
      <w:i/>
      <w:iCs/>
      <w:color w:val="526041"/>
    </w:rPr>
  </w:style>
  <w:style w:type="character" w:styleId="IntenseEmphasis">
    <w:name w:val="Intense Emphasis"/>
    <w:uiPriority w:val="21"/>
    <w:qFormat/>
    <w:rsid w:val="001B1100"/>
    <w:rPr>
      <w:b/>
      <w:bCs/>
      <w:caps/>
      <w:color w:val="526041"/>
      <w:spacing w:val="10"/>
    </w:rPr>
  </w:style>
  <w:style w:type="character" w:styleId="SubtleReference">
    <w:name w:val="Subtle Reference"/>
    <w:uiPriority w:val="31"/>
    <w:qFormat/>
    <w:rsid w:val="001B1100"/>
    <w:rPr>
      <w:b/>
      <w:bCs/>
      <w:color w:val="A5B592"/>
    </w:rPr>
  </w:style>
  <w:style w:type="character" w:styleId="IntenseReference">
    <w:name w:val="Intense Reference"/>
    <w:uiPriority w:val="32"/>
    <w:qFormat/>
    <w:rsid w:val="001B1100"/>
    <w:rPr>
      <w:b/>
      <w:bCs/>
      <w:i/>
      <w:iCs/>
      <w:caps/>
      <w:color w:val="A5B592"/>
    </w:rPr>
  </w:style>
  <w:style w:type="character" w:styleId="BookTitle">
    <w:name w:val="Book Title"/>
    <w:uiPriority w:val="33"/>
    <w:qFormat/>
    <w:rsid w:val="001B1100"/>
    <w:rPr>
      <w:b/>
      <w:bCs/>
      <w:i/>
      <w:iCs/>
      <w:spacing w:val="0"/>
    </w:rPr>
  </w:style>
  <w:style w:type="paragraph" w:styleId="TOCHeading">
    <w:name w:val="TOC Heading"/>
    <w:basedOn w:val="Heading1"/>
    <w:next w:val="Normal"/>
    <w:uiPriority w:val="39"/>
    <w:unhideWhenUsed/>
    <w:qFormat/>
    <w:rsid w:val="001B1100"/>
    <w:pPr>
      <w:framePr w:wrap="notBeside"/>
      <w:outlineLvl w:val="9"/>
    </w:pPr>
  </w:style>
  <w:style w:type="paragraph" w:customStyle="1" w:styleId="CharChar1">
    <w:name w:val="Char Char1"/>
    <w:basedOn w:val="Normal"/>
    <w:link w:val="CharChar10"/>
    <w:rsid w:val="001B1100"/>
    <w:pPr>
      <w:tabs>
        <w:tab w:val="left" w:pos="709"/>
      </w:tabs>
      <w:spacing w:before="0" w:line="240" w:lineRule="auto"/>
    </w:pPr>
    <w:rPr>
      <w:rFonts w:ascii="Tahoma" w:eastAsia="Times New Roman" w:hAnsi="Tahoma"/>
      <w:sz w:val="24"/>
      <w:szCs w:val="24"/>
      <w:lang w:val="pl-PL" w:eastAsia="pl-PL"/>
    </w:rPr>
  </w:style>
  <w:style w:type="character" w:customStyle="1" w:styleId="CharChar10">
    <w:name w:val="Char Char1 Знак"/>
    <w:link w:val="CharChar1"/>
    <w:locked/>
    <w:rsid w:val="001B1100"/>
    <w:rPr>
      <w:rFonts w:ascii="Tahoma" w:eastAsia="Times New Roman" w:hAnsi="Tahoma" w:cs="Times New Roman"/>
      <w:sz w:val="24"/>
      <w:szCs w:val="24"/>
      <w:lang w:val="pl-PL" w:eastAsia="pl-PL"/>
    </w:rPr>
  </w:style>
  <w:style w:type="character" w:customStyle="1" w:styleId="docssharedwiztogglelabeledlabeltext">
    <w:name w:val="docssharedwiztogglelabeledlabeltext"/>
    <w:basedOn w:val="DefaultParagraphFont"/>
    <w:rsid w:val="001B1100"/>
  </w:style>
  <w:style w:type="character" w:styleId="Hyperlink">
    <w:name w:val="Hyperlink"/>
    <w:uiPriority w:val="99"/>
    <w:unhideWhenUsed/>
    <w:rsid w:val="001B1100"/>
    <w:rPr>
      <w:color w:val="8E58B6"/>
      <w:u w:val="single"/>
    </w:rPr>
  </w:style>
  <w:style w:type="paragraph" w:styleId="TOC1">
    <w:name w:val="toc 1"/>
    <w:basedOn w:val="Normal"/>
    <w:next w:val="Normal"/>
    <w:autoRedefine/>
    <w:uiPriority w:val="39"/>
    <w:unhideWhenUsed/>
    <w:rsid w:val="001B1100"/>
    <w:pPr>
      <w:tabs>
        <w:tab w:val="right" w:leader="dot" w:pos="9350"/>
      </w:tabs>
      <w:spacing w:after="100"/>
    </w:pPr>
  </w:style>
  <w:style w:type="paragraph" w:styleId="TOC2">
    <w:name w:val="toc 2"/>
    <w:basedOn w:val="Normal"/>
    <w:next w:val="Normal"/>
    <w:autoRedefine/>
    <w:uiPriority w:val="39"/>
    <w:unhideWhenUsed/>
    <w:rsid w:val="001B1100"/>
    <w:pPr>
      <w:spacing w:after="100"/>
      <w:ind w:left="200"/>
    </w:pPr>
  </w:style>
  <w:style w:type="character" w:customStyle="1" w:styleId="NoSpacingChar">
    <w:name w:val="No Spacing Char"/>
    <w:basedOn w:val="DefaultParagraphFont"/>
    <w:link w:val="NoSpacing"/>
    <w:uiPriority w:val="1"/>
    <w:rsid w:val="001B1100"/>
    <w:rPr>
      <w:rFonts w:ascii="Calibri" w:eastAsia="DengXian" w:hAnsi="Calibri" w:cs="Times New Roman"/>
      <w:sz w:val="20"/>
      <w:szCs w:val="20"/>
    </w:rPr>
  </w:style>
  <w:style w:type="paragraph" w:customStyle="1" w:styleId="Default">
    <w:name w:val="Default"/>
    <w:rsid w:val="001B1100"/>
    <w:pPr>
      <w:autoSpaceDE w:val="0"/>
      <w:autoSpaceDN w:val="0"/>
      <w:adjustRightInd w:val="0"/>
      <w:spacing w:after="0" w:line="240" w:lineRule="auto"/>
    </w:pPr>
    <w:rPr>
      <w:rFonts w:ascii="Times New Roman" w:eastAsia="DengXian" w:hAnsi="Times New Roman" w:cs="Times New Roman"/>
      <w:color w:val="000000"/>
      <w:sz w:val="24"/>
      <w:szCs w:val="24"/>
      <w:lang w:val="bg-BG"/>
    </w:rPr>
  </w:style>
  <w:style w:type="character" w:styleId="CommentReference">
    <w:name w:val="annotation reference"/>
    <w:basedOn w:val="DefaultParagraphFont"/>
    <w:semiHidden/>
    <w:unhideWhenUsed/>
    <w:rsid w:val="001B1100"/>
    <w:rPr>
      <w:sz w:val="16"/>
      <w:szCs w:val="16"/>
    </w:rPr>
  </w:style>
  <w:style w:type="paragraph" w:styleId="CommentText">
    <w:name w:val="annotation text"/>
    <w:basedOn w:val="Normal"/>
    <w:link w:val="CommentTextChar"/>
    <w:semiHidden/>
    <w:unhideWhenUsed/>
    <w:rsid w:val="001B1100"/>
    <w:pPr>
      <w:spacing w:line="240" w:lineRule="auto"/>
    </w:pPr>
    <w:rPr>
      <w:sz w:val="20"/>
    </w:rPr>
  </w:style>
  <w:style w:type="character" w:customStyle="1" w:styleId="CommentTextChar">
    <w:name w:val="Comment Text Char"/>
    <w:basedOn w:val="DefaultParagraphFont"/>
    <w:link w:val="CommentText"/>
    <w:semiHidden/>
    <w:rsid w:val="001B1100"/>
    <w:rPr>
      <w:rFonts w:ascii="Times New Roman" w:eastAsia="DengXian" w:hAnsi="Times New Roman" w:cs="Times New Roman"/>
      <w:sz w:val="20"/>
      <w:szCs w:val="20"/>
      <w:lang w:val="bg-BG"/>
    </w:rPr>
  </w:style>
  <w:style w:type="paragraph" w:styleId="CommentSubject">
    <w:name w:val="annotation subject"/>
    <w:basedOn w:val="CommentText"/>
    <w:next w:val="CommentText"/>
    <w:link w:val="CommentSubjectChar"/>
    <w:semiHidden/>
    <w:unhideWhenUsed/>
    <w:rsid w:val="001B1100"/>
    <w:rPr>
      <w:b/>
      <w:bCs/>
    </w:rPr>
  </w:style>
  <w:style w:type="character" w:customStyle="1" w:styleId="CommentSubjectChar">
    <w:name w:val="Comment Subject Char"/>
    <w:basedOn w:val="CommentTextChar"/>
    <w:link w:val="CommentSubject"/>
    <w:semiHidden/>
    <w:rsid w:val="001B1100"/>
    <w:rPr>
      <w:rFonts w:ascii="Times New Roman" w:eastAsia="DengXian" w:hAnsi="Times New Roman" w:cs="Times New Roman"/>
      <w:b/>
      <w:bCs/>
      <w:sz w:val="20"/>
      <w:szCs w:val="20"/>
      <w:lang w:val="bg-BG"/>
    </w:rPr>
  </w:style>
  <w:style w:type="numbering" w:customStyle="1" w:styleId="NoList1">
    <w:name w:val="No List1"/>
    <w:next w:val="NoList"/>
    <w:semiHidden/>
    <w:unhideWhenUsed/>
    <w:rsid w:val="001B1100"/>
  </w:style>
  <w:style w:type="paragraph" w:customStyle="1" w:styleId="ListParagraph1">
    <w:name w:val="List Paragraph1"/>
    <w:basedOn w:val="Normal"/>
    <w:rsid w:val="001B1100"/>
    <w:pPr>
      <w:spacing w:before="0" w:line="240" w:lineRule="auto"/>
      <w:ind w:left="720"/>
      <w:jc w:val="left"/>
    </w:pPr>
    <w:rPr>
      <w:rFonts w:eastAsia="PMingLiU"/>
      <w:bCs/>
      <w:sz w:val="22"/>
      <w:szCs w:val="22"/>
      <w:lang w:eastAsia="bg-BG"/>
    </w:rPr>
  </w:style>
  <w:style w:type="character" w:customStyle="1" w:styleId="NormalWebChar">
    <w:name w:val="Normal (Web) Char"/>
    <w:link w:val="NormalWeb"/>
    <w:locked/>
    <w:rsid w:val="001B1100"/>
    <w:rPr>
      <w:rFonts w:ascii="Times New Roman" w:eastAsia="Times New Roman" w:hAnsi="Times New Roman" w:cs="Times New Roman"/>
      <w:sz w:val="28"/>
      <w:szCs w:val="20"/>
      <w:lang w:val="bg-BG" w:eastAsia="zh-CN"/>
    </w:rPr>
  </w:style>
  <w:style w:type="paragraph" w:styleId="EndnoteText">
    <w:name w:val="endnote text"/>
    <w:basedOn w:val="Normal"/>
    <w:link w:val="EndnoteTextChar"/>
    <w:semiHidden/>
    <w:rsid w:val="001B1100"/>
    <w:pPr>
      <w:spacing w:before="0" w:line="240" w:lineRule="auto"/>
      <w:jc w:val="left"/>
    </w:pPr>
    <w:rPr>
      <w:rFonts w:eastAsia="PMingLiU"/>
      <w:sz w:val="20"/>
      <w:lang w:eastAsia="bg-BG"/>
    </w:rPr>
  </w:style>
  <w:style w:type="character" w:customStyle="1" w:styleId="EndnoteTextChar">
    <w:name w:val="Endnote Text Char"/>
    <w:basedOn w:val="DefaultParagraphFont"/>
    <w:link w:val="EndnoteText"/>
    <w:semiHidden/>
    <w:rsid w:val="001B1100"/>
    <w:rPr>
      <w:rFonts w:ascii="Times New Roman" w:eastAsia="PMingLiU" w:hAnsi="Times New Roman" w:cs="Times New Roman"/>
      <w:sz w:val="20"/>
      <w:szCs w:val="20"/>
      <w:lang w:val="bg-BG" w:eastAsia="bg-BG"/>
    </w:rPr>
  </w:style>
  <w:style w:type="character" w:styleId="EndnoteReference">
    <w:name w:val="endnote reference"/>
    <w:semiHidden/>
    <w:rsid w:val="001B1100"/>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semiHidden/>
    <w:rsid w:val="001B1100"/>
    <w:pPr>
      <w:spacing w:before="0" w:line="240" w:lineRule="auto"/>
      <w:jc w:val="left"/>
    </w:pPr>
    <w:rPr>
      <w:rFonts w:eastAsia="PMingLiU"/>
      <w:sz w:val="20"/>
      <w:lan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semiHidden/>
    <w:rsid w:val="001B1100"/>
    <w:rPr>
      <w:rFonts w:ascii="Times New Roman" w:eastAsia="PMingLiU"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semiHidden/>
    <w:rsid w:val="001B1100"/>
    <w:rPr>
      <w:vertAlign w:val="superscript"/>
    </w:rPr>
  </w:style>
  <w:style w:type="paragraph" w:styleId="BodyTextIndent2">
    <w:name w:val="Body Text Indent 2"/>
    <w:basedOn w:val="Normal"/>
    <w:link w:val="BodyTextIndent2Char"/>
    <w:rsid w:val="001B1100"/>
    <w:pPr>
      <w:spacing w:before="0" w:after="120" w:line="480" w:lineRule="auto"/>
      <w:ind w:left="283"/>
      <w:jc w:val="left"/>
    </w:pPr>
    <w:rPr>
      <w:rFonts w:eastAsia="PMingLiU"/>
      <w:sz w:val="24"/>
      <w:szCs w:val="24"/>
      <w:lang w:eastAsia="bg-BG"/>
    </w:rPr>
  </w:style>
  <w:style w:type="character" w:customStyle="1" w:styleId="BodyTextIndent2Char">
    <w:name w:val="Body Text Indent 2 Char"/>
    <w:basedOn w:val="DefaultParagraphFont"/>
    <w:link w:val="BodyTextIndent2"/>
    <w:rsid w:val="001B1100"/>
    <w:rPr>
      <w:rFonts w:ascii="Times New Roman" w:eastAsia="PMingLiU" w:hAnsi="Times New Roman" w:cs="Times New Roman"/>
      <w:sz w:val="24"/>
      <w:szCs w:val="24"/>
      <w:lang w:val="bg-BG" w:eastAsia="bg-BG"/>
    </w:rPr>
  </w:style>
  <w:style w:type="paragraph" w:styleId="BodyText">
    <w:name w:val="Body Text"/>
    <w:basedOn w:val="Normal"/>
    <w:link w:val="BodyTextChar"/>
    <w:rsid w:val="001B1100"/>
    <w:pPr>
      <w:spacing w:before="0" w:after="120" w:line="240" w:lineRule="auto"/>
      <w:jc w:val="left"/>
    </w:pPr>
    <w:rPr>
      <w:rFonts w:eastAsia="PMingLiU"/>
      <w:sz w:val="24"/>
      <w:szCs w:val="24"/>
    </w:rPr>
  </w:style>
  <w:style w:type="character" w:customStyle="1" w:styleId="BodyTextChar">
    <w:name w:val="Body Text Char"/>
    <w:basedOn w:val="DefaultParagraphFont"/>
    <w:link w:val="BodyText"/>
    <w:rsid w:val="001B1100"/>
    <w:rPr>
      <w:rFonts w:ascii="Times New Roman" w:eastAsia="PMingLiU" w:hAnsi="Times New Roman" w:cs="Times New Roman"/>
      <w:sz w:val="24"/>
      <w:szCs w:val="24"/>
      <w:lang w:val="bg-BG"/>
    </w:rPr>
  </w:style>
  <w:style w:type="paragraph" w:styleId="BodyTextIndent">
    <w:name w:val="Body Text Indent"/>
    <w:basedOn w:val="Normal"/>
    <w:link w:val="BodyTextIndentChar"/>
    <w:rsid w:val="001B1100"/>
    <w:pPr>
      <w:spacing w:before="0" w:after="120" w:line="240" w:lineRule="auto"/>
      <w:ind w:left="283"/>
      <w:jc w:val="left"/>
    </w:pPr>
    <w:rPr>
      <w:rFonts w:eastAsia="PMingLiU"/>
      <w:sz w:val="24"/>
      <w:szCs w:val="24"/>
    </w:rPr>
  </w:style>
  <w:style w:type="character" w:customStyle="1" w:styleId="BodyTextIndentChar">
    <w:name w:val="Body Text Indent Char"/>
    <w:basedOn w:val="DefaultParagraphFont"/>
    <w:link w:val="BodyTextIndent"/>
    <w:rsid w:val="001B1100"/>
    <w:rPr>
      <w:rFonts w:ascii="Times New Roman" w:eastAsia="PMingLiU" w:hAnsi="Times New Roman" w:cs="Times New Roman"/>
      <w:sz w:val="24"/>
      <w:szCs w:val="24"/>
      <w:lang w:val="bg-BG"/>
    </w:rPr>
  </w:style>
  <w:style w:type="paragraph" w:styleId="BodyText3">
    <w:name w:val="Body Text 3"/>
    <w:basedOn w:val="Normal"/>
    <w:link w:val="BodyText3Char"/>
    <w:rsid w:val="001B1100"/>
    <w:pPr>
      <w:spacing w:before="0" w:after="120" w:line="240" w:lineRule="auto"/>
      <w:jc w:val="left"/>
    </w:pPr>
    <w:rPr>
      <w:rFonts w:eastAsia="PMingLiU"/>
      <w:sz w:val="16"/>
      <w:szCs w:val="16"/>
      <w:lang w:eastAsia="bg-BG"/>
    </w:rPr>
  </w:style>
  <w:style w:type="character" w:customStyle="1" w:styleId="BodyText3Char">
    <w:name w:val="Body Text 3 Char"/>
    <w:basedOn w:val="DefaultParagraphFont"/>
    <w:link w:val="BodyText3"/>
    <w:rsid w:val="001B1100"/>
    <w:rPr>
      <w:rFonts w:ascii="Times New Roman" w:eastAsia="PMingLiU" w:hAnsi="Times New Roman" w:cs="Times New Roman"/>
      <w:sz w:val="16"/>
      <w:szCs w:val="16"/>
      <w:lang w:val="bg-BG" w:eastAsia="bg-BG"/>
    </w:rPr>
  </w:style>
  <w:style w:type="paragraph" w:customStyle="1" w:styleId="Char1CharCharCharCharChar1CharCharCharCharCharCharChar">
    <w:name w:val="Char1 Char Char Char Char Char1 Знак Char Char Char Char Char Char Char"/>
    <w:basedOn w:val="Normal"/>
    <w:rsid w:val="001B1100"/>
    <w:pPr>
      <w:tabs>
        <w:tab w:val="left" w:pos="709"/>
      </w:tabs>
      <w:spacing w:before="0" w:line="240" w:lineRule="auto"/>
      <w:jc w:val="left"/>
    </w:pPr>
    <w:rPr>
      <w:rFonts w:ascii="Tahoma" w:eastAsia="PMingLiU" w:hAnsi="Tahoma"/>
      <w:sz w:val="24"/>
      <w:szCs w:val="24"/>
      <w:lang w:val="pl-PL" w:eastAsia="pl-PL"/>
    </w:rPr>
  </w:style>
  <w:style w:type="character" w:customStyle="1" w:styleId="FootnoteCharacters">
    <w:name w:val="Footnote Characters"/>
    <w:rsid w:val="001B1100"/>
    <w:rPr>
      <w:rFonts w:ascii="Times New Roman" w:hAnsi="Times New Roman"/>
      <w:sz w:val="27"/>
      <w:vertAlign w:val="superscript"/>
      <w:lang w:val="en-US" w:eastAsia="x-none"/>
    </w:rPr>
  </w:style>
  <w:style w:type="paragraph" w:customStyle="1" w:styleId="NormalBold">
    <w:name w:val="NormalBold"/>
    <w:basedOn w:val="Normal"/>
    <w:link w:val="NormalBoldChar"/>
    <w:rsid w:val="001B1100"/>
    <w:pPr>
      <w:widowControl w:val="0"/>
      <w:spacing w:before="0" w:line="240" w:lineRule="auto"/>
      <w:jc w:val="left"/>
    </w:pPr>
    <w:rPr>
      <w:rFonts w:eastAsia="PMingLiU"/>
      <w:b/>
      <w:sz w:val="24"/>
      <w:szCs w:val="22"/>
      <w:lang w:eastAsia="bg-BG"/>
    </w:rPr>
  </w:style>
  <w:style w:type="character" w:customStyle="1" w:styleId="NormalBoldChar">
    <w:name w:val="NormalBold Char"/>
    <w:link w:val="NormalBold"/>
    <w:locked/>
    <w:rsid w:val="001B1100"/>
    <w:rPr>
      <w:rFonts w:ascii="Times New Roman" w:eastAsia="PMingLiU" w:hAnsi="Times New Roman" w:cs="Times New Roman"/>
      <w:b/>
      <w:sz w:val="24"/>
      <w:lang w:val="bg-BG" w:eastAsia="bg-BG"/>
    </w:rPr>
  </w:style>
  <w:style w:type="character" w:customStyle="1" w:styleId="DeltaViewInsertion">
    <w:name w:val="DeltaView Insertion"/>
    <w:rsid w:val="001B1100"/>
    <w:rPr>
      <w:b/>
      <w:i/>
      <w:spacing w:val="0"/>
      <w:lang w:val="bg-BG" w:eastAsia="bg-BG"/>
    </w:rPr>
  </w:style>
  <w:style w:type="paragraph" w:customStyle="1" w:styleId="Text1">
    <w:name w:val="Text 1"/>
    <w:basedOn w:val="Normal"/>
    <w:rsid w:val="001B1100"/>
    <w:pPr>
      <w:spacing w:after="120" w:line="240" w:lineRule="auto"/>
      <w:ind w:left="850"/>
    </w:pPr>
    <w:rPr>
      <w:rFonts w:eastAsia="Times New Roman"/>
      <w:sz w:val="24"/>
      <w:szCs w:val="22"/>
      <w:lang w:eastAsia="bg-BG"/>
    </w:rPr>
  </w:style>
  <w:style w:type="paragraph" w:customStyle="1" w:styleId="NormalLeft">
    <w:name w:val="Normal Left"/>
    <w:basedOn w:val="Normal"/>
    <w:rsid w:val="001B1100"/>
    <w:pPr>
      <w:spacing w:after="120" w:line="240" w:lineRule="auto"/>
      <w:jc w:val="left"/>
    </w:pPr>
    <w:rPr>
      <w:rFonts w:eastAsia="Times New Roman"/>
      <w:sz w:val="24"/>
      <w:szCs w:val="22"/>
      <w:lang w:eastAsia="bg-BG"/>
    </w:rPr>
  </w:style>
  <w:style w:type="paragraph" w:customStyle="1" w:styleId="Tiret0">
    <w:name w:val="Tiret 0"/>
    <w:basedOn w:val="Normal"/>
    <w:rsid w:val="001B1100"/>
    <w:pPr>
      <w:numPr>
        <w:numId w:val="9"/>
      </w:numPr>
      <w:spacing w:after="120" w:line="240" w:lineRule="auto"/>
    </w:pPr>
    <w:rPr>
      <w:rFonts w:eastAsia="Times New Roman"/>
      <w:sz w:val="24"/>
      <w:szCs w:val="22"/>
      <w:lang w:eastAsia="bg-BG"/>
    </w:rPr>
  </w:style>
  <w:style w:type="paragraph" w:customStyle="1" w:styleId="Tiret1">
    <w:name w:val="Tiret 1"/>
    <w:basedOn w:val="Normal"/>
    <w:rsid w:val="001B1100"/>
    <w:pPr>
      <w:numPr>
        <w:numId w:val="10"/>
      </w:numPr>
      <w:spacing w:after="120" w:line="240" w:lineRule="auto"/>
    </w:pPr>
    <w:rPr>
      <w:rFonts w:eastAsia="Times New Roman"/>
      <w:sz w:val="24"/>
      <w:szCs w:val="22"/>
      <w:lang w:eastAsia="bg-BG"/>
    </w:rPr>
  </w:style>
  <w:style w:type="paragraph" w:customStyle="1" w:styleId="NumPar1">
    <w:name w:val="NumPar 1"/>
    <w:basedOn w:val="Normal"/>
    <w:next w:val="Text1"/>
    <w:rsid w:val="001B1100"/>
    <w:pPr>
      <w:numPr>
        <w:numId w:val="11"/>
      </w:numPr>
      <w:tabs>
        <w:tab w:val="clear" w:pos="360"/>
        <w:tab w:val="num" w:pos="850"/>
      </w:tabs>
      <w:spacing w:after="120" w:line="240" w:lineRule="auto"/>
      <w:ind w:left="850" w:hanging="850"/>
    </w:pPr>
    <w:rPr>
      <w:rFonts w:eastAsia="Times New Roman"/>
      <w:sz w:val="24"/>
      <w:szCs w:val="22"/>
      <w:lang w:eastAsia="bg-BG"/>
    </w:rPr>
  </w:style>
  <w:style w:type="paragraph" w:customStyle="1" w:styleId="NumPar2">
    <w:name w:val="NumPar 2"/>
    <w:basedOn w:val="Normal"/>
    <w:next w:val="Text1"/>
    <w:rsid w:val="001B1100"/>
    <w:pPr>
      <w:numPr>
        <w:ilvl w:val="1"/>
        <w:numId w:val="11"/>
      </w:numPr>
      <w:spacing w:after="120" w:line="240" w:lineRule="auto"/>
    </w:pPr>
    <w:rPr>
      <w:rFonts w:eastAsia="Times New Roman"/>
      <w:sz w:val="24"/>
      <w:szCs w:val="22"/>
      <w:lang w:eastAsia="bg-BG"/>
    </w:rPr>
  </w:style>
  <w:style w:type="paragraph" w:customStyle="1" w:styleId="NumPar3">
    <w:name w:val="NumPar 3"/>
    <w:basedOn w:val="Normal"/>
    <w:next w:val="Text1"/>
    <w:rsid w:val="001B1100"/>
    <w:pPr>
      <w:numPr>
        <w:ilvl w:val="2"/>
        <w:numId w:val="11"/>
      </w:numPr>
      <w:spacing w:after="120" w:line="240" w:lineRule="auto"/>
    </w:pPr>
    <w:rPr>
      <w:rFonts w:eastAsia="Times New Roman"/>
      <w:sz w:val="24"/>
      <w:szCs w:val="22"/>
      <w:lang w:eastAsia="bg-BG"/>
    </w:rPr>
  </w:style>
  <w:style w:type="paragraph" w:customStyle="1" w:styleId="NumPar4">
    <w:name w:val="NumPar 4"/>
    <w:basedOn w:val="Normal"/>
    <w:next w:val="Text1"/>
    <w:rsid w:val="001B1100"/>
    <w:pPr>
      <w:numPr>
        <w:ilvl w:val="3"/>
        <w:numId w:val="11"/>
      </w:numPr>
      <w:spacing w:after="120" w:line="240" w:lineRule="auto"/>
    </w:pPr>
    <w:rPr>
      <w:rFonts w:eastAsia="Times New Roman"/>
      <w:sz w:val="24"/>
      <w:szCs w:val="22"/>
      <w:lang w:eastAsia="bg-BG"/>
    </w:rPr>
  </w:style>
  <w:style w:type="paragraph" w:customStyle="1" w:styleId="ChapterTitle">
    <w:name w:val="ChapterTitle"/>
    <w:basedOn w:val="Normal"/>
    <w:next w:val="Normal"/>
    <w:rsid w:val="001B1100"/>
    <w:pPr>
      <w:keepNext/>
      <w:spacing w:after="360" w:line="240" w:lineRule="auto"/>
      <w:jc w:val="center"/>
    </w:pPr>
    <w:rPr>
      <w:rFonts w:eastAsia="Times New Roman"/>
      <w:b/>
      <w:sz w:val="32"/>
      <w:szCs w:val="22"/>
      <w:lang w:eastAsia="bg-BG"/>
    </w:rPr>
  </w:style>
  <w:style w:type="paragraph" w:customStyle="1" w:styleId="SectionTitle">
    <w:name w:val="SectionTitle"/>
    <w:basedOn w:val="Normal"/>
    <w:next w:val="Heading1"/>
    <w:rsid w:val="001B1100"/>
    <w:pPr>
      <w:keepNext/>
      <w:spacing w:after="360" w:line="240" w:lineRule="auto"/>
      <w:jc w:val="center"/>
    </w:pPr>
    <w:rPr>
      <w:rFonts w:eastAsia="Times New Roman"/>
      <w:b/>
      <w:smallCaps/>
      <w:szCs w:val="22"/>
      <w:lang w:eastAsia="bg-BG"/>
    </w:rPr>
  </w:style>
  <w:style w:type="paragraph" w:customStyle="1" w:styleId="Annexetitre">
    <w:name w:val="Annexe titre"/>
    <w:basedOn w:val="Normal"/>
    <w:next w:val="Normal"/>
    <w:rsid w:val="001B1100"/>
    <w:pPr>
      <w:spacing w:after="120" w:line="240" w:lineRule="auto"/>
      <w:jc w:val="center"/>
    </w:pPr>
    <w:rPr>
      <w:rFonts w:eastAsia="Times New Roman"/>
      <w:b/>
      <w:sz w:val="24"/>
      <w:szCs w:val="22"/>
      <w:u w:val="single"/>
      <w:lang w:eastAsia="bg-BG"/>
    </w:rPr>
  </w:style>
  <w:style w:type="character" w:customStyle="1" w:styleId="ala2">
    <w:name w:val="al_a2"/>
    <w:rsid w:val="001B1100"/>
  </w:style>
  <w:style w:type="character" w:customStyle="1" w:styleId="alb2">
    <w:name w:val="al_b2"/>
    <w:rsid w:val="001B1100"/>
  </w:style>
  <w:style w:type="paragraph" w:styleId="PlainText">
    <w:name w:val="Plain Text"/>
    <w:aliases w:val="Char"/>
    <w:basedOn w:val="Normal"/>
    <w:link w:val="PlainTextChar"/>
    <w:rsid w:val="001B1100"/>
    <w:pPr>
      <w:spacing w:before="0" w:line="240" w:lineRule="auto"/>
      <w:jc w:val="left"/>
    </w:pPr>
    <w:rPr>
      <w:rFonts w:ascii="Courier New" w:eastAsia="PMingLiU" w:hAnsi="Courier New"/>
      <w:sz w:val="20"/>
      <w:lang w:eastAsia="bg-BG"/>
    </w:rPr>
  </w:style>
  <w:style w:type="character" w:customStyle="1" w:styleId="PlainTextChar">
    <w:name w:val="Plain Text Char"/>
    <w:aliases w:val="Char Char"/>
    <w:basedOn w:val="DefaultParagraphFont"/>
    <w:link w:val="PlainText"/>
    <w:rsid w:val="001B1100"/>
    <w:rPr>
      <w:rFonts w:ascii="Courier New" w:eastAsia="PMingLiU" w:hAnsi="Courier New" w:cs="Times New Roman"/>
      <w:sz w:val="20"/>
      <w:szCs w:val="20"/>
      <w:lang w:val="bg-BG" w:eastAsia="bg-BG"/>
    </w:rPr>
  </w:style>
  <w:style w:type="paragraph" w:customStyle="1" w:styleId="Application2">
    <w:name w:val="Application2"/>
    <w:basedOn w:val="Normal"/>
    <w:autoRedefine/>
    <w:rsid w:val="001B1100"/>
    <w:pPr>
      <w:widowControl w:val="0"/>
      <w:numPr>
        <w:numId w:val="12"/>
      </w:numPr>
      <w:suppressAutoHyphens/>
      <w:spacing w:after="120" w:line="240" w:lineRule="auto"/>
      <w:jc w:val="left"/>
    </w:pPr>
    <w:rPr>
      <w:rFonts w:eastAsia="MS Mincho"/>
      <w:spacing w:val="-2"/>
      <w:sz w:val="24"/>
      <w:szCs w:val="24"/>
    </w:rPr>
  </w:style>
  <w:style w:type="paragraph" w:customStyle="1" w:styleId="NoSpacing2">
    <w:name w:val="No Spacing2"/>
    <w:rsid w:val="001B1100"/>
    <w:pPr>
      <w:suppressAutoHyphens/>
      <w:spacing w:after="0" w:line="240" w:lineRule="auto"/>
      <w:jc w:val="both"/>
    </w:pPr>
    <w:rPr>
      <w:rFonts w:ascii="Calibri" w:eastAsia="Times New Roman" w:hAnsi="Calibri" w:cs="Calibri"/>
      <w:lang w:eastAsia="ar-SA"/>
    </w:rPr>
  </w:style>
  <w:style w:type="character" w:customStyle="1" w:styleId="apple-converted-space">
    <w:name w:val="apple-converted-space"/>
    <w:rsid w:val="001B1100"/>
  </w:style>
  <w:style w:type="character" w:customStyle="1" w:styleId="newdocreference">
    <w:name w:val="newdocreference"/>
    <w:rsid w:val="001B1100"/>
  </w:style>
  <w:style w:type="character" w:customStyle="1" w:styleId="ala61">
    <w:name w:val="al_a61"/>
    <w:rsid w:val="001B1100"/>
  </w:style>
  <w:style w:type="character" w:customStyle="1" w:styleId="ala60">
    <w:name w:val="al_a60"/>
    <w:rsid w:val="001B1100"/>
  </w:style>
  <w:style w:type="table" w:customStyle="1" w:styleId="TableGrid1">
    <w:name w:val="Table Grid1"/>
    <w:basedOn w:val="TableNormal"/>
    <w:next w:val="TableGrid"/>
    <w:rsid w:val="001B1100"/>
    <w:pPr>
      <w:spacing w:after="0" w:line="240" w:lineRule="auto"/>
    </w:pPr>
    <w:rPr>
      <w:rFonts w:ascii="Calibri" w:eastAsia="Times New Roman" w:hAnsi="Calibri" w:cs="Times New Roman"/>
      <w:sz w:val="20"/>
      <w:szCs w:val="20"/>
      <w:lang w:val="bg-BG" w:eastAsia="bg-BG"/>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Основен текст_"/>
    <w:link w:val="2"/>
    <w:locked/>
    <w:rsid w:val="001B1100"/>
    <w:rPr>
      <w:shd w:val="clear" w:color="auto" w:fill="FFFFFF"/>
    </w:rPr>
  </w:style>
  <w:style w:type="paragraph" w:customStyle="1" w:styleId="2">
    <w:name w:val="Основен текст2"/>
    <w:basedOn w:val="Normal"/>
    <w:link w:val="a"/>
    <w:rsid w:val="001B1100"/>
    <w:pPr>
      <w:shd w:val="clear" w:color="auto" w:fill="FFFFFF"/>
      <w:spacing w:before="300" w:after="300" w:line="264" w:lineRule="exact"/>
      <w:ind w:hanging="1840"/>
    </w:pPr>
    <w:rPr>
      <w:rFonts w:asciiTheme="minorHAnsi" w:eastAsia="Calibri" w:hAnsiTheme="minorHAnsi" w:cstheme="minorBidi"/>
      <w:sz w:val="22"/>
      <w:szCs w:val="22"/>
      <w:lang w:val="en-US"/>
    </w:rPr>
  </w:style>
  <w:style w:type="table" w:customStyle="1" w:styleId="TableGrid11">
    <w:name w:val="Table Grid11"/>
    <w:rsid w:val="001B1100"/>
    <w:pPr>
      <w:spacing w:after="0" w:line="240" w:lineRule="auto"/>
    </w:pPr>
    <w:rPr>
      <w:rFonts w:ascii="Times New Roman" w:eastAsia="PMingLiU"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1B1100"/>
    <w:rPr>
      <w:rFonts w:cs="Times New Roman"/>
    </w:rPr>
  </w:style>
  <w:style w:type="paragraph" w:customStyle="1" w:styleId="CharCharChar">
    <w:name w:val="Char Char Char"/>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1CharCharCharCharCharCharCharChar">
    <w:name w:val="Знак Знак1 Char Char Знак Знак Char Char Знак Знак Char Char Знак Знак Char Char"/>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1">
    <w:name w:val="Основен текст1"/>
    <w:basedOn w:val="Normal"/>
    <w:rsid w:val="001B1100"/>
    <w:pPr>
      <w:shd w:val="clear" w:color="auto" w:fill="FFFFFF"/>
      <w:spacing w:before="0" w:line="240" w:lineRule="atLeast"/>
      <w:ind w:hanging="440"/>
    </w:pPr>
    <w:rPr>
      <w:rFonts w:eastAsia="PMingLiU"/>
      <w:sz w:val="21"/>
      <w:szCs w:val="21"/>
      <w:shd w:val="clear" w:color="auto" w:fill="FFFFFF"/>
      <w:lang w:eastAsia="bg-BG"/>
    </w:rPr>
  </w:style>
  <w:style w:type="paragraph" w:customStyle="1" w:styleId="9Char">
    <w:name w:val="Знак Знак9 Char"/>
    <w:basedOn w:val="Normal"/>
    <w:rsid w:val="001B1100"/>
    <w:pPr>
      <w:tabs>
        <w:tab w:val="left" w:pos="709"/>
      </w:tabs>
      <w:spacing w:before="0" w:line="240" w:lineRule="auto"/>
      <w:jc w:val="left"/>
    </w:pPr>
    <w:rPr>
      <w:rFonts w:ascii="Tahoma" w:eastAsia="PMingLiU" w:hAnsi="Tahoma"/>
      <w:sz w:val="24"/>
      <w:szCs w:val="24"/>
      <w:lang w:val="pl-PL" w:eastAsia="pl-PL"/>
    </w:rPr>
  </w:style>
  <w:style w:type="character" w:customStyle="1" w:styleId="samedocreference">
    <w:name w:val="samedocreference"/>
    <w:rsid w:val="001B1100"/>
    <w:rPr>
      <w:rFonts w:cs="Times New Roman"/>
    </w:rPr>
  </w:style>
  <w:style w:type="paragraph" w:customStyle="1" w:styleId="CharCharCharCharCharChar1CharCharChar">
    <w:name w:val="Знак Char Char Char Char Char Char Знак Знак1 Char Char Char"/>
    <w:basedOn w:val="Normal"/>
    <w:rsid w:val="001B1100"/>
    <w:pPr>
      <w:tabs>
        <w:tab w:val="left" w:pos="709"/>
      </w:tabs>
      <w:spacing w:before="0" w:line="240" w:lineRule="auto"/>
      <w:jc w:val="left"/>
    </w:pPr>
    <w:rPr>
      <w:rFonts w:ascii="Tahoma" w:eastAsia="PMingLiU" w:hAnsi="Tahoma"/>
      <w:sz w:val="24"/>
      <w:szCs w:val="24"/>
      <w:lang w:val="pl-PL" w:eastAsia="pl-PL"/>
    </w:rPr>
  </w:style>
  <w:style w:type="character" w:customStyle="1" w:styleId="FontStyle24">
    <w:name w:val="Font Style24"/>
    <w:rsid w:val="001B1100"/>
    <w:rPr>
      <w:rFonts w:ascii="Times New Roman" w:hAnsi="Times New Roman"/>
      <w:sz w:val="20"/>
    </w:rPr>
  </w:style>
  <w:style w:type="paragraph" w:customStyle="1" w:styleId="NoSpacing1">
    <w:name w:val="No Spacing1"/>
    <w:rsid w:val="001B1100"/>
    <w:pPr>
      <w:spacing w:after="0" w:line="240" w:lineRule="auto"/>
    </w:pPr>
    <w:rPr>
      <w:rFonts w:ascii="Calibri" w:eastAsia="Times New Roman" w:hAnsi="Calibri" w:cs="Times New Roman"/>
      <w:lang w:val="bg-BG"/>
    </w:rPr>
  </w:style>
  <w:style w:type="character" w:customStyle="1" w:styleId="Bodytext5">
    <w:name w:val="Body text (5)_"/>
    <w:link w:val="Bodytext50"/>
    <w:locked/>
    <w:rsid w:val="001B1100"/>
    <w:rPr>
      <w:sz w:val="21"/>
      <w:shd w:val="clear" w:color="auto" w:fill="FFFFFF"/>
    </w:rPr>
  </w:style>
  <w:style w:type="character" w:customStyle="1" w:styleId="Bodytext5Bold">
    <w:name w:val="Body text (5) + Bold"/>
    <w:rsid w:val="001B1100"/>
    <w:rPr>
      <w:b/>
      <w:sz w:val="21"/>
    </w:rPr>
  </w:style>
  <w:style w:type="paragraph" w:customStyle="1" w:styleId="Bodytext50">
    <w:name w:val="Body text (5)"/>
    <w:basedOn w:val="Normal"/>
    <w:link w:val="Bodytext5"/>
    <w:rsid w:val="001B1100"/>
    <w:pPr>
      <w:shd w:val="clear" w:color="auto" w:fill="FFFFFF"/>
      <w:spacing w:before="0" w:line="413" w:lineRule="exact"/>
      <w:ind w:firstLine="700"/>
    </w:pPr>
    <w:rPr>
      <w:rFonts w:asciiTheme="minorHAnsi" w:eastAsia="Calibri" w:hAnsiTheme="minorHAnsi" w:cstheme="minorBidi"/>
      <w:sz w:val="21"/>
      <w:szCs w:val="22"/>
      <w:shd w:val="clear" w:color="auto" w:fill="FFFFFF"/>
      <w:lang w:val="en-US"/>
    </w:rPr>
  </w:style>
  <w:style w:type="paragraph" w:customStyle="1" w:styleId="CharCharChar1">
    <w:name w:val="Char Char Char1"/>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1CharCharCharCharCharCharCharChar1">
    <w:name w:val="Знак Знак1 Char Char Знак Знак Char Char Знак Знак Char Char Знак Знак Char Char1"/>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9Char1">
    <w:name w:val="Знак Знак9 Char1"/>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CharCharCharCharCharChar1CharCharChar1">
    <w:name w:val="Знак Char Char Char Char Char Char Знак Знак1 Char Char Char1"/>
    <w:basedOn w:val="Normal"/>
    <w:rsid w:val="001B1100"/>
    <w:pPr>
      <w:tabs>
        <w:tab w:val="left" w:pos="709"/>
      </w:tabs>
      <w:spacing w:before="0" w:line="240" w:lineRule="auto"/>
      <w:jc w:val="left"/>
    </w:pPr>
    <w:rPr>
      <w:rFonts w:ascii="Tahoma" w:eastAsia="PMingLiU" w:hAnsi="Tahoma"/>
      <w:sz w:val="24"/>
      <w:szCs w:val="24"/>
      <w:lang w:val="pl-PL" w:eastAsia="pl-PL"/>
    </w:rPr>
  </w:style>
  <w:style w:type="paragraph" w:customStyle="1" w:styleId="10">
    <w:name w:val="Без разредка1"/>
    <w:rsid w:val="001B1100"/>
    <w:pPr>
      <w:spacing w:after="0" w:line="240" w:lineRule="auto"/>
    </w:pPr>
    <w:rPr>
      <w:rFonts w:ascii="Calibri" w:eastAsia="Times New Roman" w:hAnsi="Calibri" w:cs="Times New Roman"/>
      <w:lang w:val="bg-BG"/>
    </w:rPr>
  </w:style>
  <w:style w:type="paragraph" w:styleId="DocumentMap">
    <w:name w:val="Document Map"/>
    <w:basedOn w:val="Normal"/>
    <w:link w:val="DocumentMapChar"/>
    <w:semiHidden/>
    <w:rsid w:val="001B1100"/>
    <w:pPr>
      <w:shd w:val="clear" w:color="auto" w:fill="000080"/>
      <w:spacing w:before="0" w:line="240" w:lineRule="auto"/>
      <w:jc w:val="left"/>
    </w:pPr>
    <w:rPr>
      <w:rFonts w:ascii="Tahoma" w:eastAsia="PMingLiU" w:hAnsi="Tahoma" w:cs="Tahoma"/>
      <w:sz w:val="20"/>
      <w:lang w:eastAsia="bg-BG"/>
    </w:rPr>
  </w:style>
  <w:style w:type="character" w:customStyle="1" w:styleId="DocumentMapChar">
    <w:name w:val="Document Map Char"/>
    <w:basedOn w:val="DefaultParagraphFont"/>
    <w:link w:val="DocumentMap"/>
    <w:semiHidden/>
    <w:rsid w:val="001B1100"/>
    <w:rPr>
      <w:rFonts w:ascii="Tahoma" w:eastAsia="PMingLiU" w:hAnsi="Tahoma" w:cs="Tahoma"/>
      <w:sz w:val="20"/>
      <w:szCs w:val="20"/>
      <w:shd w:val="clear" w:color="auto" w:fill="000080"/>
      <w:lang w:val="bg-BG" w:eastAsia="bg-BG"/>
    </w:rPr>
  </w:style>
  <w:style w:type="character" w:customStyle="1" w:styleId="5pt">
    <w:name w:val="Основной текст + 5 pt"/>
    <w:aliases w:val="Полужирный,Интервал 0 pt,Основной текст + Полужирный"/>
    <w:rsid w:val="001B1100"/>
    <w:rPr>
      <w:rFonts w:ascii="Arial" w:hAnsi="Arial"/>
      <w:b/>
      <w:spacing w:val="2"/>
      <w:sz w:val="10"/>
      <w:u w:val="none"/>
    </w:rPr>
  </w:style>
  <w:style w:type="character" w:customStyle="1" w:styleId="ala">
    <w:name w:val="al_a"/>
    <w:basedOn w:val="DefaultParagraphFont"/>
    <w:rsid w:val="001B1100"/>
  </w:style>
  <w:style w:type="character" w:customStyle="1" w:styleId="alt">
    <w:name w:val="al_t"/>
    <w:basedOn w:val="DefaultParagraphFont"/>
    <w:rsid w:val="001B1100"/>
  </w:style>
  <w:style w:type="character" w:customStyle="1" w:styleId="alcaptincomingsubparagraphlink">
    <w:name w:val="al_capt incomingsubparagraphlink"/>
    <w:basedOn w:val="DefaultParagraphFont"/>
    <w:rsid w:val="001B1100"/>
  </w:style>
  <w:style w:type="character" w:customStyle="1" w:styleId="cnglog">
    <w:name w:val="cnglog"/>
    <w:basedOn w:val="DefaultParagraphFont"/>
    <w:rsid w:val="001B1100"/>
  </w:style>
  <w:style w:type="character" w:customStyle="1" w:styleId="subparinclinkincomingparagraphlink">
    <w:name w:val="subparinclink incomingparagraphlink"/>
    <w:basedOn w:val="DefaultParagraphFont"/>
    <w:rsid w:val="001B1100"/>
  </w:style>
  <w:style w:type="character" w:customStyle="1" w:styleId="articlehistory">
    <w:name w:val="article_history"/>
    <w:basedOn w:val="DefaultParagraphFont"/>
    <w:rsid w:val="001B1100"/>
  </w:style>
  <w:style w:type="character" w:customStyle="1" w:styleId="addedtext">
    <w:name w:val="added_text"/>
    <w:basedOn w:val="DefaultParagraphFont"/>
    <w:rsid w:val="001B1100"/>
  </w:style>
  <w:style w:type="character" w:customStyle="1" w:styleId="deletedtext">
    <w:name w:val="deleted_text"/>
    <w:basedOn w:val="DefaultParagraphFont"/>
    <w:rsid w:val="001B1100"/>
  </w:style>
  <w:style w:type="character" w:customStyle="1" w:styleId="greenlight">
    <w:name w:val="greenlight"/>
    <w:basedOn w:val="DefaultParagraphFont"/>
    <w:rsid w:val="001B1100"/>
  </w:style>
  <w:style w:type="character" w:customStyle="1" w:styleId="11">
    <w:name w:val="Заглавие на книга1"/>
    <w:rsid w:val="001B1100"/>
    <w:rPr>
      <w:b/>
      <w:smallCaps/>
      <w:spacing w:val="5"/>
    </w:rPr>
  </w:style>
  <w:style w:type="character" w:customStyle="1" w:styleId="markedcontent">
    <w:name w:val="markedcontent"/>
    <w:basedOn w:val="DefaultParagraphFont"/>
    <w:rsid w:val="007E5C6E"/>
  </w:style>
  <w:style w:type="paragraph" w:customStyle="1" w:styleId="20">
    <w:name w:val="Без разредка2"/>
    <w:qFormat/>
    <w:rsid w:val="000679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0384">
      <w:bodyDiv w:val="1"/>
      <w:marLeft w:val="0"/>
      <w:marRight w:val="0"/>
      <w:marTop w:val="0"/>
      <w:marBottom w:val="0"/>
      <w:divBdr>
        <w:top w:val="none" w:sz="0" w:space="0" w:color="auto"/>
        <w:left w:val="none" w:sz="0" w:space="0" w:color="auto"/>
        <w:bottom w:val="none" w:sz="0" w:space="0" w:color="auto"/>
        <w:right w:val="none" w:sz="0" w:space="0" w:color="auto"/>
      </w:divBdr>
    </w:div>
    <w:div w:id="1734161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Смесени битови отпадъци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021143190434533E-2"/>
          <c:y val="0.25779808773903262"/>
          <c:w val="0.8979418197725284"/>
          <c:h val="0.66998656417947755"/>
        </c:manualLayout>
      </c:layout>
      <c:lineChart>
        <c:grouping val="standard"/>
        <c:varyColors val="0"/>
        <c:ser>
          <c:idx val="0"/>
          <c:order val="0"/>
          <c:tx>
            <c:strRef>
              <c:f>Sheet1!$B$1</c:f>
              <c:strCache>
                <c:ptCount val="1"/>
                <c:pt idx="0">
                  <c:v>отпадъци (т)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General</c:formatCode>
                <c:ptCount val="6"/>
                <c:pt idx="0">
                  <c:v>5858.6</c:v>
                </c:pt>
                <c:pt idx="1">
                  <c:v>5655.5</c:v>
                </c:pt>
                <c:pt idx="2">
                  <c:v>5790.6</c:v>
                </c:pt>
                <c:pt idx="3">
                  <c:v>5799.8</c:v>
                </c:pt>
                <c:pt idx="4">
                  <c:v>5407.4</c:v>
                </c:pt>
                <c:pt idx="5">
                  <c:v>4982.1000000000004</c:v>
                </c:pt>
              </c:numCache>
            </c:numRef>
          </c:val>
          <c:smooth val="0"/>
          <c:extLst>
            <c:ext xmlns:c16="http://schemas.microsoft.com/office/drawing/2014/chart" uri="{C3380CC4-5D6E-409C-BE32-E72D297353CC}">
              <c16:uniqueId val="{00000000-BC88-4BDC-96CA-4B88B98CE712}"/>
            </c:ext>
          </c:extLst>
        </c:ser>
        <c:ser>
          <c:idx val="1"/>
          <c:order val="1"/>
          <c:tx>
            <c:strRef>
              <c:f>Sheet1!$C$1</c:f>
              <c:strCache>
                <c:ptCount val="1"/>
                <c:pt idx="0">
                  <c:v>Column2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General</c:formatCode>
                <c:ptCount val="6"/>
              </c:numCache>
            </c:numRef>
          </c:val>
          <c:smooth val="0"/>
          <c:extLst>
            <c:ext xmlns:c16="http://schemas.microsoft.com/office/drawing/2014/chart" uri="{C3380CC4-5D6E-409C-BE32-E72D297353CC}">
              <c16:uniqueId val="{00000001-BC88-4BDC-96CA-4B88B98CE712}"/>
            </c:ext>
          </c:extLst>
        </c:ser>
        <c:ser>
          <c:idx val="2"/>
          <c:order val="2"/>
          <c:tx>
            <c:strRef>
              <c:f>Sheet1!$D$1</c:f>
              <c:strCache>
                <c:ptCount val="1"/>
                <c:pt idx="0">
                  <c:v>Column3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2015</c:v>
                </c:pt>
                <c:pt idx="1">
                  <c:v>2016</c:v>
                </c:pt>
                <c:pt idx="2">
                  <c:v>2017</c:v>
                </c:pt>
                <c:pt idx="3">
                  <c:v>2018</c:v>
                </c:pt>
                <c:pt idx="4">
                  <c:v>2019</c:v>
                </c:pt>
                <c:pt idx="5">
                  <c:v>2020</c:v>
                </c:pt>
              </c:numCache>
            </c:numRef>
          </c:cat>
          <c:val>
            <c:numRef>
              <c:f>Sheet1!$D$2:$D$7</c:f>
              <c:numCache>
                <c:formatCode>General</c:formatCode>
                <c:ptCount val="6"/>
              </c:numCache>
            </c:numRef>
          </c:val>
          <c:smooth val="0"/>
          <c:extLst>
            <c:ext xmlns:c16="http://schemas.microsoft.com/office/drawing/2014/chart" uri="{C3380CC4-5D6E-409C-BE32-E72D297353CC}">
              <c16:uniqueId val="{00000002-BC88-4BDC-96CA-4B88B98CE712}"/>
            </c:ext>
          </c:extLst>
        </c:ser>
        <c:ser>
          <c:idx val="3"/>
          <c:order val="3"/>
          <c:tx>
            <c:strRef>
              <c:f>Sheet1!$E$1</c:f>
              <c:strCache>
                <c:ptCount val="1"/>
                <c:pt idx="0">
                  <c:v>Column4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Sheet1!$A$2:$A$7</c:f>
              <c:numCache>
                <c:formatCode>General</c:formatCode>
                <c:ptCount val="6"/>
                <c:pt idx="0">
                  <c:v>2015</c:v>
                </c:pt>
                <c:pt idx="1">
                  <c:v>2016</c:v>
                </c:pt>
                <c:pt idx="2">
                  <c:v>2017</c:v>
                </c:pt>
                <c:pt idx="3">
                  <c:v>2018</c:v>
                </c:pt>
                <c:pt idx="4">
                  <c:v>2019</c:v>
                </c:pt>
                <c:pt idx="5">
                  <c:v>2020</c:v>
                </c:pt>
              </c:numCache>
            </c:numRef>
          </c:cat>
          <c:val>
            <c:numRef>
              <c:f>Sheet1!$E$2:$E$7</c:f>
              <c:numCache>
                <c:formatCode>General</c:formatCode>
                <c:ptCount val="6"/>
              </c:numCache>
            </c:numRef>
          </c:val>
          <c:smooth val="0"/>
          <c:extLst>
            <c:ext xmlns:c16="http://schemas.microsoft.com/office/drawing/2014/chart" uri="{C3380CC4-5D6E-409C-BE32-E72D297353CC}">
              <c16:uniqueId val="{00000003-BC88-4BDC-96CA-4B88B98CE712}"/>
            </c:ext>
          </c:extLst>
        </c:ser>
        <c:ser>
          <c:idx val="4"/>
          <c:order val="4"/>
          <c:tx>
            <c:strRef>
              <c:f>Sheet1!$F$1</c:f>
              <c:strCache>
                <c:ptCount val="1"/>
                <c:pt idx="0">
                  <c:v>Column5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2015</c:v>
                </c:pt>
                <c:pt idx="1">
                  <c:v>2016</c:v>
                </c:pt>
                <c:pt idx="2">
                  <c:v>2017</c:v>
                </c:pt>
                <c:pt idx="3">
                  <c:v>2018</c:v>
                </c:pt>
                <c:pt idx="4">
                  <c:v>2019</c:v>
                </c:pt>
                <c:pt idx="5">
                  <c:v>2020</c:v>
                </c:pt>
              </c:numCache>
            </c:numRef>
          </c:cat>
          <c:val>
            <c:numRef>
              <c:f>Sheet1!$F$2:$F$7</c:f>
              <c:numCache>
                <c:formatCode>General</c:formatCode>
                <c:ptCount val="6"/>
              </c:numCache>
            </c:numRef>
          </c:val>
          <c:smooth val="0"/>
          <c:extLst>
            <c:ext xmlns:c16="http://schemas.microsoft.com/office/drawing/2014/chart" uri="{C3380CC4-5D6E-409C-BE32-E72D297353CC}">
              <c16:uniqueId val="{00000004-BC88-4BDC-96CA-4B88B98CE712}"/>
            </c:ext>
          </c:extLst>
        </c:ser>
        <c:dLbls>
          <c:showLegendKey val="0"/>
          <c:showVal val="0"/>
          <c:showCatName val="0"/>
          <c:showSerName val="0"/>
          <c:showPercent val="0"/>
          <c:showBubbleSize val="0"/>
        </c:dLbls>
        <c:marker val="1"/>
        <c:smooth val="0"/>
        <c:axId val="970078335"/>
        <c:axId val="970079583"/>
      </c:lineChart>
      <c:catAx>
        <c:axId val="97007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079583"/>
        <c:crosses val="autoZero"/>
        <c:auto val="1"/>
        <c:lblAlgn val="ctr"/>
        <c:lblOffset val="100"/>
        <c:noMultiLvlLbl val="0"/>
      </c:catAx>
      <c:valAx>
        <c:axId val="970079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078335"/>
        <c:crosses val="autoZero"/>
        <c:crossBetween val="between"/>
      </c:valAx>
      <c:spPr>
        <a:noFill/>
        <a:ln>
          <a:noFill/>
        </a:ln>
        <a:effectLst/>
      </c:spPr>
    </c:plotArea>
    <c:legend>
      <c:legendPos val="b"/>
      <c:legendEntry>
        <c:idx val="1"/>
        <c:delete val="1"/>
      </c:legendEntry>
      <c:layout>
        <c:manualLayout>
          <c:xMode val="edge"/>
          <c:yMode val="edge"/>
          <c:x val="0.25867039517256607"/>
          <c:y val="0.12671533079641639"/>
          <c:w val="0.51866652085156018"/>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3600</TotalTime>
  <Pages>76</Pages>
  <Words>18101</Words>
  <Characters>103177</Characters>
  <Application>Microsoft Office Word</Application>
  <DocSecurity>0</DocSecurity>
  <Lines>859</Lines>
  <Paragraphs>242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121036</CharactersWithSpaces>
  <SharedDoc>false</SharedDoc>
  <HLinks>
    <vt:vector size="138" baseType="variant">
      <vt:variant>
        <vt:i4>2031676</vt:i4>
      </vt:variant>
      <vt:variant>
        <vt:i4>134</vt:i4>
      </vt:variant>
      <vt:variant>
        <vt:i4>0</vt:i4>
      </vt:variant>
      <vt:variant>
        <vt:i4>5</vt:i4>
      </vt:variant>
      <vt:variant>
        <vt:lpwstr/>
      </vt:variant>
      <vt:variant>
        <vt:lpwstr>_Toc82073974</vt:lpwstr>
      </vt:variant>
      <vt:variant>
        <vt:i4>1572924</vt:i4>
      </vt:variant>
      <vt:variant>
        <vt:i4>128</vt:i4>
      </vt:variant>
      <vt:variant>
        <vt:i4>0</vt:i4>
      </vt:variant>
      <vt:variant>
        <vt:i4>5</vt:i4>
      </vt:variant>
      <vt:variant>
        <vt:lpwstr/>
      </vt:variant>
      <vt:variant>
        <vt:lpwstr>_Toc82073973</vt:lpwstr>
      </vt:variant>
      <vt:variant>
        <vt:i4>1638460</vt:i4>
      </vt:variant>
      <vt:variant>
        <vt:i4>122</vt:i4>
      </vt:variant>
      <vt:variant>
        <vt:i4>0</vt:i4>
      </vt:variant>
      <vt:variant>
        <vt:i4>5</vt:i4>
      </vt:variant>
      <vt:variant>
        <vt:lpwstr/>
      </vt:variant>
      <vt:variant>
        <vt:lpwstr>_Toc82073972</vt:lpwstr>
      </vt:variant>
      <vt:variant>
        <vt:i4>1703996</vt:i4>
      </vt:variant>
      <vt:variant>
        <vt:i4>116</vt:i4>
      </vt:variant>
      <vt:variant>
        <vt:i4>0</vt:i4>
      </vt:variant>
      <vt:variant>
        <vt:i4>5</vt:i4>
      </vt:variant>
      <vt:variant>
        <vt:lpwstr/>
      </vt:variant>
      <vt:variant>
        <vt:lpwstr>_Toc82073971</vt:lpwstr>
      </vt:variant>
      <vt:variant>
        <vt:i4>1769532</vt:i4>
      </vt:variant>
      <vt:variant>
        <vt:i4>110</vt:i4>
      </vt:variant>
      <vt:variant>
        <vt:i4>0</vt:i4>
      </vt:variant>
      <vt:variant>
        <vt:i4>5</vt:i4>
      </vt:variant>
      <vt:variant>
        <vt:lpwstr/>
      </vt:variant>
      <vt:variant>
        <vt:lpwstr>_Toc82073970</vt:lpwstr>
      </vt:variant>
      <vt:variant>
        <vt:i4>1179709</vt:i4>
      </vt:variant>
      <vt:variant>
        <vt:i4>104</vt:i4>
      </vt:variant>
      <vt:variant>
        <vt:i4>0</vt:i4>
      </vt:variant>
      <vt:variant>
        <vt:i4>5</vt:i4>
      </vt:variant>
      <vt:variant>
        <vt:lpwstr/>
      </vt:variant>
      <vt:variant>
        <vt:lpwstr>_Toc82073969</vt:lpwstr>
      </vt:variant>
      <vt:variant>
        <vt:i4>1245245</vt:i4>
      </vt:variant>
      <vt:variant>
        <vt:i4>98</vt:i4>
      </vt:variant>
      <vt:variant>
        <vt:i4>0</vt:i4>
      </vt:variant>
      <vt:variant>
        <vt:i4>5</vt:i4>
      </vt:variant>
      <vt:variant>
        <vt:lpwstr/>
      </vt:variant>
      <vt:variant>
        <vt:lpwstr>_Toc82073968</vt:lpwstr>
      </vt:variant>
      <vt:variant>
        <vt:i4>1835069</vt:i4>
      </vt:variant>
      <vt:variant>
        <vt:i4>92</vt:i4>
      </vt:variant>
      <vt:variant>
        <vt:i4>0</vt:i4>
      </vt:variant>
      <vt:variant>
        <vt:i4>5</vt:i4>
      </vt:variant>
      <vt:variant>
        <vt:lpwstr/>
      </vt:variant>
      <vt:variant>
        <vt:lpwstr>_Toc82073967</vt:lpwstr>
      </vt:variant>
      <vt:variant>
        <vt:i4>1900605</vt:i4>
      </vt:variant>
      <vt:variant>
        <vt:i4>86</vt:i4>
      </vt:variant>
      <vt:variant>
        <vt:i4>0</vt:i4>
      </vt:variant>
      <vt:variant>
        <vt:i4>5</vt:i4>
      </vt:variant>
      <vt:variant>
        <vt:lpwstr/>
      </vt:variant>
      <vt:variant>
        <vt:lpwstr>_Toc82073966</vt:lpwstr>
      </vt:variant>
      <vt:variant>
        <vt:i4>1966141</vt:i4>
      </vt:variant>
      <vt:variant>
        <vt:i4>80</vt:i4>
      </vt:variant>
      <vt:variant>
        <vt:i4>0</vt:i4>
      </vt:variant>
      <vt:variant>
        <vt:i4>5</vt:i4>
      </vt:variant>
      <vt:variant>
        <vt:lpwstr/>
      </vt:variant>
      <vt:variant>
        <vt:lpwstr>_Toc82073965</vt:lpwstr>
      </vt:variant>
      <vt:variant>
        <vt:i4>2031677</vt:i4>
      </vt:variant>
      <vt:variant>
        <vt:i4>74</vt:i4>
      </vt:variant>
      <vt:variant>
        <vt:i4>0</vt:i4>
      </vt:variant>
      <vt:variant>
        <vt:i4>5</vt:i4>
      </vt:variant>
      <vt:variant>
        <vt:lpwstr/>
      </vt:variant>
      <vt:variant>
        <vt:lpwstr>_Toc82073964</vt:lpwstr>
      </vt:variant>
      <vt:variant>
        <vt:i4>1572925</vt:i4>
      </vt:variant>
      <vt:variant>
        <vt:i4>68</vt:i4>
      </vt:variant>
      <vt:variant>
        <vt:i4>0</vt:i4>
      </vt:variant>
      <vt:variant>
        <vt:i4>5</vt:i4>
      </vt:variant>
      <vt:variant>
        <vt:lpwstr/>
      </vt:variant>
      <vt:variant>
        <vt:lpwstr>_Toc82073963</vt:lpwstr>
      </vt:variant>
      <vt:variant>
        <vt:i4>1638461</vt:i4>
      </vt:variant>
      <vt:variant>
        <vt:i4>62</vt:i4>
      </vt:variant>
      <vt:variant>
        <vt:i4>0</vt:i4>
      </vt:variant>
      <vt:variant>
        <vt:i4>5</vt:i4>
      </vt:variant>
      <vt:variant>
        <vt:lpwstr/>
      </vt:variant>
      <vt:variant>
        <vt:lpwstr>_Toc82073962</vt:lpwstr>
      </vt:variant>
      <vt:variant>
        <vt:i4>1703997</vt:i4>
      </vt:variant>
      <vt:variant>
        <vt:i4>56</vt:i4>
      </vt:variant>
      <vt:variant>
        <vt:i4>0</vt:i4>
      </vt:variant>
      <vt:variant>
        <vt:i4>5</vt:i4>
      </vt:variant>
      <vt:variant>
        <vt:lpwstr/>
      </vt:variant>
      <vt:variant>
        <vt:lpwstr>_Toc82073961</vt:lpwstr>
      </vt:variant>
      <vt:variant>
        <vt:i4>1769533</vt:i4>
      </vt:variant>
      <vt:variant>
        <vt:i4>50</vt:i4>
      </vt:variant>
      <vt:variant>
        <vt:i4>0</vt:i4>
      </vt:variant>
      <vt:variant>
        <vt:i4>5</vt:i4>
      </vt:variant>
      <vt:variant>
        <vt:lpwstr/>
      </vt:variant>
      <vt:variant>
        <vt:lpwstr>_Toc82073960</vt:lpwstr>
      </vt:variant>
      <vt:variant>
        <vt:i4>1179710</vt:i4>
      </vt:variant>
      <vt:variant>
        <vt:i4>44</vt:i4>
      </vt:variant>
      <vt:variant>
        <vt:i4>0</vt:i4>
      </vt:variant>
      <vt:variant>
        <vt:i4>5</vt:i4>
      </vt:variant>
      <vt:variant>
        <vt:lpwstr/>
      </vt:variant>
      <vt:variant>
        <vt:lpwstr>_Toc82073959</vt:lpwstr>
      </vt:variant>
      <vt:variant>
        <vt:i4>1245246</vt:i4>
      </vt:variant>
      <vt:variant>
        <vt:i4>38</vt:i4>
      </vt:variant>
      <vt:variant>
        <vt:i4>0</vt:i4>
      </vt:variant>
      <vt:variant>
        <vt:i4>5</vt:i4>
      </vt:variant>
      <vt:variant>
        <vt:lpwstr/>
      </vt:variant>
      <vt:variant>
        <vt:lpwstr>_Toc82073958</vt:lpwstr>
      </vt:variant>
      <vt:variant>
        <vt:i4>1835070</vt:i4>
      </vt:variant>
      <vt:variant>
        <vt:i4>32</vt:i4>
      </vt:variant>
      <vt:variant>
        <vt:i4>0</vt:i4>
      </vt:variant>
      <vt:variant>
        <vt:i4>5</vt:i4>
      </vt:variant>
      <vt:variant>
        <vt:lpwstr/>
      </vt:variant>
      <vt:variant>
        <vt:lpwstr>_Toc82073957</vt:lpwstr>
      </vt:variant>
      <vt:variant>
        <vt:i4>1900606</vt:i4>
      </vt:variant>
      <vt:variant>
        <vt:i4>26</vt:i4>
      </vt:variant>
      <vt:variant>
        <vt:i4>0</vt:i4>
      </vt:variant>
      <vt:variant>
        <vt:i4>5</vt:i4>
      </vt:variant>
      <vt:variant>
        <vt:lpwstr/>
      </vt:variant>
      <vt:variant>
        <vt:lpwstr>_Toc82073956</vt:lpwstr>
      </vt:variant>
      <vt:variant>
        <vt:i4>1966142</vt:i4>
      </vt:variant>
      <vt:variant>
        <vt:i4>20</vt:i4>
      </vt:variant>
      <vt:variant>
        <vt:i4>0</vt:i4>
      </vt:variant>
      <vt:variant>
        <vt:i4>5</vt:i4>
      </vt:variant>
      <vt:variant>
        <vt:lpwstr/>
      </vt:variant>
      <vt:variant>
        <vt:lpwstr>_Toc82073955</vt:lpwstr>
      </vt:variant>
      <vt:variant>
        <vt:i4>2031678</vt:i4>
      </vt:variant>
      <vt:variant>
        <vt:i4>14</vt:i4>
      </vt:variant>
      <vt:variant>
        <vt:i4>0</vt:i4>
      </vt:variant>
      <vt:variant>
        <vt:i4>5</vt:i4>
      </vt:variant>
      <vt:variant>
        <vt:lpwstr/>
      </vt:variant>
      <vt:variant>
        <vt:lpwstr>_Toc82073954</vt:lpwstr>
      </vt:variant>
      <vt:variant>
        <vt:i4>1572926</vt:i4>
      </vt:variant>
      <vt:variant>
        <vt:i4>8</vt:i4>
      </vt:variant>
      <vt:variant>
        <vt:i4>0</vt:i4>
      </vt:variant>
      <vt:variant>
        <vt:i4>5</vt:i4>
      </vt:variant>
      <vt:variant>
        <vt:lpwstr/>
      </vt:variant>
      <vt:variant>
        <vt:lpwstr>_Toc82073953</vt:lpwstr>
      </vt:variant>
      <vt:variant>
        <vt:i4>1638462</vt:i4>
      </vt:variant>
      <vt:variant>
        <vt:i4>2</vt:i4>
      </vt:variant>
      <vt:variant>
        <vt:i4>0</vt:i4>
      </vt:variant>
      <vt:variant>
        <vt:i4>5</vt:i4>
      </vt:variant>
      <vt:variant>
        <vt:lpwstr/>
      </vt:variant>
      <vt:variant>
        <vt:lpwstr>_Toc82073952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Yavora Peeva</dc:creator>
  <cp:keywords/>
  <dc:description/>
  <cp:lastModifiedBy>Yavora Peeva</cp:lastModifiedBy>
  <cp:revision>853</cp:revision>
  <dcterms:created xsi:type="dcterms:W3CDTF">2021-09-11T12:43:00Z</dcterms:created>
  <dcterms:modified xsi:type="dcterms:W3CDTF">2022-04-19T10:32:00Z</dcterms:modified>
</cp:coreProperties>
</file>